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06CDCB" w14:textId="3C0B3ADC" w:rsidR="4CEB178C" w:rsidRPr="00453FD0" w:rsidRDefault="4CEB178C" w:rsidP="001A2726">
      <w:pPr>
        <w:ind w:left="360" w:right="4"/>
        <w:rPr>
          <w:rFonts w:cstheme="minorHAnsi"/>
          <w:szCs w:val="22"/>
        </w:rPr>
      </w:pPr>
    </w:p>
    <w:p w14:paraId="37A12E36" w14:textId="3543171D" w:rsidR="00B60ECC" w:rsidRPr="00B17521" w:rsidRDefault="00364ADB" w:rsidP="00E8222A">
      <w:pPr>
        <w:pStyle w:val="IntenseQuote"/>
        <w:ind w:left="360" w:right="4"/>
        <w:rPr>
          <w:rFonts w:cstheme="minorHAnsi"/>
          <w:b/>
          <w:color w:val="auto"/>
        </w:rPr>
      </w:pPr>
      <w:r w:rsidRPr="00453FD0">
        <w:rPr>
          <w:rFonts w:cstheme="minorHAnsi"/>
          <w:noProof/>
        </w:rPr>
        <w:drawing>
          <wp:inline distT="0" distB="0" distL="0" distR="0" wp14:anchorId="7BCDFAB0" wp14:editId="2DD8E8DB">
            <wp:extent cx="5076825" cy="4876165"/>
            <wp:effectExtent l="0" t="0" r="9525" b="635"/>
            <wp:docPr id="6" name="Picture 6" descr="A red and blue squares and lin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rotWithShape="1">
                    <a:blip r:embed="rId11">
                      <a:extLst>
                        <a:ext uri="{FF2B5EF4-FFF2-40B4-BE49-F238E27FC236}">
                          <a16:creationId xmlns:arto="http://schemas.microsoft.com/office/word/2006/arto" xmlns:a16="http://schemas.microsoft.com/office/drawing/2014/main" xmlns:c="http://schemas.openxmlformats.org/drawingml/2006/chart" xmlns:a14="http://schemas.microsoft.com/office/drawing/2010/main" xmlns:w="http://schemas.openxmlformats.org/wordprocessingml/2006/main" xmlns:w10="urn:schemas-microsoft-com:office:word" xmlns:v="urn:schemas-microsoft-com:vml" xmlns:o="urn:schemas-microsoft-com:office:office" xmlns="" id="{38059640-5E65-561E-0BD8-D74E6DF58BB0}"/>
                        </a:ext>
                      </a:extLst>
                    </a:blip>
                    <a:srcRect t="6570" r="774"/>
                    <a:stretch/>
                  </pic:blipFill>
                  <pic:spPr bwMode="auto">
                    <a:xfrm>
                      <a:off x="0" y="0"/>
                      <a:ext cx="5077467" cy="4876782"/>
                    </a:xfrm>
                    <a:prstGeom prst="ellipse">
                      <a:avLst/>
                    </a:prstGeom>
                    <a:ln>
                      <a:noFill/>
                    </a:ln>
                    <a:extLst>
                      <a:ext uri="{53640926-AAD7-44D8-BBD7-CCE9431645EC}">
                        <a14:shadowObscured xmlns:a14="http://schemas.microsoft.com/office/drawing/2010/main"/>
                      </a:ext>
                    </a:extLst>
                  </pic:spPr>
                </pic:pic>
              </a:graphicData>
            </a:graphic>
          </wp:inline>
        </w:drawing>
      </w:r>
    </w:p>
    <w:p w14:paraId="04BD04DC" w14:textId="77777777" w:rsidR="00B53669" w:rsidRPr="00B17521" w:rsidRDefault="00B53669" w:rsidP="00B53669">
      <w:pPr>
        <w:pStyle w:val="IntenseQuote"/>
        <w:ind w:left="0" w:right="4"/>
        <w:rPr>
          <w:rFonts w:cstheme="minorHAnsi"/>
          <w:b/>
          <w:color w:val="auto"/>
        </w:rPr>
      </w:pPr>
    </w:p>
    <w:p w14:paraId="30F84960" w14:textId="43C58022" w:rsidR="00B53669" w:rsidRPr="008172FD" w:rsidRDefault="00B53669" w:rsidP="00B53669">
      <w:pPr>
        <w:pStyle w:val="IntenseQuote"/>
        <w:ind w:left="0" w:right="4"/>
        <w:rPr>
          <w:rFonts w:cstheme="minorHAnsi"/>
          <w:b/>
          <w:color w:val="auto"/>
          <w:sz w:val="40"/>
          <w:szCs w:val="40"/>
        </w:rPr>
      </w:pPr>
      <w:r w:rsidRPr="008172FD">
        <w:rPr>
          <w:rFonts w:cstheme="minorHAnsi"/>
          <w:b/>
          <w:color w:val="auto"/>
          <w:sz w:val="40"/>
          <w:szCs w:val="40"/>
        </w:rPr>
        <w:t>Nacrt prijedloga</w:t>
      </w:r>
      <w:r w:rsidR="00D63981" w:rsidRPr="008172FD">
        <w:rPr>
          <w:rFonts w:cstheme="minorHAnsi"/>
          <w:b/>
          <w:color w:val="auto"/>
          <w:sz w:val="40"/>
          <w:szCs w:val="40"/>
        </w:rPr>
        <w:t xml:space="preserve"> Program</w:t>
      </w:r>
      <w:r w:rsidR="00333768" w:rsidRPr="008172FD">
        <w:rPr>
          <w:rFonts w:cstheme="minorHAnsi"/>
          <w:b/>
          <w:color w:val="auto"/>
          <w:sz w:val="40"/>
          <w:szCs w:val="40"/>
        </w:rPr>
        <w:t>a</w:t>
      </w:r>
      <w:r w:rsidR="00D63981" w:rsidRPr="008172FD">
        <w:rPr>
          <w:rFonts w:cstheme="minorHAnsi"/>
          <w:b/>
          <w:color w:val="auto"/>
          <w:sz w:val="40"/>
          <w:szCs w:val="40"/>
        </w:rPr>
        <w:t xml:space="preserve"> </w:t>
      </w:r>
      <w:r w:rsidR="00150992" w:rsidRPr="008172FD">
        <w:rPr>
          <w:rFonts w:cstheme="minorHAnsi"/>
          <w:b/>
          <w:color w:val="auto"/>
          <w:sz w:val="40"/>
          <w:szCs w:val="40"/>
        </w:rPr>
        <w:t xml:space="preserve">politike </w:t>
      </w:r>
      <w:r w:rsidR="00D63981" w:rsidRPr="008172FD">
        <w:rPr>
          <w:rFonts w:cstheme="minorHAnsi"/>
          <w:b/>
          <w:color w:val="auto"/>
          <w:sz w:val="40"/>
          <w:szCs w:val="40"/>
        </w:rPr>
        <w:t>„</w:t>
      </w:r>
      <w:r w:rsidRPr="008172FD">
        <w:rPr>
          <w:rFonts w:cstheme="minorHAnsi"/>
          <w:b/>
          <w:color w:val="auto"/>
          <w:sz w:val="40"/>
          <w:szCs w:val="40"/>
        </w:rPr>
        <w:t>Put u digitalno desetljeće</w:t>
      </w:r>
      <w:r w:rsidR="00D63981" w:rsidRPr="008172FD">
        <w:rPr>
          <w:rFonts w:cstheme="minorHAnsi"/>
          <w:b/>
          <w:color w:val="auto"/>
          <w:sz w:val="40"/>
          <w:szCs w:val="40"/>
        </w:rPr>
        <w:t xml:space="preserve"> 2030</w:t>
      </w:r>
      <w:r w:rsidR="002706D3" w:rsidRPr="008172FD">
        <w:rPr>
          <w:rFonts w:cstheme="minorHAnsi"/>
          <w:b/>
          <w:color w:val="auto"/>
          <w:sz w:val="40"/>
          <w:szCs w:val="40"/>
        </w:rPr>
        <w:t>.</w:t>
      </w:r>
      <w:r w:rsidR="00D63981" w:rsidRPr="008172FD">
        <w:rPr>
          <w:rFonts w:cstheme="minorHAnsi"/>
          <w:b/>
          <w:color w:val="auto"/>
          <w:sz w:val="40"/>
          <w:szCs w:val="40"/>
        </w:rPr>
        <w:t>“</w:t>
      </w:r>
    </w:p>
    <w:p w14:paraId="07F273FF" w14:textId="5E3E4A49" w:rsidR="00B60ECC" w:rsidRPr="008172FD" w:rsidRDefault="006F0918" w:rsidP="00B60ECC">
      <w:pPr>
        <w:pStyle w:val="IntenseQuote"/>
        <w:ind w:left="0" w:right="4"/>
        <w:rPr>
          <w:rFonts w:cstheme="minorHAnsi"/>
          <w:color w:val="auto"/>
          <w:sz w:val="36"/>
          <w:szCs w:val="36"/>
        </w:rPr>
      </w:pPr>
      <w:r w:rsidRPr="008172FD">
        <w:rPr>
          <w:rFonts w:cstheme="minorHAnsi"/>
          <w:color w:val="auto"/>
          <w:sz w:val="36"/>
          <w:szCs w:val="36"/>
        </w:rPr>
        <w:t>Ožujak</w:t>
      </w:r>
      <w:r w:rsidR="00F86F1D" w:rsidRPr="008172FD">
        <w:rPr>
          <w:rFonts w:cstheme="minorHAnsi"/>
          <w:color w:val="auto"/>
          <w:sz w:val="36"/>
          <w:szCs w:val="36"/>
        </w:rPr>
        <w:t xml:space="preserve"> </w:t>
      </w:r>
      <w:r w:rsidR="00B53669" w:rsidRPr="008172FD">
        <w:rPr>
          <w:rFonts w:cstheme="minorHAnsi"/>
          <w:color w:val="auto"/>
          <w:sz w:val="36"/>
          <w:szCs w:val="36"/>
        </w:rPr>
        <w:t>202</w:t>
      </w:r>
      <w:r w:rsidR="00F86F1D" w:rsidRPr="008172FD">
        <w:rPr>
          <w:rFonts w:cstheme="minorHAnsi"/>
          <w:color w:val="auto"/>
          <w:sz w:val="36"/>
          <w:szCs w:val="36"/>
        </w:rPr>
        <w:t>4</w:t>
      </w:r>
      <w:r w:rsidR="00B53669" w:rsidRPr="008172FD">
        <w:rPr>
          <w:rFonts w:cstheme="minorHAnsi"/>
          <w:color w:val="auto"/>
          <w:sz w:val="36"/>
          <w:szCs w:val="36"/>
        </w:rPr>
        <w:t>.</w:t>
      </w:r>
    </w:p>
    <w:p w14:paraId="72CCC16C" w14:textId="77777777" w:rsidR="001A5A83" w:rsidRDefault="001A5A83" w:rsidP="001A5A83">
      <w:pPr>
        <w:rPr>
          <w:lang w:eastAsia="en-US"/>
        </w:rPr>
      </w:pPr>
    </w:p>
    <w:p w14:paraId="1711A981" w14:textId="77777777" w:rsidR="001A5A83" w:rsidRDefault="001A5A83" w:rsidP="001A5A83">
      <w:pPr>
        <w:rPr>
          <w:lang w:eastAsia="en-US"/>
        </w:rPr>
      </w:pPr>
    </w:p>
    <w:p w14:paraId="7704F7F4" w14:textId="77777777" w:rsidR="001A5A83" w:rsidRPr="001A5A83" w:rsidRDefault="001A5A83" w:rsidP="001A5A83">
      <w:pPr>
        <w:rPr>
          <w:lang w:eastAsia="en-US"/>
        </w:rPr>
      </w:pPr>
    </w:p>
    <w:p w14:paraId="43F88B0C" w14:textId="77777777" w:rsidR="001A5A83" w:rsidRDefault="001A5A83" w:rsidP="001A5A83">
      <w:pPr>
        <w:rPr>
          <w:lang w:eastAsia="en-US"/>
        </w:rPr>
      </w:pPr>
    </w:p>
    <w:p w14:paraId="2C8CF5AF" w14:textId="77777777" w:rsidR="001A5A83" w:rsidRDefault="001A5A83" w:rsidP="001A5A83">
      <w:pPr>
        <w:rPr>
          <w:lang w:eastAsia="en-US"/>
        </w:rPr>
      </w:pPr>
    </w:p>
    <w:p w14:paraId="341B93B3" w14:textId="77777777" w:rsidR="001A5A83" w:rsidRPr="001A5A83" w:rsidRDefault="001A5A83" w:rsidP="001A5A83">
      <w:pPr>
        <w:rPr>
          <w:lang w:eastAsia="en-US"/>
        </w:rPr>
      </w:pPr>
    </w:p>
    <w:bookmarkStart w:id="0" w:name="_Toc113954649" w:displacedByCustomXml="next"/>
    <w:bookmarkEnd w:id="0" w:displacedByCustomXml="next"/>
    <w:bookmarkStart w:id="1" w:name="_Toc113873207" w:displacedByCustomXml="next"/>
    <w:bookmarkEnd w:id="1" w:displacedByCustomXml="next"/>
    <w:sdt>
      <w:sdtPr>
        <w:rPr>
          <w:rFonts w:asciiTheme="minorHAnsi" w:eastAsia="Times New Roman" w:hAnsiTheme="minorHAnsi" w:cstheme="minorHAnsi"/>
          <w:color w:val="auto"/>
          <w:sz w:val="22"/>
          <w:szCs w:val="22"/>
          <w:lang w:val="hr-HR" w:eastAsia="en-GB"/>
        </w:rPr>
        <w:id w:val="2138140373"/>
        <w:docPartObj>
          <w:docPartGallery w:val="Table of Contents"/>
          <w:docPartUnique/>
        </w:docPartObj>
      </w:sdtPr>
      <w:sdtEndPr>
        <w:rPr>
          <w:b/>
        </w:rPr>
      </w:sdtEndPr>
      <w:sdtContent>
        <w:p w14:paraId="6DEEF55F" w14:textId="77777777" w:rsidR="00A00C87" w:rsidRPr="00453FD0" w:rsidRDefault="00A00C87">
          <w:pPr>
            <w:pStyle w:val="TOCHeading"/>
            <w:rPr>
              <w:rFonts w:asciiTheme="minorHAnsi" w:eastAsia="Times New Roman" w:hAnsiTheme="minorHAnsi" w:cstheme="minorHAnsi"/>
              <w:color w:val="auto"/>
              <w:sz w:val="22"/>
              <w:szCs w:val="22"/>
              <w:lang w:val="hr-HR" w:eastAsia="en-GB"/>
            </w:rPr>
          </w:pPr>
        </w:p>
        <w:p w14:paraId="08AA1D5C" w14:textId="6D54EC02" w:rsidR="00A976AF" w:rsidRPr="00B17521" w:rsidRDefault="00A3035C">
          <w:pPr>
            <w:pStyle w:val="TOCHeading"/>
            <w:rPr>
              <w:rFonts w:asciiTheme="minorHAnsi" w:hAnsiTheme="minorHAnsi" w:cstheme="minorHAnsi"/>
              <w:sz w:val="22"/>
              <w:szCs w:val="22"/>
              <w:lang w:val="hr-HR"/>
            </w:rPr>
          </w:pPr>
          <w:r w:rsidRPr="00B17521">
            <w:rPr>
              <w:rFonts w:asciiTheme="minorHAnsi" w:hAnsiTheme="minorHAnsi" w:cstheme="minorHAnsi"/>
              <w:sz w:val="22"/>
              <w:szCs w:val="22"/>
              <w:lang w:val="hr-HR"/>
            </w:rPr>
            <w:t>Sadržaj</w:t>
          </w:r>
        </w:p>
        <w:p w14:paraId="2E0F606F" w14:textId="77777777" w:rsidR="00DD5102" w:rsidRPr="00453FD0" w:rsidRDefault="002C578A" w:rsidP="008B13B3">
          <w:pPr>
            <w:pStyle w:val="TOC1"/>
            <w:rPr>
              <w:rFonts w:cstheme="minorHAnsi"/>
              <w:noProof/>
              <w:szCs w:val="22"/>
            </w:rPr>
          </w:pPr>
          <w:r w:rsidRPr="00453FD0">
            <w:rPr>
              <w:rFonts w:cstheme="minorHAnsi"/>
              <w:szCs w:val="22"/>
            </w:rPr>
            <w:t xml:space="preserve">         </w:t>
          </w:r>
          <w:r w:rsidR="00A3035C" w:rsidRPr="00453FD0">
            <w:rPr>
              <w:rFonts w:cstheme="minorHAnsi"/>
              <w:szCs w:val="22"/>
            </w:rPr>
            <w:fldChar w:fldCharType="begin"/>
          </w:r>
          <w:r w:rsidR="00A3035C" w:rsidRPr="00453FD0">
            <w:rPr>
              <w:rFonts w:cstheme="minorHAnsi"/>
              <w:szCs w:val="22"/>
            </w:rPr>
            <w:instrText xml:space="preserve"> TOC \o "1-3" \h \z \u </w:instrText>
          </w:r>
          <w:r w:rsidR="00A3035C" w:rsidRPr="00453FD0">
            <w:rPr>
              <w:rFonts w:cstheme="minorHAnsi"/>
              <w:szCs w:val="22"/>
            </w:rPr>
            <w:fldChar w:fldCharType="separate"/>
          </w:r>
        </w:p>
        <w:p w14:paraId="1EF3580B" w14:textId="784C383E" w:rsidR="00DD5102" w:rsidRPr="00453FD0" w:rsidRDefault="00000000">
          <w:pPr>
            <w:pStyle w:val="TOC1"/>
            <w:rPr>
              <w:rFonts w:eastAsiaTheme="minorEastAsia" w:cstheme="minorHAnsi"/>
              <w:noProof/>
              <w:kern w:val="2"/>
              <w:szCs w:val="22"/>
              <w:lang w:val="en-US" w:eastAsia="en-US"/>
              <w14:ligatures w14:val="standardContextual"/>
            </w:rPr>
          </w:pPr>
          <w:hyperlink w:anchor="_Toc159604966" w:history="1">
            <w:r w:rsidR="00DD5102" w:rsidRPr="00453FD0">
              <w:rPr>
                <w:rStyle w:val="Hyperlink"/>
                <w:rFonts w:cstheme="minorHAnsi"/>
                <w:noProof/>
                <w:szCs w:val="22"/>
              </w:rPr>
              <w:t>1</w:t>
            </w:r>
            <w:r w:rsidR="00DD5102" w:rsidRPr="00453FD0">
              <w:rPr>
                <w:rFonts w:eastAsiaTheme="minorEastAsia" w:cstheme="minorHAnsi"/>
                <w:noProof/>
                <w:kern w:val="2"/>
                <w:szCs w:val="22"/>
                <w:lang w:val="en-US" w:eastAsia="en-US"/>
                <w14:ligatures w14:val="standardContextual"/>
              </w:rPr>
              <w:tab/>
            </w:r>
            <w:r w:rsidR="00DD5102" w:rsidRPr="00453FD0">
              <w:rPr>
                <w:rStyle w:val="Hyperlink"/>
                <w:rFonts w:cstheme="minorHAnsi"/>
                <w:noProof/>
                <w:szCs w:val="22"/>
              </w:rPr>
              <w:t>Analiza trenutačnog stanja digitalne transformacije</w:t>
            </w:r>
            <w:r w:rsidR="00DD5102" w:rsidRPr="00453FD0">
              <w:rPr>
                <w:rFonts w:cstheme="minorHAnsi"/>
                <w:noProof/>
                <w:webHidden/>
                <w:szCs w:val="22"/>
              </w:rPr>
              <w:tab/>
            </w:r>
            <w:r w:rsidR="00DD5102" w:rsidRPr="00453FD0">
              <w:rPr>
                <w:rFonts w:cstheme="minorHAnsi"/>
                <w:noProof/>
                <w:webHidden/>
                <w:szCs w:val="22"/>
              </w:rPr>
              <w:fldChar w:fldCharType="begin"/>
            </w:r>
            <w:r w:rsidR="00DD5102" w:rsidRPr="00453FD0">
              <w:rPr>
                <w:rFonts w:cstheme="minorHAnsi"/>
                <w:noProof/>
                <w:webHidden/>
                <w:szCs w:val="22"/>
              </w:rPr>
              <w:instrText xml:space="preserve"> PAGEREF _Toc159604966 \h </w:instrText>
            </w:r>
            <w:r w:rsidR="00DD5102" w:rsidRPr="00453FD0">
              <w:rPr>
                <w:rFonts w:cstheme="minorHAnsi"/>
                <w:noProof/>
                <w:webHidden/>
                <w:szCs w:val="22"/>
              </w:rPr>
            </w:r>
            <w:r w:rsidR="00DD5102" w:rsidRPr="00453FD0">
              <w:rPr>
                <w:rFonts w:cstheme="minorHAnsi"/>
                <w:noProof/>
                <w:webHidden/>
                <w:szCs w:val="22"/>
              </w:rPr>
              <w:fldChar w:fldCharType="separate"/>
            </w:r>
            <w:r w:rsidR="0031344C">
              <w:rPr>
                <w:rFonts w:cstheme="minorHAnsi"/>
                <w:noProof/>
                <w:webHidden/>
                <w:szCs w:val="22"/>
              </w:rPr>
              <w:t>4</w:t>
            </w:r>
            <w:r w:rsidR="00DD5102" w:rsidRPr="00453FD0">
              <w:rPr>
                <w:rFonts w:cstheme="minorHAnsi"/>
                <w:noProof/>
                <w:webHidden/>
                <w:szCs w:val="22"/>
              </w:rPr>
              <w:fldChar w:fldCharType="end"/>
            </w:r>
          </w:hyperlink>
        </w:p>
        <w:p w14:paraId="7885700A" w14:textId="0AE20B03" w:rsidR="00DD5102" w:rsidRPr="00453FD0" w:rsidRDefault="00000000">
          <w:pPr>
            <w:pStyle w:val="TOC1"/>
            <w:rPr>
              <w:rFonts w:eastAsiaTheme="minorEastAsia" w:cstheme="minorHAnsi"/>
              <w:noProof/>
              <w:kern w:val="2"/>
              <w:szCs w:val="22"/>
              <w:lang w:val="en-US" w:eastAsia="en-US"/>
              <w14:ligatures w14:val="standardContextual"/>
            </w:rPr>
          </w:pPr>
          <w:hyperlink w:anchor="_Toc159604967" w:history="1">
            <w:r w:rsidR="00DD5102" w:rsidRPr="00453FD0">
              <w:rPr>
                <w:rStyle w:val="Hyperlink"/>
                <w:rFonts w:cstheme="minorHAnsi"/>
                <w:noProof/>
                <w:szCs w:val="22"/>
              </w:rPr>
              <w:t>2</w:t>
            </w:r>
            <w:r w:rsidR="00DD5102" w:rsidRPr="00453FD0">
              <w:rPr>
                <w:rFonts w:eastAsiaTheme="minorEastAsia" w:cstheme="minorHAnsi"/>
                <w:noProof/>
                <w:kern w:val="2"/>
                <w:szCs w:val="22"/>
                <w:lang w:val="en-US" w:eastAsia="en-US"/>
                <w14:ligatures w14:val="standardContextual"/>
              </w:rPr>
              <w:tab/>
            </w:r>
            <w:r w:rsidR="00DD5102" w:rsidRPr="00453FD0">
              <w:rPr>
                <w:rStyle w:val="Hyperlink"/>
                <w:rFonts w:cstheme="minorHAnsi"/>
                <w:noProof/>
                <w:szCs w:val="22"/>
              </w:rPr>
              <w:t>Nacionalne putanje i ciljne vrijednosti za doprinos digitalnim ciljevima EU-a</w:t>
            </w:r>
            <w:r w:rsidR="00DD5102" w:rsidRPr="00453FD0">
              <w:rPr>
                <w:rFonts w:cstheme="minorHAnsi"/>
                <w:noProof/>
                <w:webHidden/>
                <w:szCs w:val="22"/>
              </w:rPr>
              <w:tab/>
            </w:r>
            <w:r w:rsidR="00DD5102" w:rsidRPr="00453FD0">
              <w:rPr>
                <w:rFonts w:cstheme="minorHAnsi"/>
                <w:noProof/>
                <w:webHidden/>
                <w:szCs w:val="22"/>
              </w:rPr>
              <w:fldChar w:fldCharType="begin"/>
            </w:r>
            <w:r w:rsidR="00DD5102" w:rsidRPr="00453FD0">
              <w:rPr>
                <w:rFonts w:cstheme="minorHAnsi"/>
                <w:noProof/>
                <w:webHidden/>
                <w:szCs w:val="22"/>
              </w:rPr>
              <w:instrText xml:space="preserve"> PAGEREF _Toc159604967 \h </w:instrText>
            </w:r>
            <w:r w:rsidR="00DD5102" w:rsidRPr="00453FD0">
              <w:rPr>
                <w:rFonts w:cstheme="minorHAnsi"/>
                <w:noProof/>
                <w:webHidden/>
                <w:szCs w:val="22"/>
              </w:rPr>
            </w:r>
            <w:r w:rsidR="00DD5102" w:rsidRPr="00453FD0">
              <w:rPr>
                <w:rFonts w:cstheme="minorHAnsi"/>
                <w:noProof/>
                <w:webHidden/>
                <w:szCs w:val="22"/>
              </w:rPr>
              <w:fldChar w:fldCharType="separate"/>
            </w:r>
            <w:r w:rsidR="0031344C">
              <w:rPr>
                <w:rFonts w:cstheme="minorHAnsi"/>
                <w:noProof/>
                <w:webHidden/>
                <w:szCs w:val="22"/>
              </w:rPr>
              <w:t>14</w:t>
            </w:r>
            <w:r w:rsidR="00DD5102" w:rsidRPr="00453FD0">
              <w:rPr>
                <w:rFonts w:cstheme="minorHAnsi"/>
                <w:noProof/>
                <w:webHidden/>
                <w:szCs w:val="22"/>
              </w:rPr>
              <w:fldChar w:fldCharType="end"/>
            </w:r>
          </w:hyperlink>
        </w:p>
        <w:p w14:paraId="32282BDD" w14:textId="0879D712" w:rsidR="00DD5102" w:rsidRPr="00453FD0" w:rsidRDefault="00000000">
          <w:pPr>
            <w:pStyle w:val="TOC1"/>
            <w:rPr>
              <w:rFonts w:eastAsiaTheme="minorEastAsia" w:cstheme="minorHAnsi"/>
              <w:noProof/>
              <w:kern w:val="2"/>
              <w:szCs w:val="22"/>
              <w:lang w:val="en-US" w:eastAsia="en-US"/>
              <w14:ligatures w14:val="standardContextual"/>
            </w:rPr>
          </w:pPr>
          <w:hyperlink w:anchor="_Toc159604968" w:history="1">
            <w:r w:rsidR="00DD5102" w:rsidRPr="00453FD0">
              <w:rPr>
                <w:rStyle w:val="Hyperlink"/>
                <w:rFonts w:cstheme="minorHAnsi"/>
                <w:noProof/>
                <w:szCs w:val="22"/>
              </w:rPr>
              <w:t>3</w:t>
            </w:r>
            <w:r w:rsidR="00DD5102" w:rsidRPr="00453FD0">
              <w:rPr>
                <w:rFonts w:eastAsiaTheme="minorEastAsia" w:cstheme="minorHAnsi"/>
                <w:noProof/>
                <w:kern w:val="2"/>
                <w:szCs w:val="22"/>
                <w:lang w:val="en-US" w:eastAsia="en-US"/>
                <w14:ligatures w14:val="standardContextual"/>
              </w:rPr>
              <w:tab/>
            </w:r>
            <w:r w:rsidR="00DD5102" w:rsidRPr="00453FD0">
              <w:rPr>
                <w:rStyle w:val="Hyperlink"/>
                <w:rFonts w:cstheme="minorHAnsi"/>
                <w:noProof/>
                <w:szCs w:val="22"/>
              </w:rPr>
              <w:t>Politike i mjere za postizanje digitalnih ciljeva</w:t>
            </w:r>
            <w:r w:rsidR="00DD5102" w:rsidRPr="00453FD0">
              <w:rPr>
                <w:rFonts w:cstheme="minorHAnsi"/>
                <w:noProof/>
                <w:webHidden/>
                <w:szCs w:val="22"/>
              </w:rPr>
              <w:tab/>
            </w:r>
            <w:r w:rsidR="00DD5102" w:rsidRPr="00453FD0">
              <w:rPr>
                <w:rFonts w:cstheme="minorHAnsi"/>
                <w:noProof/>
                <w:webHidden/>
                <w:szCs w:val="22"/>
              </w:rPr>
              <w:fldChar w:fldCharType="begin"/>
            </w:r>
            <w:r w:rsidR="00DD5102" w:rsidRPr="00453FD0">
              <w:rPr>
                <w:rFonts w:cstheme="minorHAnsi"/>
                <w:noProof/>
                <w:webHidden/>
                <w:szCs w:val="22"/>
              </w:rPr>
              <w:instrText xml:space="preserve"> PAGEREF _Toc159604968 \h </w:instrText>
            </w:r>
            <w:r w:rsidR="00DD5102" w:rsidRPr="00453FD0">
              <w:rPr>
                <w:rFonts w:cstheme="minorHAnsi"/>
                <w:noProof/>
                <w:webHidden/>
                <w:szCs w:val="22"/>
              </w:rPr>
            </w:r>
            <w:r w:rsidR="00DD5102" w:rsidRPr="00453FD0">
              <w:rPr>
                <w:rFonts w:cstheme="minorHAnsi"/>
                <w:noProof/>
                <w:webHidden/>
                <w:szCs w:val="22"/>
              </w:rPr>
              <w:fldChar w:fldCharType="separate"/>
            </w:r>
            <w:r w:rsidR="0031344C">
              <w:rPr>
                <w:rFonts w:cstheme="minorHAnsi"/>
                <w:noProof/>
                <w:webHidden/>
                <w:szCs w:val="22"/>
              </w:rPr>
              <w:t>19</w:t>
            </w:r>
            <w:r w:rsidR="00DD5102" w:rsidRPr="00453FD0">
              <w:rPr>
                <w:rFonts w:cstheme="minorHAnsi"/>
                <w:noProof/>
                <w:webHidden/>
                <w:szCs w:val="22"/>
              </w:rPr>
              <w:fldChar w:fldCharType="end"/>
            </w:r>
          </w:hyperlink>
        </w:p>
        <w:p w14:paraId="4A279D6B" w14:textId="3E47FB74" w:rsidR="00DD5102" w:rsidRPr="00453FD0" w:rsidRDefault="00000000">
          <w:pPr>
            <w:pStyle w:val="TOC2"/>
            <w:rPr>
              <w:rFonts w:eastAsiaTheme="minorEastAsia" w:cstheme="minorHAnsi"/>
              <w:noProof/>
              <w:kern w:val="2"/>
              <w:szCs w:val="22"/>
              <w:lang w:val="en-US" w:eastAsia="en-US"/>
              <w14:ligatures w14:val="standardContextual"/>
            </w:rPr>
          </w:pPr>
          <w:hyperlink w:anchor="_Toc159604969" w:history="1">
            <w:r w:rsidR="00DD5102" w:rsidRPr="00453FD0">
              <w:rPr>
                <w:rStyle w:val="Hyperlink"/>
                <w:rFonts w:cstheme="minorHAnsi"/>
                <w:noProof/>
                <w:szCs w:val="22"/>
              </w:rPr>
              <w:t>3.1</w:t>
            </w:r>
            <w:r w:rsidR="00DD5102" w:rsidRPr="00453FD0">
              <w:rPr>
                <w:rFonts w:eastAsiaTheme="minorEastAsia" w:cstheme="minorHAnsi"/>
                <w:noProof/>
                <w:kern w:val="2"/>
                <w:szCs w:val="22"/>
                <w:lang w:val="en-US" w:eastAsia="en-US"/>
                <w14:ligatures w14:val="standardContextual"/>
              </w:rPr>
              <w:tab/>
            </w:r>
            <w:r w:rsidR="00DD5102" w:rsidRPr="00453FD0">
              <w:rPr>
                <w:rStyle w:val="Hyperlink"/>
                <w:rFonts w:cstheme="minorHAnsi"/>
                <w:noProof/>
                <w:szCs w:val="22"/>
              </w:rPr>
              <w:t>Pregled digitalnih ciljeva</w:t>
            </w:r>
            <w:r w:rsidR="00DD5102" w:rsidRPr="00453FD0">
              <w:rPr>
                <w:rFonts w:cstheme="minorHAnsi"/>
                <w:noProof/>
                <w:webHidden/>
                <w:szCs w:val="22"/>
              </w:rPr>
              <w:tab/>
            </w:r>
            <w:r w:rsidR="00DD5102" w:rsidRPr="00453FD0">
              <w:rPr>
                <w:rFonts w:cstheme="minorHAnsi"/>
                <w:noProof/>
                <w:webHidden/>
                <w:szCs w:val="22"/>
              </w:rPr>
              <w:fldChar w:fldCharType="begin"/>
            </w:r>
            <w:r w:rsidR="00DD5102" w:rsidRPr="00453FD0">
              <w:rPr>
                <w:rFonts w:cstheme="minorHAnsi"/>
                <w:noProof/>
                <w:webHidden/>
                <w:szCs w:val="22"/>
              </w:rPr>
              <w:instrText xml:space="preserve"> PAGEREF _Toc159604969 \h </w:instrText>
            </w:r>
            <w:r w:rsidR="00DD5102" w:rsidRPr="00453FD0">
              <w:rPr>
                <w:rFonts w:cstheme="minorHAnsi"/>
                <w:noProof/>
                <w:webHidden/>
                <w:szCs w:val="22"/>
              </w:rPr>
            </w:r>
            <w:r w:rsidR="00DD5102" w:rsidRPr="00453FD0">
              <w:rPr>
                <w:rFonts w:cstheme="minorHAnsi"/>
                <w:noProof/>
                <w:webHidden/>
                <w:szCs w:val="22"/>
              </w:rPr>
              <w:fldChar w:fldCharType="separate"/>
            </w:r>
            <w:r w:rsidR="0031344C">
              <w:rPr>
                <w:rFonts w:cstheme="minorHAnsi"/>
                <w:noProof/>
                <w:webHidden/>
                <w:szCs w:val="22"/>
              </w:rPr>
              <w:t>19</w:t>
            </w:r>
            <w:r w:rsidR="00DD5102" w:rsidRPr="00453FD0">
              <w:rPr>
                <w:rFonts w:cstheme="minorHAnsi"/>
                <w:noProof/>
                <w:webHidden/>
                <w:szCs w:val="22"/>
              </w:rPr>
              <w:fldChar w:fldCharType="end"/>
            </w:r>
          </w:hyperlink>
        </w:p>
        <w:p w14:paraId="6CCEED6E" w14:textId="3EA9948D" w:rsidR="00DD5102" w:rsidRPr="00453FD0" w:rsidRDefault="00000000" w:rsidP="00FC16BA">
          <w:pPr>
            <w:pStyle w:val="TOC3"/>
            <w:rPr>
              <w:rFonts w:eastAsiaTheme="minorEastAsia" w:cstheme="minorHAnsi"/>
              <w:noProof/>
              <w:kern w:val="2"/>
              <w:szCs w:val="22"/>
              <w:lang w:val="en-US" w:eastAsia="en-US"/>
              <w14:ligatures w14:val="standardContextual"/>
            </w:rPr>
          </w:pPr>
          <w:hyperlink w:anchor="_Toc159604970" w:history="1">
            <w:r w:rsidR="00DD5102" w:rsidRPr="00453FD0">
              <w:rPr>
                <w:rStyle w:val="Hyperlink"/>
                <w:rFonts w:cstheme="minorHAnsi"/>
                <w:i/>
                <w:noProof/>
                <w:szCs w:val="22"/>
              </w:rPr>
              <w:t>3.1.1</w:t>
            </w:r>
            <w:r w:rsidR="00DD5102" w:rsidRPr="00453FD0">
              <w:rPr>
                <w:rFonts w:eastAsiaTheme="minorEastAsia" w:cstheme="minorHAnsi"/>
                <w:noProof/>
                <w:kern w:val="2"/>
                <w:szCs w:val="22"/>
                <w:lang w:val="en-US" w:eastAsia="en-US"/>
                <w14:ligatures w14:val="standardContextual"/>
              </w:rPr>
              <w:tab/>
            </w:r>
            <w:r w:rsidR="00DD5102" w:rsidRPr="00453FD0">
              <w:rPr>
                <w:rStyle w:val="Hyperlink"/>
                <w:rFonts w:cstheme="minorHAnsi"/>
                <w:i/>
                <w:noProof/>
                <w:szCs w:val="22"/>
              </w:rPr>
              <w:t>Digitalni cilj 1: Najmanje 80 % osoba u dobi od 16 do 74 godine ima barem osnovne digitalne vještine</w:t>
            </w:r>
            <w:r w:rsidR="00DD5102" w:rsidRPr="00453FD0">
              <w:rPr>
                <w:rFonts w:cstheme="minorHAnsi"/>
                <w:noProof/>
                <w:webHidden/>
                <w:szCs w:val="22"/>
              </w:rPr>
              <w:tab/>
            </w:r>
            <w:r w:rsidR="00DD5102" w:rsidRPr="00453FD0">
              <w:rPr>
                <w:rFonts w:cstheme="minorHAnsi"/>
                <w:noProof/>
                <w:webHidden/>
                <w:szCs w:val="22"/>
              </w:rPr>
              <w:fldChar w:fldCharType="begin"/>
            </w:r>
            <w:r w:rsidR="00DD5102" w:rsidRPr="00453FD0">
              <w:rPr>
                <w:rFonts w:cstheme="minorHAnsi"/>
                <w:noProof/>
                <w:webHidden/>
                <w:szCs w:val="22"/>
              </w:rPr>
              <w:instrText xml:space="preserve"> PAGEREF _Toc159604970 \h </w:instrText>
            </w:r>
            <w:r w:rsidR="00DD5102" w:rsidRPr="00453FD0">
              <w:rPr>
                <w:rFonts w:cstheme="minorHAnsi"/>
                <w:noProof/>
                <w:webHidden/>
                <w:szCs w:val="22"/>
              </w:rPr>
            </w:r>
            <w:r w:rsidR="00DD5102" w:rsidRPr="00453FD0">
              <w:rPr>
                <w:rFonts w:cstheme="minorHAnsi"/>
                <w:noProof/>
                <w:webHidden/>
                <w:szCs w:val="22"/>
              </w:rPr>
              <w:fldChar w:fldCharType="separate"/>
            </w:r>
            <w:r w:rsidR="0031344C">
              <w:rPr>
                <w:rFonts w:cstheme="minorHAnsi"/>
                <w:noProof/>
                <w:webHidden/>
                <w:szCs w:val="22"/>
              </w:rPr>
              <w:t>19</w:t>
            </w:r>
            <w:r w:rsidR="00DD5102" w:rsidRPr="00453FD0">
              <w:rPr>
                <w:rFonts w:cstheme="minorHAnsi"/>
                <w:noProof/>
                <w:webHidden/>
                <w:szCs w:val="22"/>
              </w:rPr>
              <w:fldChar w:fldCharType="end"/>
            </w:r>
          </w:hyperlink>
        </w:p>
        <w:p w14:paraId="597793D0" w14:textId="50FBF28A" w:rsidR="00DD5102" w:rsidRPr="00453FD0" w:rsidRDefault="00000000" w:rsidP="00FC16BA">
          <w:pPr>
            <w:pStyle w:val="TOC3"/>
            <w:rPr>
              <w:rFonts w:eastAsiaTheme="minorEastAsia" w:cstheme="minorHAnsi"/>
              <w:noProof/>
              <w:kern w:val="2"/>
              <w:szCs w:val="22"/>
              <w:lang w:val="en-US" w:eastAsia="en-US"/>
              <w14:ligatures w14:val="standardContextual"/>
            </w:rPr>
          </w:pPr>
          <w:hyperlink w:anchor="_Toc159604971" w:history="1">
            <w:r w:rsidR="00DD5102" w:rsidRPr="00453FD0">
              <w:rPr>
                <w:rStyle w:val="Hyperlink"/>
                <w:rFonts w:cstheme="minorHAnsi"/>
                <w:i/>
                <w:noProof/>
                <w:szCs w:val="22"/>
              </w:rPr>
              <w:t>3.1.2</w:t>
            </w:r>
            <w:r w:rsidR="00DD5102" w:rsidRPr="00453FD0">
              <w:rPr>
                <w:rFonts w:eastAsiaTheme="minorEastAsia" w:cstheme="minorHAnsi"/>
                <w:noProof/>
                <w:kern w:val="2"/>
                <w:szCs w:val="22"/>
                <w:lang w:val="en-US" w:eastAsia="en-US"/>
                <w14:ligatures w14:val="standardContextual"/>
              </w:rPr>
              <w:tab/>
            </w:r>
            <w:r w:rsidR="00DD5102" w:rsidRPr="00453FD0">
              <w:rPr>
                <w:rStyle w:val="Hyperlink"/>
                <w:rFonts w:cstheme="minorHAnsi"/>
                <w:i/>
                <w:noProof/>
                <w:szCs w:val="22"/>
              </w:rPr>
              <w:t xml:space="preserve">Digitalni cilj 2: Najmanje 20 milijuna stručnjaka u području </w:t>
            </w:r>
            <w:r w:rsidR="00C42324" w:rsidRPr="00453FD0">
              <w:rPr>
                <w:rStyle w:val="Hyperlink"/>
                <w:rFonts w:cstheme="minorHAnsi"/>
                <w:i/>
                <w:noProof/>
                <w:szCs w:val="22"/>
              </w:rPr>
              <w:t xml:space="preserve">informacijsko </w:t>
            </w:r>
            <w:r w:rsidR="008D6909" w:rsidRPr="00453FD0">
              <w:rPr>
                <w:rStyle w:val="Hyperlink"/>
                <w:rFonts w:cstheme="minorHAnsi"/>
                <w:i/>
                <w:noProof/>
                <w:szCs w:val="22"/>
              </w:rPr>
              <w:t>komunikacijskih tehnologija</w:t>
            </w:r>
            <w:r w:rsidR="00DD5102" w:rsidRPr="00453FD0">
              <w:rPr>
                <w:rStyle w:val="Hyperlink"/>
                <w:rFonts w:cstheme="minorHAnsi"/>
                <w:i/>
                <w:noProof/>
                <w:szCs w:val="22"/>
              </w:rPr>
              <w:t xml:space="preserve"> zaposleno je u Uniji, uz promicanje pristupa žena tom području i povećanje broja osoba s diplomom u području IKT-a</w:t>
            </w:r>
            <w:r w:rsidR="00DD5102" w:rsidRPr="00453FD0">
              <w:rPr>
                <w:rFonts w:cstheme="minorHAnsi"/>
                <w:noProof/>
                <w:webHidden/>
                <w:szCs w:val="22"/>
              </w:rPr>
              <w:tab/>
            </w:r>
            <w:r w:rsidR="00DD5102" w:rsidRPr="00453FD0">
              <w:rPr>
                <w:rFonts w:cstheme="minorHAnsi"/>
                <w:noProof/>
                <w:webHidden/>
                <w:szCs w:val="22"/>
              </w:rPr>
              <w:fldChar w:fldCharType="begin"/>
            </w:r>
            <w:r w:rsidR="00DD5102" w:rsidRPr="00453FD0">
              <w:rPr>
                <w:rFonts w:cstheme="minorHAnsi"/>
                <w:noProof/>
                <w:webHidden/>
                <w:szCs w:val="22"/>
              </w:rPr>
              <w:instrText xml:space="preserve"> PAGEREF _Toc159604971 \h </w:instrText>
            </w:r>
            <w:r w:rsidR="00DD5102" w:rsidRPr="00453FD0">
              <w:rPr>
                <w:rFonts w:cstheme="minorHAnsi"/>
                <w:noProof/>
                <w:webHidden/>
                <w:szCs w:val="22"/>
              </w:rPr>
            </w:r>
            <w:r w:rsidR="00DD5102" w:rsidRPr="00453FD0">
              <w:rPr>
                <w:rFonts w:cstheme="minorHAnsi"/>
                <w:noProof/>
                <w:webHidden/>
                <w:szCs w:val="22"/>
              </w:rPr>
              <w:fldChar w:fldCharType="separate"/>
            </w:r>
            <w:r w:rsidR="0031344C">
              <w:rPr>
                <w:rFonts w:cstheme="minorHAnsi"/>
                <w:noProof/>
                <w:webHidden/>
                <w:szCs w:val="22"/>
              </w:rPr>
              <w:t>21</w:t>
            </w:r>
            <w:r w:rsidR="00DD5102" w:rsidRPr="00453FD0">
              <w:rPr>
                <w:rFonts w:cstheme="minorHAnsi"/>
                <w:noProof/>
                <w:webHidden/>
                <w:szCs w:val="22"/>
              </w:rPr>
              <w:fldChar w:fldCharType="end"/>
            </w:r>
          </w:hyperlink>
        </w:p>
        <w:p w14:paraId="5B6E8055" w14:textId="15B73133" w:rsidR="00DD5102" w:rsidRPr="00453FD0" w:rsidRDefault="00000000" w:rsidP="00FC16BA">
          <w:pPr>
            <w:pStyle w:val="TOC3"/>
            <w:rPr>
              <w:rFonts w:eastAsiaTheme="minorEastAsia" w:cstheme="minorHAnsi"/>
              <w:noProof/>
              <w:kern w:val="2"/>
              <w:szCs w:val="22"/>
              <w:lang w:val="en-US" w:eastAsia="en-US"/>
              <w14:ligatures w14:val="standardContextual"/>
            </w:rPr>
          </w:pPr>
          <w:hyperlink w:anchor="_Toc159604972" w:history="1">
            <w:r w:rsidR="00DD5102" w:rsidRPr="00453FD0">
              <w:rPr>
                <w:rStyle w:val="Hyperlink"/>
                <w:rFonts w:cstheme="minorHAnsi"/>
                <w:i/>
                <w:noProof/>
                <w:szCs w:val="22"/>
              </w:rPr>
              <w:t>3.1.3</w:t>
            </w:r>
            <w:r w:rsidR="00DD5102" w:rsidRPr="00453FD0">
              <w:rPr>
                <w:rFonts w:eastAsiaTheme="minorEastAsia" w:cstheme="minorHAnsi"/>
                <w:noProof/>
                <w:kern w:val="2"/>
                <w:szCs w:val="22"/>
                <w:lang w:val="en-US" w:eastAsia="en-US"/>
                <w14:ligatures w14:val="standardContextual"/>
              </w:rPr>
              <w:tab/>
            </w:r>
            <w:r w:rsidR="00DD5102" w:rsidRPr="00453FD0">
              <w:rPr>
                <w:rStyle w:val="Hyperlink"/>
                <w:rFonts w:cstheme="minorHAnsi"/>
                <w:i/>
                <w:noProof/>
                <w:szCs w:val="22"/>
              </w:rPr>
              <w:t>Digitalni cilj 3: Svi krajnji korisnici na fiksnoj lokaciji pokriveni su gigabitnom mrežom do zaključne točke mreže i sva naseljena područja pokrivena su mrežama velike brzine sljedeće generacije s performansama barem jednakima 5G, u skladu s naelom tehnološke neutralnosti</w:t>
            </w:r>
            <w:r w:rsidR="00DD5102" w:rsidRPr="00453FD0">
              <w:rPr>
                <w:rFonts w:cstheme="minorHAnsi"/>
                <w:noProof/>
                <w:webHidden/>
                <w:szCs w:val="22"/>
              </w:rPr>
              <w:tab/>
            </w:r>
            <w:r w:rsidR="00DD5102" w:rsidRPr="00453FD0">
              <w:rPr>
                <w:rFonts w:cstheme="minorHAnsi"/>
                <w:noProof/>
                <w:webHidden/>
                <w:szCs w:val="22"/>
              </w:rPr>
              <w:fldChar w:fldCharType="begin"/>
            </w:r>
            <w:r w:rsidR="00DD5102" w:rsidRPr="00453FD0">
              <w:rPr>
                <w:rFonts w:cstheme="minorHAnsi"/>
                <w:noProof/>
                <w:webHidden/>
                <w:szCs w:val="22"/>
              </w:rPr>
              <w:instrText xml:space="preserve"> PAGEREF _Toc159604972 \h </w:instrText>
            </w:r>
            <w:r w:rsidR="00DD5102" w:rsidRPr="00453FD0">
              <w:rPr>
                <w:rFonts w:cstheme="minorHAnsi"/>
                <w:noProof/>
                <w:webHidden/>
                <w:szCs w:val="22"/>
              </w:rPr>
            </w:r>
            <w:r w:rsidR="00DD5102" w:rsidRPr="00453FD0">
              <w:rPr>
                <w:rFonts w:cstheme="minorHAnsi"/>
                <w:noProof/>
                <w:webHidden/>
                <w:szCs w:val="22"/>
              </w:rPr>
              <w:fldChar w:fldCharType="separate"/>
            </w:r>
            <w:r w:rsidR="0031344C">
              <w:rPr>
                <w:rFonts w:cstheme="minorHAnsi"/>
                <w:noProof/>
                <w:webHidden/>
                <w:szCs w:val="22"/>
              </w:rPr>
              <w:t>24</w:t>
            </w:r>
            <w:r w:rsidR="00DD5102" w:rsidRPr="00453FD0">
              <w:rPr>
                <w:rFonts w:cstheme="minorHAnsi"/>
                <w:noProof/>
                <w:webHidden/>
                <w:szCs w:val="22"/>
              </w:rPr>
              <w:fldChar w:fldCharType="end"/>
            </w:r>
          </w:hyperlink>
        </w:p>
        <w:p w14:paraId="393E1AB1" w14:textId="5599B9F6" w:rsidR="00DD5102" w:rsidRPr="00453FD0" w:rsidRDefault="00000000" w:rsidP="00FC16BA">
          <w:pPr>
            <w:pStyle w:val="TOC3"/>
            <w:rPr>
              <w:rFonts w:eastAsiaTheme="minorEastAsia" w:cstheme="minorHAnsi"/>
              <w:noProof/>
              <w:kern w:val="2"/>
              <w:szCs w:val="22"/>
              <w:lang w:val="en-US" w:eastAsia="en-US"/>
              <w14:ligatures w14:val="standardContextual"/>
            </w:rPr>
          </w:pPr>
          <w:hyperlink w:anchor="_Toc159604973" w:history="1">
            <w:r w:rsidR="00DD5102" w:rsidRPr="00453FD0">
              <w:rPr>
                <w:rStyle w:val="Hyperlink"/>
                <w:rFonts w:cstheme="minorHAnsi"/>
                <w:i/>
                <w:noProof/>
                <w:szCs w:val="22"/>
              </w:rPr>
              <w:t>3.1.4</w:t>
            </w:r>
            <w:r w:rsidR="00DD5102" w:rsidRPr="00453FD0">
              <w:rPr>
                <w:rFonts w:eastAsiaTheme="minorEastAsia" w:cstheme="minorHAnsi"/>
                <w:noProof/>
                <w:kern w:val="2"/>
                <w:szCs w:val="22"/>
                <w:lang w:val="en-US" w:eastAsia="en-US"/>
                <w14:ligatures w14:val="standardContextual"/>
              </w:rPr>
              <w:tab/>
            </w:r>
            <w:r w:rsidR="00DD5102" w:rsidRPr="00453FD0">
              <w:rPr>
                <w:rStyle w:val="Hyperlink"/>
                <w:rFonts w:cstheme="minorHAnsi"/>
                <w:i/>
                <w:noProof/>
                <w:szCs w:val="22"/>
              </w:rPr>
              <w:t>Digitalni cilj 4: Proizvodnja, u skladu s pravom Unije o okolišnoj održivosti, najsuvremenijih poluvodiča u Uniji čini barem 20 % vrijednosti svjetske proizvodnje</w:t>
            </w:r>
            <w:r w:rsidR="00DD5102" w:rsidRPr="00453FD0">
              <w:rPr>
                <w:rFonts w:cstheme="minorHAnsi"/>
                <w:noProof/>
                <w:webHidden/>
                <w:szCs w:val="22"/>
              </w:rPr>
              <w:tab/>
            </w:r>
            <w:r w:rsidR="00DD5102" w:rsidRPr="00453FD0">
              <w:rPr>
                <w:rFonts w:cstheme="minorHAnsi"/>
                <w:noProof/>
                <w:webHidden/>
                <w:szCs w:val="22"/>
              </w:rPr>
              <w:fldChar w:fldCharType="begin"/>
            </w:r>
            <w:r w:rsidR="00DD5102" w:rsidRPr="00453FD0">
              <w:rPr>
                <w:rFonts w:cstheme="minorHAnsi"/>
                <w:noProof/>
                <w:webHidden/>
                <w:szCs w:val="22"/>
              </w:rPr>
              <w:instrText xml:space="preserve"> PAGEREF _Toc159604973 \h </w:instrText>
            </w:r>
            <w:r w:rsidR="00DD5102" w:rsidRPr="00453FD0">
              <w:rPr>
                <w:rFonts w:cstheme="minorHAnsi"/>
                <w:noProof/>
                <w:webHidden/>
                <w:szCs w:val="22"/>
              </w:rPr>
            </w:r>
            <w:r w:rsidR="00DD5102" w:rsidRPr="00453FD0">
              <w:rPr>
                <w:rFonts w:cstheme="minorHAnsi"/>
                <w:noProof/>
                <w:webHidden/>
                <w:szCs w:val="22"/>
              </w:rPr>
              <w:fldChar w:fldCharType="separate"/>
            </w:r>
            <w:r w:rsidR="0031344C">
              <w:rPr>
                <w:rFonts w:cstheme="minorHAnsi"/>
                <w:noProof/>
                <w:webHidden/>
                <w:szCs w:val="22"/>
              </w:rPr>
              <w:t>27</w:t>
            </w:r>
            <w:r w:rsidR="00DD5102" w:rsidRPr="00453FD0">
              <w:rPr>
                <w:rFonts w:cstheme="minorHAnsi"/>
                <w:noProof/>
                <w:webHidden/>
                <w:szCs w:val="22"/>
              </w:rPr>
              <w:fldChar w:fldCharType="end"/>
            </w:r>
          </w:hyperlink>
        </w:p>
        <w:p w14:paraId="1E92BBAA" w14:textId="16EEC66E" w:rsidR="00DD5102" w:rsidRPr="00453FD0" w:rsidRDefault="00000000" w:rsidP="00FC16BA">
          <w:pPr>
            <w:pStyle w:val="TOC3"/>
            <w:rPr>
              <w:rFonts w:eastAsiaTheme="minorEastAsia" w:cstheme="minorHAnsi"/>
              <w:noProof/>
              <w:kern w:val="2"/>
              <w:szCs w:val="22"/>
              <w:lang w:val="en-US" w:eastAsia="en-US"/>
              <w14:ligatures w14:val="standardContextual"/>
            </w:rPr>
          </w:pPr>
          <w:hyperlink w:anchor="_Toc159604974" w:history="1">
            <w:r w:rsidR="00DD5102" w:rsidRPr="00453FD0">
              <w:rPr>
                <w:rStyle w:val="Hyperlink"/>
                <w:rFonts w:cstheme="minorHAnsi"/>
                <w:i/>
                <w:noProof/>
                <w:szCs w:val="22"/>
              </w:rPr>
              <w:t>3.1.5</w:t>
            </w:r>
            <w:r w:rsidR="00DD5102" w:rsidRPr="00453FD0">
              <w:rPr>
                <w:rFonts w:eastAsiaTheme="minorEastAsia" w:cstheme="minorHAnsi"/>
                <w:noProof/>
                <w:kern w:val="2"/>
                <w:szCs w:val="22"/>
                <w:lang w:val="en-US" w:eastAsia="en-US"/>
                <w14:ligatures w14:val="standardContextual"/>
              </w:rPr>
              <w:tab/>
            </w:r>
            <w:r w:rsidR="00DD5102" w:rsidRPr="00453FD0">
              <w:rPr>
                <w:rStyle w:val="Hyperlink"/>
                <w:rFonts w:cstheme="minorHAnsi"/>
                <w:i/>
                <w:noProof/>
                <w:szCs w:val="22"/>
              </w:rPr>
              <w:t>Digitalni cilj 5: U Uniji je u upotrebi najmanje 10 000 klimatski neutralnih i iznimno sigurnih rubnih čvorova, razmještenih tako da je poduzećima zajamčen pristup podatkovnim uslugama s niskom latencijom (tj. od nekoliko milisekundi) gdje god se nalaze</w:t>
            </w:r>
            <w:r w:rsidR="00DD5102" w:rsidRPr="00453FD0">
              <w:rPr>
                <w:rFonts w:cstheme="minorHAnsi"/>
                <w:noProof/>
                <w:webHidden/>
                <w:szCs w:val="22"/>
              </w:rPr>
              <w:tab/>
            </w:r>
            <w:r w:rsidR="00DD5102" w:rsidRPr="00453FD0">
              <w:rPr>
                <w:rFonts w:cstheme="minorHAnsi"/>
                <w:noProof/>
                <w:webHidden/>
                <w:szCs w:val="22"/>
              </w:rPr>
              <w:fldChar w:fldCharType="begin"/>
            </w:r>
            <w:r w:rsidR="00DD5102" w:rsidRPr="00453FD0">
              <w:rPr>
                <w:rFonts w:cstheme="minorHAnsi"/>
                <w:noProof/>
                <w:webHidden/>
                <w:szCs w:val="22"/>
              </w:rPr>
              <w:instrText xml:space="preserve"> PAGEREF _Toc159604974 \h </w:instrText>
            </w:r>
            <w:r w:rsidR="00DD5102" w:rsidRPr="00453FD0">
              <w:rPr>
                <w:rFonts w:cstheme="minorHAnsi"/>
                <w:noProof/>
                <w:webHidden/>
                <w:szCs w:val="22"/>
              </w:rPr>
            </w:r>
            <w:r w:rsidR="00DD5102" w:rsidRPr="00453FD0">
              <w:rPr>
                <w:rFonts w:cstheme="minorHAnsi"/>
                <w:noProof/>
                <w:webHidden/>
                <w:szCs w:val="22"/>
              </w:rPr>
              <w:fldChar w:fldCharType="separate"/>
            </w:r>
            <w:r w:rsidR="0031344C">
              <w:rPr>
                <w:rFonts w:cstheme="minorHAnsi"/>
                <w:noProof/>
                <w:webHidden/>
                <w:szCs w:val="22"/>
              </w:rPr>
              <w:t>28</w:t>
            </w:r>
            <w:r w:rsidR="00DD5102" w:rsidRPr="00453FD0">
              <w:rPr>
                <w:rFonts w:cstheme="minorHAnsi"/>
                <w:noProof/>
                <w:webHidden/>
                <w:szCs w:val="22"/>
              </w:rPr>
              <w:fldChar w:fldCharType="end"/>
            </w:r>
          </w:hyperlink>
        </w:p>
        <w:p w14:paraId="7E36278B" w14:textId="4E9B14E0" w:rsidR="00DD5102" w:rsidRPr="00453FD0" w:rsidRDefault="00000000" w:rsidP="00FC16BA">
          <w:pPr>
            <w:pStyle w:val="TOC3"/>
            <w:rPr>
              <w:rFonts w:eastAsiaTheme="minorEastAsia" w:cstheme="minorHAnsi"/>
              <w:noProof/>
              <w:kern w:val="2"/>
              <w:szCs w:val="22"/>
              <w:lang w:val="en-US" w:eastAsia="en-US"/>
              <w14:ligatures w14:val="standardContextual"/>
            </w:rPr>
          </w:pPr>
          <w:hyperlink w:anchor="_Toc159604975" w:history="1">
            <w:r w:rsidR="00DD5102" w:rsidRPr="00453FD0">
              <w:rPr>
                <w:rStyle w:val="Hyperlink"/>
                <w:rFonts w:cstheme="minorHAnsi"/>
                <w:i/>
                <w:noProof/>
                <w:szCs w:val="22"/>
              </w:rPr>
              <w:t>3.1.6</w:t>
            </w:r>
            <w:r w:rsidR="00DD5102" w:rsidRPr="00453FD0">
              <w:rPr>
                <w:rFonts w:eastAsiaTheme="minorEastAsia" w:cstheme="minorHAnsi"/>
                <w:noProof/>
                <w:kern w:val="2"/>
                <w:szCs w:val="22"/>
                <w:lang w:val="en-US" w:eastAsia="en-US"/>
                <w14:ligatures w14:val="standardContextual"/>
              </w:rPr>
              <w:tab/>
            </w:r>
            <w:r w:rsidR="00DD5102" w:rsidRPr="00453FD0">
              <w:rPr>
                <w:rStyle w:val="Hyperlink"/>
                <w:rFonts w:cstheme="minorHAnsi"/>
                <w:i/>
                <w:noProof/>
                <w:szCs w:val="22"/>
              </w:rPr>
              <w:t>Digitalni cilj 6: Unija do 2025. ima svoje prvo računalo s kvantnim ubrzanjem, što joj otvara put da do 2030. raspolaže vrhunskim kvantnim mogućnostima</w:t>
            </w:r>
            <w:r w:rsidR="00DD5102" w:rsidRPr="00453FD0">
              <w:rPr>
                <w:rFonts w:cstheme="minorHAnsi"/>
                <w:noProof/>
                <w:webHidden/>
                <w:szCs w:val="22"/>
              </w:rPr>
              <w:tab/>
            </w:r>
            <w:r w:rsidR="00DD5102" w:rsidRPr="00453FD0">
              <w:rPr>
                <w:rFonts w:cstheme="minorHAnsi"/>
                <w:noProof/>
                <w:webHidden/>
                <w:szCs w:val="22"/>
              </w:rPr>
              <w:fldChar w:fldCharType="begin"/>
            </w:r>
            <w:r w:rsidR="00DD5102" w:rsidRPr="00453FD0">
              <w:rPr>
                <w:rFonts w:cstheme="minorHAnsi"/>
                <w:noProof/>
                <w:webHidden/>
                <w:szCs w:val="22"/>
              </w:rPr>
              <w:instrText xml:space="preserve"> PAGEREF _Toc159604975 \h </w:instrText>
            </w:r>
            <w:r w:rsidR="00DD5102" w:rsidRPr="00453FD0">
              <w:rPr>
                <w:rFonts w:cstheme="minorHAnsi"/>
                <w:noProof/>
                <w:webHidden/>
                <w:szCs w:val="22"/>
              </w:rPr>
            </w:r>
            <w:r w:rsidR="00DD5102" w:rsidRPr="00453FD0">
              <w:rPr>
                <w:rFonts w:cstheme="minorHAnsi"/>
                <w:noProof/>
                <w:webHidden/>
                <w:szCs w:val="22"/>
              </w:rPr>
              <w:fldChar w:fldCharType="separate"/>
            </w:r>
            <w:r w:rsidR="0031344C">
              <w:rPr>
                <w:rFonts w:cstheme="minorHAnsi"/>
                <w:noProof/>
                <w:webHidden/>
                <w:szCs w:val="22"/>
              </w:rPr>
              <w:t>28</w:t>
            </w:r>
            <w:r w:rsidR="00DD5102" w:rsidRPr="00453FD0">
              <w:rPr>
                <w:rFonts w:cstheme="minorHAnsi"/>
                <w:noProof/>
                <w:webHidden/>
                <w:szCs w:val="22"/>
              </w:rPr>
              <w:fldChar w:fldCharType="end"/>
            </w:r>
          </w:hyperlink>
        </w:p>
        <w:p w14:paraId="7E9807F0" w14:textId="001B6580" w:rsidR="00DD5102" w:rsidRPr="00453FD0" w:rsidRDefault="00000000" w:rsidP="00FC16BA">
          <w:pPr>
            <w:pStyle w:val="TOC3"/>
            <w:rPr>
              <w:rFonts w:eastAsiaTheme="minorEastAsia" w:cstheme="minorHAnsi"/>
              <w:noProof/>
              <w:kern w:val="2"/>
              <w:szCs w:val="22"/>
              <w:lang w:val="en-US" w:eastAsia="en-US"/>
              <w14:ligatures w14:val="standardContextual"/>
            </w:rPr>
          </w:pPr>
          <w:hyperlink w:anchor="_Toc159604976" w:history="1">
            <w:r w:rsidR="00DD5102" w:rsidRPr="00453FD0">
              <w:rPr>
                <w:rStyle w:val="Hyperlink"/>
                <w:rFonts w:cstheme="minorHAnsi"/>
                <w:i/>
                <w:noProof/>
                <w:szCs w:val="22"/>
              </w:rPr>
              <w:t>3.1.7</w:t>
            </w:r>
            <w:r w:rsidR="00DD5102" w:rsidRPr="00453FD0">
              <w:rPr>
                <w:rFonts w:eastAsiaTheme="minorEastAsia" w:cstheme="minorHAnsi"/>
                <w:noProof/>
                <w:kern w:val="2"/>
                <w:szCs w:val="22"/>
                <w:lang w:val="en-US" w:eastAsia="en-US"/>
                <w14:ligatures w14:val="standardContextual"/>
              </w:rPr>
              <w:tab/>
            </w:r>
            <w:r w:rsidR="00DD5102" w:rsidRPr="00453FD0">
              <w:rPr>
                <w:rStyle w:val="Hyperlink"/>
                <w:rFonts w:cstheme="minorHAnsi"/>
                <w:i/>
                <w:noProof/>
                <w:szCs w:val="22"/>
              </w:rPr>
              <w:t>Digitalni cilj 7: Najmanje 75 % poduzeća u Uniji koristi se jednom ili više sljedećih tehnologija, u skladu sa svojim poslovanjem: uslugama računalstva u oblaku, velikim količinama podataka</w:t>
            </w:r>
            <w:r w:rsidR="001E5FF5" w:rsidRPr="00453FD0">
              <w:rPr>
                <w:rStyle w:val="Hyperlink"/>
                <w:rFonts w:cstheme="minorHAnsi"/>
                <w:i/>
                <w:noProof/>
                <w:szCs w:val="22"/>
              </w:rPr>
              <w:t xml:space="preserve">, </w:t>
            </w:r>
            <w:r w:rsidR="00DD5102" w:rsidRPr="00453FD0">
              <w:rPr>
                <w:rStyle w:val="Hyperlink"/>
                <w:rFonts w:cstheme="minorHAnsi"/>
                <w:i/>
                <w:noProof/>
                <w:szCs w:val="22"/>
              </w:rPr>
              <w:t>umjetnom inteligencijom</w:t>
            </w:r>
            <w:r w:rsidR="00DD5102" w:rsidRPr="00453FD0">
              <w:rPr>
                <w:rFonts w:cstheme="minorHAnsi"/>
                <w:noProof/>
                <w:webHidden/>
                <w:szCs w:val="22"/>
              </w:rPr>
              <w:tab/>
            </w:r>
            <w:r w:rsidR="00DD5102" w:rsidRPr="00453FD0">
              <w:rPr>
                <w:rFonts w:cstheme="minorHAnsi"/>
                <w:noProof/>
                <w:webHidden/>
                <w:szCs w:val="22"/>
              </w:rPr>
              <w:fldChar w:fldCharType="begin"/>
            </w:r>
            <w:r w:rsidR="00DD5102" w:rsidRPr="00453FD0">
              <w:rPr>
                <w:rFonts w:cstheme="minorHAnsi"/>
                <w:noProof/>
                <w:webHidden/>
                <w:szCs w:val="22"/>
              </w:rPr>
              <w:instrText xml:space="preserve"> PAGEREF _Toc159604976 \h </w:instrText>
            </w:r>
            <w:r w:rsidR="00DD5102" w:rsidRPr="00453FD0">
              <w:rPr>
                <w:rFonts w:cstheme="minorHAnsi"/>
                <w:noProof/>
                <w:webHidden/>
                <w:szCs w:val="22"/>
              </w:rPr>
            </w:r>
            <w:r w:rsidR="00DD5102" w:rsidRPr="00453FD0">
              <w:rPr>
                <w:rFonts w:cstheme="minorHAnsi"/>
                <w:noProof/>
                <w:webHidden/>
                <w:szCs w:val="22"/>
              </w:rPr>
              <w:fldChar w:fldCharType="separate"/>
            </w:r>
            <w:r w:rsidR="0031344C">
              <w:rPr>
                <w:rFonts w:cstheme="minorHAnsi"/>
                <w:noProof/>
                <w:webHidden/>
                <w:szCs w:val="22"/>
              </w:rPr>
              <w:t>29</w:t>
            </w:r>
            <w:r w:rsidR="00DD5102" w:rsidRPr="00453FD0">
              <w:rPr>
                <w:rFonts w:cstheme="minorHAnsi"/>
                <w:noProof/>
                <w:webHidden/>
                <w:szCs w:val="22"/>
              </w:rPr>
              <w:fldChar w:fldCharType="end"/>
            </w:r>
          </w:hyperlink>
        </w:p>
        <w:p w14:paraId="2975798D" w14:textId="5D45BB37" w:rsidR="00DD5102" w:rsidRPr="00453FD0" w:rsidRDefault="00000000" w:rsidP="00FC16BA">
          <w:pPr>
            <w:pStyle w:val="TOC3"/>
            <w:rPr>
              <w:rFonts w:eastAsiaTheme="minorEastAsia" w:cstheme="minorHAnsi"/>
              <w:noProof/>
              <w:kern w:val="2"/>
              <w:szCs w:val="22"/>
              <w:lang w:val="en-US" w:eastAsia="en-US"/>
              <w14:ligatures w14:val="standardContextual"/>
            </w:rPr>
          </w:pPr>
          <w:hyperlink w:anchor="_Toc159604977" w:history="1">
            <w:r w:rsidR="00DD5102" w:rsidRPr="00453FD0">
              <w:rPr>
                <w:rStyle w:val="Hyperlink"/>
                <w:rFonts w:cstheme="minorHAnsi"/>
                <w:i/>
                <w:noProof/>
                <w:szCs w:val="22"/>
              </w:rPr>
              <w:t>3.1.8</w:t>
            </w:r>
            <w:r w:rsidR="00DD5102" w:rsidRPr="00453FD0">
              <w:rPr>
                <w:rFonts w:eastAsiaTheme="minorEastAsia" w:cstheme="minorHAnsi"/>
                <w:noProof/>
                <w:kern w:val="2"/>
                <w:szCs w:val="22"/>
                <w:lang w:val="en-US" w:eastAsia="en-US"/>
                <w14:ligatures w14:val="standardContextual"/>
              </w:rPr>
              <w:tab/>
            </w:r>
            <w:r w:rsidR="00DD5102" w:rsidRPr="00453FD0">
              <w:rPr>
                <w:rStyle w:val="Hyperlink"/>
                <w:rFonts w:cstheme="minorHAnsi"/>
                <w:i/>
                <w:noProof/>
                <w:szCs w:val="22"/>
              </w:rPr>
              <w:t>Digitalni cilj 8: Više od 90 % MSP-ova u Uniji dosegnulo je barem osnovnu razinu digitalnog intenziteta</w:t>
            </w:r>
            <w:r w:rsidR="00DD5102" w:rsidRPr="00453FD0">
              <w:rPr>
                <w:rFonts w:cstheme="minorHAnsi"/>
                <w:noProof/>
                <w:webHidden/>
                <w:szCs w:val="22"/>
              </w:rPr>
              <w:tab/>
            </w:r>
            <w:r w:rsidR="00DD5102" w:rsidRPr="00453FD0">
              <w:rPr>
                <w:rFonts w:cstheme="minorHAnsi"/>
                <w:noProof/>
                <w:webHidden/>
                <w:szCs w:val="22"/>
              </w:rPr>
              <w:fldChar w:fldCharType="begin"/>
            </w:r>
            <w:r w:rsidR="00DD5102" w:rsidRPr="00453FD0">
              <w:rPr>
                <w:rFonts w:cstheme="minorHAnsi"/>
                <w:noProof/>
                <w:webHidden/>
                <w:szCs w:val="22"/>
              </w:rPr>
              <w:instrText xml:space="preserve"> PAGEREF _Toc159604977 \h </w:instrText>
            </w:r>
            <w:r w:rsidR="00DD5102" w:rsidRPr="00453FD0">
              <w:rPr>
                <w:rFonts w:cstheme="minorHAnsi"/>
                <w:noProof/>
                <w:webHidden/>
                <w:szCs w:val="22"/>
              </w:rPr>
            </w:r>
            <w:r w:rsidR="00DD5102" w:rsidRPr="00453FD0">
              <w:rPr>
                <w:rFonts w:cstheme="minorHAnsi"/>
                <w:noProof/>
                <w:webHidden/>
                <w:szCs w:val="22"/>
              </w:rPr>
              <w:fldChar w:fldCharType="separate"/>
            </w:r>
            <w:r w:rsidR="0031344C">
              <w:rPr>
                <w:rFonts w:cstheme="minorHAnsi"/>
                <w:noProof/>
                <w:webHidden/>
                <w:szCs w:val="22"/>
              </w:rPr>
              <w:t>30</w:t>
            </w:r>
            <w:r w:rsidR="00DD5102" w:rsidRPr="00453FD0">
              <w:rPr>
                <w:rFonts w:cstheme="minorHAnsi"/>
                <w:noProof/>
                <w:webHidden/>
                <w:szCs w:val="22"/>
              </w:rPr>
              <w:fldChar w:fldCharType="end"/>
            </w:r>
          </w:hyperlink>
        </w:p>
        <w:p w14:paraId="1AC4D757" w14:textId="4F36B626" w:rsidR="00DD5102" w:rsidRPr="00453FD0" w:rsidRDefault="00000000" w:rsidP="00FC16BA">
          <w:pPr>
            <w:pStyle w:val="TOC3"/>
            <w:rPr>
              <w:rFonts w:eastAsiaTheme="minorEastAsia" w:cstheme="minorHAnsi"/>
              <w:noProof/>
              <w:kern w:val="2"/>
              <w:szCs w:val="22"/>
              <w:lang w:val="en-US" w:eastAsia="en-US"/>
              <w14:ligatures w14:val="standardContextual"/>
            </w:rPr>
          </w:pPr>
          <w:hyperlink w:anchor="_Toc159604978" w:history="1">
            <w:r w:rsidR="00DD5102" w:rsidRPr="00453FD0">
              <w:rPr>
                <w:rStyle w:val="Hyperlink"/>
                <w:rFonts w:cstheme="minorHAnsi"/>
                <w:i/>
                <w:noProof/>
                <w:szCs w:val="22"/>
              </w:rPr>
              <w:t>3.1.9</w:t>
            </w:r>
            <w:r w:rsidR="00DD5102" w:rsidRPr="00453FD0">
              <w:rPr>
                <w:rFonts w:eastAsiaTheme="minorEastAsia" w:cstheme="minorHAnsi"/>
                <w:noProof/>
                <w:kern w:val="2"/>
                <w:szCs w:val="22"/>
                <w:lang w:val="en-US" w:eastAsia="en-US"/>
                <w14:ligatures w14:val="standardContextual"/>
              </w:rPr>
              <w:tab/>
            </w:r>
            <w:r w:rsidR="00DD5102" w:rsidRPr="00453FD0">
              <w:rPr>
                <w:rStyle w:val="Hyperlink"/>
                <w:rFonts w:cstheme="minorHAnsi"/>
                <w:i/>
                <w:noProof/>
                <w:szCs w:val="22"/>
              </w:rPr>
              <w:t>Digitalni cilj 9: Unija olakšava rast svojih inovativnih rastućih (scale-up) poduzeća i poboljšava njihov pristup financiranju, čime će se broj jednoroga u Europi barem udvostručiti</w:t>
            </w:r>
            <w:r w:rsidR="00DD5102" w:rsidRPr="00453FD0">
              <w:rPr>
                <w:rFonts w:cstheme="minorHAnsi"/>
                <w:noProof/>
                <w:webHidden/>
                <w:szCs w:val="22"/>
              </w:rPr>
              <w:tab/>
            </w:r>
            <w:r w:rsidR="00DD5102" w:rsidRPr="00453FD0">
              <w:rPr>
                <w:rFonts w:cstheme="minorHAnsi"/>
                <w:noProof/>
                <w:webHidden/>
                <w:szCs w:val="22"/>
              </w:rPr>
              <w:fldChar w:fldCharType="begin"/>
            </w:r>
            <w:r w:rsidR="00DD5102" w:rsidRPr="00453FD0">
              <w:rPr>
                <w:rFonts w:cstheme="minorHAnsi"/>
                <w:noProof/>
                <w:webHidden/>
                <w:szCs w:val="22"/>
              </w:rPr>
              <w:instrText xml:space="preserve"> PAGEREF _Toc159604978 \h </w:instrText>
            </w:r>
            <w:r w:rsidR="00DD5102" w:rsidRPr="00453FD0">
              <w:rPr>
                <w:rFonts w:cstheme="minorHAnsi"/>
                <w:noProof/>
                <w:webHidden/>
                <w:szCs w:val="22"/>
              </w:rPr>
            </w:r>
            <w:r w:rsidR="00DD5102" w:rsidRPr="00453FD0">
              <w:rPr>
                <w:rFonts w:cstheme="minorHAnsi"/>
                <w:noProof/>
                <w:webHidden/>
                <w:szCs w:val="22"/>
              </w:rPr>
              <w:fldChar w:fldCharType="separate"/>
            </w:r>
            <w:r w:rsidR="0031344C">
              <w:rPr>
                <w:rFonts w:cstheme="minorHAnsi"/>
                <w:noProof/>
                <w:webHidden/>
                <w:szCs w:val="22"/>
              </w:rPr>
              <w:t>32</w:t>
            </w:r>
            <w:r w:rsidR="00DD5102" w:rsidRPr="00453FD0">
              <w:rPr>
                <w:rFonts w:cstheme="minorHAnsi"/>
                <w:noProof/>
                <w:webHidden/>
                <w:szCs w:val="22"/>
              </w:rPr>
              <w:fldChar w:fldCharType="end"/>
            </w:r>
          </w:hyperlink>
        </w:p>
        <w:p w14:paraId="0C85D22A" w14:textId="149FD08B" w:rsidR="00DD5102" w:rsidRPr="00453FD0" w:rsidRDefault="00000000" w:rsidP="00FC16BA">
          <w:pPr>
            <w:pStyle w:val="TOC3"/>
            <w:rPr>
              <w:rFonts w:eastAsiaTheme="minorEastAsia" w:cstheme="minorHAnsi"/>
              <w:noProof/>
              <w:kern w:val="2"/>
              <w:szCs w:val="22"/>
              <w:lang w:val="en-US" w:eastAsia="en-US"/>
              <w14:ligatures w14:val="standardContextual"/>
            </w:rPr>
          </w:pPr>
          <w:hyperlink w:anchor="_Toc159604979" w:history="1">
            <w:r w:rsidR="00DD5102" w:rsidRPr="00453FD0">
              <w:rPr>
                <w:rStyle w:val="Hyperlink"/>
                <w:rFonts w:cstheme="minorHAnsi"/>
                <w:i/>
                <w:noProof/>
                <w:szCs w:val="22"/>
              </w:rPr>
              <w:t>3.1.10</w:t>
            </w:r>
            <w:r w:rsidR="00DD5102" w:rsidRPr="00453FD0">
              <w:rPr>
                <w:rFonts w:eastAsiaTheme="minorEastAsia" w:cstheme="minorHAnsi"/>
                <w:noProof/>
                <w:kern w:val="2"/>
                <w:szCs w:val="22"/>
                <w:lang w:val="en-US" w:eastAsia="en-US"/>
                <w14:ligatures w14:val="standardContextual"/>
              </w:rPr>
              <w:tab/>
            </w:r>
            <w:r w:rsidR="00DD5102" w:rsidRPr="00453FD0">
              <w:rPr>
                <w:rStyle w:val="Hyperlink"/>
                <w:rFonts w:cstheme="minorHAnsi"/>
                <w:i/>
                <w:noProof/>
                <w:szCs w:val="22"/>
              </w:rPr>
              <w:t xml:space="preserve">Digitalni cilj 10: 100 % ključnih javnih usluga dostupno je putem interneta i, </w:t>
            </w:r>
            <w:r w:rsidR="00D97DDA" w:rsidRPr="00453FD0">
              <w:rPr>
                <w:rStyle w:val="Hyperlink"/>
                <w:rFonts w:cstheme="minorHAnsi"/>
                <w:i/>
                <w:noProof/>
                <w:szCs w:val="22"/>
              </w:rPr>
              <w:t xml:space="preserve">ako </w:t>
            </w:r>
            <w:r w:rsidR="00DD5102" w:rsidRPr="00453FD0">
              <w:rPr>
                <w:rStyle w:val="Hyperlink"/>
                <w:rFonts w:cstheme="minorHAnsi"/>
                <w:i/>
                <w:noProof/>
                <w:szCs w:val="22"/>
              </w:rPr>
              <w:t>je to relevantno, građani i poduzeća u Uniji imaju mogućnost interakcije s javnim upravama putem interneta</w:t>
            </w:r>
            <w:r w:rsidR="00DD5102" w:rsidRPr="00453FD0">
              <w:rPr>
                <w:rFonts w:cstheme="minorHAnsi"/>
                <w:noProof/>
                <w:webHidden/>
                <w:szCs w:val="22"/>
              </w:rPr>
              <w:tab/>
            </w:r>
            <w:r w:rsidR="00DD5102" w:rsidRPr="00453FD0">
              <w:rPr>
                <w:rFonts w:cstheme="minorHAnsi"/>
                <w:noProof/>
                <w:webHidden/>
                <w:szCs w:val="22"/>
              </w:rPr>
              <w:fldChar w:fldCharType="begin"/>
            </w:r>
            <w:r w:rsidR="00DD5102" w:rsidRPr="00453FD0">
              <w:rPr>
                <w:rFonts w:cstheme="minorHAnsi"/>
                <w:noProof/>
                <w:webHidden/>
                <w:szCs w:val="22"/>
              </w:rPr>
              <w:instrText xml:space="preserve"> PAGEREF _Toc159604979 \h </w:instrText>
            </w:r>
            <w:r w:rsidR="00DD5102" w:rsidRPr="00453FD0">
              <w:rPr>
                <w:rFonts w:cstheme="minorHAnsi"/>
                <w:noProof/>
                <w:webHidden/>
                <w:szCs w:val="22"/>
              </w:rPr>
            </w:r>
            <w:r w:rsidR="00DD5102" w:rsidRPr="00453FD0">
              <w:rPr>
                <w:rFonts w:cstheme="minorHAnsi"/>
                <w:noProof/>
                <w:webHidden/>
                <w:szCs w:val="22"/>
              </w:rPr>
              <w:fldChar w:fldCharType="separate"/>
            </w:r>
            <w:r w:rsidR="0031344C">
              <w:rPr>
                <w:rFonts w:cstheme="minorHAnsi"/>
                <w:noProof/>
                <w:webHidden/>
                <w:szCs w:val="22"/>
              </w:rPr>
              <w:t>33</w:t>
            </w:r>
            <w:r w:rsidR="00DD5102" w:rsidRPr="00453FD0">
              <w:rPr>
                <w:rFonts w:cstheme="minorHAnsi"/>
                <w:noProof/>
                <w:webHidden/>
                <w:szCs w:val="22"/>
              </w:rPr>
              <w:fldChar w:fldCharType="end"/>
            </w:r>
          </w:hyperlink>
        </w:p>
        <w:p w14:paraId="04DC5985" w14:textId="5074319C" w:rsidR="00DD5102" w:rsidRPr="00453FD0" w:rsidRDefault="00000000" w:rsidP="00FC16BA">
          <w:pPr>
            <w:pStyle w:val="TOC3"/>
            <w:rPr>
              <w:rFonts w:eastAsiaTheme="minorEastAsia" w:cstheme="minorHAnsi"/>
              <w:noProof/>
              <w:kern w:val="2"/>
              <w:szCs w:val="22"/>
              <w:lang w:val="en-US" w:eastAsia="en-US"/>
              <w14:ligatures w14:val="standardContextual"/>
            </w:rPr>
          </w:pPr>
          <w:hyperlink w:anchor="_Toc159604980" w:history="1">
            <w:r w:rsidR="00DD5102" w:rsidRPr="00453FD0">
              <w:rPr>
                <w:rStyle w:val="Hyperlink"/>
                <w:rFonts w:cstheme="minorHAnsi"/>
                <w:i/>
                <w:noProof/>
                <w:szCs w:val="22"/>
              </w:rPr>
              <w:t>3.1.11</w:t>
            </w:r>
            <w:r w:rsidR="00DD5102" w:rsidRPr="00453FD0">
              <w:rPr>
                <w:rFonts w:eastAsiaTheme="minorEastAsia" w:cstheme="minorHAnsi"/>
                <w:noProof/>
                <w:kern w:val="2"/>
                <w:szCs w:val="22"/>
                <w:lang w:val="en-US" w:eastAsia="en-US"/>
                <w14:ligatures w14:val="standardContextual"/>
              </w:rPr>
              <w:tab/>
            </w:r>
            <w:r w:rsidR="00DD5102" w:rsidRPr="00453FD0">
              <w:rPr>
                <w:rStyle w:val="Hyperlink"/>
                <w:rFonts w:cstheme="minorHAnsi"/>
                <w:i/>
                <w:noProof/>
                <w:szCs w:val="22"/>
              </w:rPr>
              <w:t>Digitalni cilj 11: 100 % građana Unije ima pristup svojim elektroničkim zdravstvenim zapisima</w:t>
            </w:r>
            <w:r w:rsidR="00DD5102" w:rsidRPr="00453FD0">
              <w:rPr>
                <w:rFonts w:cstheme="minorHAnsi"/>
                <w:noProof/>
                <w:webHidden/>
                <w:szCs w:val="22"/>
              </w:rPr>
              <w:tab/>
            </w:r>
            <w:r w:rsidR="00DD5102" w:rsidRPr="00453FD0">
              <w:rPr>
                <w:rFonts w:cstheme="minorHAnsi"/>
                <w:noProof/>
                <w:webHidden/>
                <w:szCs w:val="22"/>
              </w:rPr>
              <w:fldChar w:fldCharType="begin"/>
            </w:r>
            <w:r w:rsidR="00DD5102" w:rsidRPr="00453FD0">
              <w:rPr>
                <w:rFonts w:cstheme="minorHAnsi"/>
                <w:noProof/>
                <w:webHidden/>
                <w:szCs w:val="22"/>
              </w:rPr>
              <w:instrText xml:space="preserve"> PAGEREF _Toc159604980 \h </w:instrText>
            </w:r>
            <w:r w:rsidR="00DD5102" w:rsidRPr="00453FD0">
              <w:rPr>
                <w:rFonts w:cstheme="minorHAnsi"/>
                <w:noProof/>
                <w:webHidden/>
                <w:szCs w:val="22"/>
              </w:rPr>
            </w:r>
            <w:r w:rsidR="00DD5102" w:rsidRPr="00453FD0">
              <w:rPr>
                <w:rFonts w:cstheme="minorHAnsi"/>
                <w:noProof/>
                <w:webHidden/>
                <w:szCs w:val="22"/>
              </w:rPr>
              <w:fldChar w:fldCharType="separate"/>
            </w:r>
            <w:r w:rsidR="0031344C">
              <w:rPr>
                <w:rFonts w:cstheme="minorHAnsi"/>
                <w:noProof/>
                <w:webHidden/>
                <w:szCs w:val="22"/>
              </w:rPr>
              <w:t>35</w:t>
            </w:r>
            <w:r w:rsidR="00DD5102" w:rsidRPr="00453FD0">
              <w:rPr>
                <w:rFonts w:cstheme="minorHAnsi"/>
                <w:noProof/>
                <w:webHidden/>
                <w:szCs w:val="22"/>
              </w:rPr>
              <w:fldChar w:fldCharType="end"/>
            </w:r>
          </w:hyperlink>
        </w:p>
        <w:p w14:paraId="14630901" w14:textId="5BBA0DD6" w:rsidR="00DD5102" w:rsidRPr="00453FD0" w:rsidRDefault="00000000" w:rsidP="00FC16BA">
          <w:pPr>
            <w:pStyle w:val="TOC3"/>
            <w:rPr>
              <w:rFonts w:eastAsiaTheme="minorEastAsia" w:cstheme="minorHAnsi"/>
              <w:noProof/>
              <w:kern w:val="2"/>
              <w:szCs w:val="22"/>
              <w:lang w:val="en-US" w:eastAsia="en-US"/>
              <w14:ligatures w14:val="standardContextual"/>
            </w:rPr>
          </w:pPr>
          <w:hyperlink w:anchor="_Toc159604981" w:history="1">
            <w:r w:rsidR="00DD5102" w:rsidRPr="00453FD0">
              <w:rPr>
                <w:rStyle w:val="Hyperlink"/>
                <w:rFonts w:cstheme="minorHAnsi"/>
                <w:i/>
                <w:noProof/>
                <w:szCs w:val="22"/>
              </w:rPr>
              <w:t>3.1.12</w:t>
            </w:r>
            <w:r w:rsidR="00DD5102" w:rsidRPr="00453FD0">
              <w:rPr>
                <w:rFonts w:eastAsiaTheme="minorEastAsia" w:cstheme="minorHAnsi"/>
                <w:noProof/>
                <w:kern w:val="2"/>
                <w:szCs w:val="22"/>
                <w:lang w:val="en-US" w:eastAsia="en-US"/>
                <w14:ligatures w14:val="standardContextual"/>
              </w:rPr>
              <w:tab/>
            </w:r>
            <w:r w:rsidR="00DD5102" w:rsidRPr="00453FD0">
              <w:rPr>
                <w:rStyle w:val="Hyperlink"/>
                <w:rFonts w:cstheme="minorHAnsi"/>
                <w:i/>
                <w:noProof/>
                <w:szCs w:val="22"/>
              </w:rPr>
              <w:t>Digitalni cilj 12: 100 % građana Unije ima pristup sigurnim sredstvima za elektroničku identifikaciju (eID) priznatima u cijeloj Uniji, čime im se omogućuje potpuna kontrola nad transakcijama koje uključuju njihov identitet i osobnim podacima koje dijele</w:t>
            </w:r>
            <w:r w:rsidR="00DD5102" w:rsidRPr="00453FD0">
              <w:rPr>
                <w:rFonts w:cstheme="minorHAnsi"/>
                <w:noProof/>
                <w:webHidden/>
                <w:szCs w:val="22"/>
              </w:rPr>
              <w:tab/>
            </w:r>
            <w:r w:rsidR="00DD5102" w:rsidRPr="00453FD0">
              <w:rPr>
                <w:rFonts w:cstheme="minorHAnsi"/>
                <w:noProof/>
                <w:webHidden/>
                <w:szCs w:val="22"/>
              </w:rPr>
              <w:fldChar w:fldCharType="begin"/>
            </w:r>
            <w:r w:rsidR="00DD5102" w:rsidRPr="00453FD0">
              <w:rPr>
                <w:rFonts w:cstheme="minorHAnsi"/>
                <w:noProof/>
                <w:webHidden/>
                <w:szCs w:val="22"/>
              </w:rPr>
              <w:instrText xml:space="preserve"> PAGEREF _Toc159604981 \h </w:instrText>
            </w:r>
            <w:r w:rsidR="00DD5102" w:rsidRPr="00453FD0">
              <w:rPr>
                <w:rFonts w:cstheme="minorHAnsi"/>
                <w:noProof/>
                <w:webHidden/>
                <w:szCs w:val="22"/>
              </w:rPr>
            </w:r>
            <w:r w:rsidR="00DD5102" w:rsidRPr="00453FD0">
              <w:rPr>
                <w:rFonts w:cstheme="minorHAnsi"/>
                <w:noProof/>
                <w:webHidden/>
                <w:szCs w:val="22"/>
              </w:rPr>
              <w:fldChar w:fldCharType="separate"/>
            </w:r>
            <w:r w:rsidR="0031344C">
              <w:rPr>
                <w:rFonts w:cstheme="minorHAnsi"/>
                <w:noProof/>
                <w:webHidden/>
                <w:szCs w:val="22"/>
              </w:rPr>
              <w:t>35</w:t>
            </w:r>
            <w:r w:rsidR="00DD5102" w:rsidRPr="00453FD0">
              <w:rPr>
                <w:rFonts w:cstheme="minorHAnsi"/>
                <w:noProof/>
                <w:webHidden/>
                <w:szCs w:val="22"/>
              </w:rPr>
              <w:fldChar w:fldCharType="end"/>
            </w:r>
          </w:hyperlink>
        </w:p>
        <w:p w14:paraId="365D1BFE" w14:textId="3B0082E9" w:rsidR="00DD5102" w:rsidRPr="00453FD0" w:rsidRDefault="00000000">
          <w:pPr>
            <w:pStyle w:val="TOC2"/>
            <w:rPr>
              <w:rFonts w:eastAsiaTheme="minorEastAsia" w:cstheme="minorHAnsi"/>
              <w:noProof/>
              <w:kern w:val="2"/>
              <w:szCs w:val="22"/>
              <w:lang w:val="en-US" w:eastAsia="en-US"/>
              <w14:ligatures w14:val="standardContextual"/>
            </w:rPr>
          </w:pPr>
          <w:hyperlink w:anchor="_Toc159604982" w:history="1">
            <w:r w:rsidR="00DD5102" w:rsidRPr="00453FD0">
              <w:rPr>
                <w:rStyle w:val="Hyperlink"/>
                <w:rFonts w:cstheme="minorHAnsi"/>
                <w:noProof/>
                <w:szCs w:val="22"/>
              </w:rPr>
              <w:t>3.2</w:t>
            </w:r>
            <w:r w:rsidR="00DD5102" w:rsidRPr="00453FD0">
              <w:rPr>
                <w:rFonts w:eastAsiaTheme="minorEastAsia" w:cstheme="minorHAnsi"/>
                <w:noProof/>
                <w:kern w:val="2"/>
                <w:szCs w:val="22"/>
                <w:lang w:val="en-US" w:eastAsia="en-US"/>
                <w14:ligatures w14:val="standardContextual"/>
              </w:rPr>
              <w:tab/>
            </w:r>
            <w:r w:rsidR="00DD5102" w:rsidRPr="00453FD0">
              <w:rPr>
                <w:rStyle w:val="Hyperlink"/>
                <w:rFonts w:cstheme="minorHAnsi"/>
                <w:noProof/>
                <w:szCs w:val="22"/>
              </w:rPr>
              <w:t>Opis mjera</w:t>
            </w:r>
            <w:r w:rsidR="00DD5102" w:rsidRPr="00453FD0">
              <w:rPr>
                <w:rFonts w:cstheme="minorHAnsi"/>
                <w:noProof/>
                <w:webHidden/>
                <w:szCs w:val="22"/>
              </w:rPr>
              <w:tab/>
            </w:r>
            <w:r w:rsidR="00DD5102" w:rsidRPr="00453FD0">
              <w:rPr>
                <w:rFonts w:cstheme="minorHAnsi"/>
                <w:noProof/>
                <w:webHidden/>
                <w:szCs w:val="22"/>
              </w:rPr>
              <w:fldChar w:fldCharType="begin"/>
            </w:r>
            <w:r w:rsidR="00DD5102" w:rsidRPr="00453FD0">
              <w:rPr>
                <w:rFonts w:cstheme="minorHAnsi"/>
                <w:noProof/>
                <w:webHidden/>
                <w:szCs w:val="22"/>
              </w:rPr>
              <w:instrText xml:space="preserve"> PAGEREF _Toc159604982 \h </w:instrText>
            </w:r>
            <w:r w:rsidR="00DD5102" w:rsidRPr="00453FD0">
              <w:rPr>
                <w:rFonts w:cstheme="minorHAnsi"/>
                <w:noProof/>
                <w:webHidden/>
                <w:szCs w:val="22"/>
              </w:rPr>
            </w:r>
            <w:r w:rsidR="00DD5102" w:rsidRPr="00453FD0">
              <w:rPr>
                <w:rFonts w:cstheme="minorHAnsi"/>
                <w:noProof/>
                <w:webHidden/>
                <w:szCs w:val="22"/>
              </w:rPr>
              <w:fldChar w:fldCharType="separate"/>
            </w:r>
            <w:r w:rsidR="0031344C">
              <w:rPr>
                <w:rFonts w:cstheme="minorHAnsi"/>
                <w:noProof/>
                <w:webHidden/>
                <w:szCs w:val="22"/>
              </w:rPr>
              <w:t>36</w:t>
            </w:r>
            <w:r w:rsidR="00DD5102" w:rsidRPr="00453FD0">
              <w:rPr>
                <w:rFonts w:cstheme="minorHAnsi"/>
                <w:noProof/>
                <w:webHidden/>
                <w:szCs w:val="22"/>
              </w:rPr>
              <w:fldChar w:fldCharType="end"/>
            </w:r>
          </w:hyperlink>
        </w:p>
        <w:p w14:paraId="2D07B4B1" w14:textId="43CC4E66" w:rsidR="00DD5102" w:rsidRPr="00453FD0" w:rsidRDefault="00000000" w:rsidP="00FC16BA">
          <w:pPr>
            <w:pStyle w:val="TOC3"/>
            <w:rPr>
              <w:rFonts w:eastAsiaTheme="minorEastAsia" w:cstheme="minorHAnsi"/>
              <w:noProof/>
              <w:kern w:val="2"/>
              <w:szCs w:val="22"/>
              <w:lang w:val="en-US" w:eastAsia="en-US"/>
              <w14:ligatures w14:val="standardContextual"/>
            </w:rPr>
          </w:pPr>
          <w:hyperlink w:anchor="_Toc159604983" w:history="1">
            <w:r w:rsidR="00DD5102" w:rsidRPr="00453FD0">
              <w:rPr>
                <w:rStyle w:val="Hyperlink"/>
                <w:rFonts w:cstheme="minorHAnsi"/>
                <w:i/>
                <w:noProof/>
                <w:szCs w:val="22"/>
              </w:rPr>
              <w:t>3.2.1</w:t>
            </w:r>
            <w:r w:rsidR="00DD5102" w:rsidRPr="00453FD0">
              <w:rPr>
                <w:rFonts w:eastAsiaTheme="minorEastAsia" w:cstheme="minorHAnsi"/>
                <w:noProof/>
                <w:kern w:val="2"/>
                <w:szCs w:val="22"/>
                <w:lang w:val="en-US" w:eastAsia="en-US"/>
                <w14:ligatures w14:val="standardContextual"/>
              </w:rPr>
              <w:tab/>
            </w:r>
            <w:r w:rsidR="00DD5102" w:rsidRPr="00453FD0">
              <w:rPr>
                <w:rStyle w:val="Hyperlink"/>
                <w:rFonts w:cstheme="minorHAnsi"/>
                <w:i/>
                <w:noProof/>
                <w:szCs w:val="22"/>
              </w:rPr>
              <w:t>Mjera 1.1 – Kontinuiran razvoj digitalnih kompetencija građana kroz ciljane edukacije i treninge</w:t>
            </w:r>
            <w:r w:rsidR="00DD5102" w:rsidRPr="00453FD0">
              <w:rPr>
                <w:rFonts w:cstheme="minorHAnsi"/>
                <w:noProof/>
                <w:webHidden/>
                <w:szCs w:val="22"/>
              </w:rPr>
              <w:tab/>
            </w:r>
            <w:r w:rsidR="00DD5102" w:rsidRPr="00453FD0">
              <w:rPr>
                <w:rFonts w:cstheme="minorHAnsi"/>
                <w:noProof/>
                <w:webHidden/>
                <w:szCs w:val="22"/>
              </w:rPr>
              <w:fldChar w:fldCharType="begin"/>
            </w:r>
            <w:r w:rsidR="00DD5102" w:rsidRPr="00453FD0">
              <w:rPr>
                <w:rFonts w:cstheme="minorHAnsi"/>
                <w:noProof/>
                <w:webHidden/>
                <w:szCs w:val="22"/>
              </w:rPr>
              <w:instrText xml:space="preserve"> PAGEREF _Toc159604983 \h </w:instrText>
            </w:r>
            <w:r w:rsidR="00DD5102" w:rsidRPr="00453FD0">
              <w:rPr>
                <w:rFonts w:cstheme="minorHAnsi"/>
                <w:noProof/>
                <w:webHidden/>
                <w:szCs w:val="22"/>
              </w:rPr>
            </w:r>
            <w:r w:rsidR="00DD5102" w:rsidRPr="00453FD0">
              <w:rPr>
                <w:rFonts w:cstheme="minorHAnsi"/>
                <w:noProof/>
                <w:webHidden/>
                <w:szCs w:val="22"/>
              </w:rPr>
              <w:fldChar w:fldCharType="separate"/>
            </w:r>
            <w:r w:rsidR="0031344C">
              <w:rPr>
                <w:rFonts w:cstheme="minorHAnsi"/>
                <w:noProof/>
                <w:webHidden/>
                <w:szCs w:val="22"/>
              </w:rPr>
              <w:t>36</w:t>
            </w:r>
            <w:r w:rsidR="00DD5102" w:rsidRPr="00453FD0">
              <w:rPr>
                <w:rFonts w:cstheme="minorHAnsi"/>
                <w:noProof/>
                <w:webHidden/>
                <w:szCs w:val="22"/>
              </w:rPr>
              <w:fldChar w:fldCharType="end"/>
            </w:r>
          </w:hyperlink>
        </w:p>
        <w:p w14:paraId="1BABC6D7" w14:textId="66A90162" w:rsidR="00DD5102" w:rsidRPr="00453FD0" w:rsidRDefault="00000000" w:rsidP="00FC16BA">
          <w:pPr>
            <w:pStyle w:val="TOC3"/>
            <w:rPr>
              <w:rFonts w:eastAsiaTheme="minorEastAsia" w:cstheme="minorHAnsi"/>
              <w:noProof/>
              <w:kern w:val="2"/>
              <w:szCs w:val="22"/>
              <w:lang w:val="en-US" w:eastAsia="en-US"/>
              <w14:ligatures w14:val="standardContextual"/>
            </w:rPr>
          </w:pPr>
          <w:hyperlink w:anchor="_Toc159604984" w:history="1">
            <w:r w:rsidR="00DD5102" w:rsidRPr="00453FD0">
              <w:rPr>
                <w:rStyle w:val="Hyperlink"/>
                <w:rFonts w:cstheme="minorHAnsi"/>
                <w:i/>
                <w:noProof/>
                <w:szCs w:val="22"/>
              </w:rPr>
              <w:t>3.2.2</w:t>
            </w:r>
            <w:r w:rsidR="00DD5102" w:rsidRPr="00453FD0">
              <w:rPr>
                <w:rFonts w:eastAsiaTheme="minorEastAsia" w:cstheme="minorHAnsi"/>
                <w:noProof/>
                <w:kern w:val="2"/>
                <w:szCs w:val="22"/>
                <w:lang w:val="en-US" w:eastAsia="en-US"/>
                <w14:ligatures w14:val="standardContextual"/>
              </w:rPr>
              <w:tab/>
            </w:r>
            <w:r w:rsidR="00DD5102" w:rsidRPr="00453FD0">
              <w:rPr>
                <w:rStyle w:val="Hyperlink"/>
                <w:rFonts w:cstheme="minorHAnsi"/>
                <w:i/>
                <w:noProof/>
                <w:szCs w:val="22"/>
              </w:rPr>
              <w:t>Mjera 1.2 – Razvoj kompetencija radne snage za primjenu digitalnih tehnologija</w:t>
            </w:r>
            <w:r w:rsidR="00DD5102" w:rsidRPr="00453FD0">
              <w:rPr>
                <w:rFonts w:cstheme="minorHAnsi"/>
                <w:noProof/>
                <w:webHidden/>
                <w:szCs w:val="22"/>
              </w:rPr>
              <w:tab/>
            </w:r>
            <w:r w:rsidR="00DD5102" w:rsidRPr="00453FD0">
              <w:rPr>
                <w:rFonts w:cstheme="minorHAnsi"/>
                <w:noProof/>
                <w:webHidden/>
                <w:szCs w:val="22"/>
              </w:rPr>
              <w:fldChar w:fldCharType="begin"/>
            </w:r>
            <w:r w:rsidR="00DD5102" w:rsidRPr="00453FD0">
              <w:rPr>
                <w:rFonts w:cstheme="minorHAnsi"/>
                <w:noProof/>
                <w:webHidden/>
                <w:szCs w:val="22"/>
              </w:rPr>
              <w:instrText xml:space="preserve"> PAGEREF _Toc159604984 \h </w:instrText>
            </w:r>
            <w:r w:rsidR="00DD5102" w:rsidRPr="00453FD0">
              <w:rPr>
                <w:rFonts w:cstheme="minorHAnsi"/>
                <w:noProof/>
                <w:webHidden/>
                <w:szCs w:val="22"/>
              </w:rPr>
            </w:r>
            <w:r w:rsidR="00DD5102" w:rsidRPr="00453FD0">
              <w:rPr>
                <w:rFonts w:cstheme="minorHAnsi"/>
                <w:noProof/>
                <w:webHidden/>
                <w:szCs w:val="22"/>
              </w:rPr>
              <w:fldChar w:fldCharType="separate"/>
            </w:r>
            <w:r w:rsidR="0031344C">
              <w:rPr>
                <w:rFonts w:cstheme="minorHAnsi"/>
                <w:noProof/>
                <w:webHidden/>
                <w:szCs w:val="22"/>
              </w:rPr>
              <w:t>37</w:t>
            </w:r>
            <w:r w:rsidR="00DD5102" w:rsidRPr="00453FD0">
              <w:rPr>
                <w:rFonts w:cstheme="minorHAnsi"/>
                <w:noProof/>
                <w:webHidden/>
                <w:szCs w:val="22"/>
              </w:rPr>
              <w:fldChar w:fldCharType="end"/>
            </w:r>
          </w:hyperlink>
        </w:p>
        <w:p w14:paraId="27F7E619" w14:textId="2EA33805" w:rsidR="00DD5102" w:rsidRPr="00453FD0" w:rsidRDefault="00000000" w:rsidP="00FC16BA">
          <w:pPr>
            <w:pStyle w:val="TOC3"/>
            <w:rPr>
              <w:rFonts w:eastAsiaTheme="minorEastAsia" w:cstheme="minorHAnsi"/>
              <w:noProof/>
              <w:kern w:val="2"/>
              <w:szCs w:val="22"/>
              <w:lang w:val="en-US" w:eastAsia="en-US"/>
              <w14:ligatures w14:val="standardContextual"/>
            </w:rPr>
          </w:pPr>
          <w:hyperlink w:anchor="_Toc159604985" w:history="1">
            <w:r w:rsidR="00DD5102" w:rsidRPr="00453FD0">
              <w:rPr>
                <w:rStyle w:val="Hyperlink"/>
                <w:rFonts w:cstheme="minorHAnsi"/>
                <w:i/>
                <w:noProof/>
                <w:szCs w:val="22"/>
              </w:rPr>
              <w:t>3.2.3</w:t>
            </w:r>
            <w:r w:rsidR="00DD5102" w:rsidRPr="00453FD0">
              <w:rPr>
                <w:rFonts w:eastAsiaTheme="minorEastAsia" w:cstheme="minorHAnsi"/>
                <w:noProof/>
                <w:kern w:val="2"/>
                <w:szCs w:val="22"/>
                <w:lang w:val="en-US" w:eastAsia="en-US"/>
                <w14:ligatures w14:val="standardContextual"/>
              </w:rPr>
              <w:tab/>
            </w:r>
            <w:r w:rsidR="00DD5102" w:rsidRPr="00453FD0">
              <w:rPr>
                <w:rStyle w:val="Hyperlink"/>
                <w:rFonts w:cstheme="minorHAnsi"/>
                <w:i/>
                <w:noProof/>
                <w:szCs w:val="22"/>
              </w:rPr>
              <w:t>Mjera 1.3 – Digitalno sazrijevanje osnovnoškolskog i srednjoškolskog sustava obrazovanja</w:t>
            </w:r>
            <w:r w:rsidR="00DD5102" w:rsidRPr="00453FD0">
              <w:rPr>
                <w:rFonts w:cstheme="minorHAnsi"/>
                <w:noProof/>
                <w:webHidden/>
                <w:szCs w:val="22"/>
              </w:rPr>
              <w:tab/>
            </w:r>
            <w:r w:rsidR="00DD5102" w:rsidRPr="00453FD0">
              <w:rPr>
                <w:rFonts w:cstheme="minorHAnsi"/>
                <w:noProof/>
                <w:webHidden/>
                <w:szCs w:val="22"/>
              </w:rPr>
              <w:fldChar w:fldCharType="begin"/>
            </w:r>
            <w:r w:rsidR="00DD5102" w:rsidRPr="00453FD0">
              <w:rPr>
                <w:rFonts w:cstheme="minorHAnsi"/>
                <w:noProof/>
                <w:webHidden/>
                <w:szCs w:val="22"/>
              </w:rPr>
              <w:instrText xml:space="preserve"> PAGEREF _Toc159604985 \h </w:instrText>
            </w:r>
            <w:r w:rsidR="00DD5102" w:rsidRPr="00453FD0">
              <w:rPr>
                <w:rFonts w:cstheme="minorHAnsi"/>
                <w:noProof/>
                <w:webHidden/>
                <w:szCs w:val="22"/>
              </w:rPr>
            </w:r>
            <w:r w:rsidR="00DD5102" w:rsidRPr="00453FD0">
              <w:rPr>
                <w:rFonts w:cstheme="minorHAnsi"/>
                <w:noProof/>
                <w:webHidden/>
                <w:szCs w:val="22"/>
              </w:rPr>
              <w:fldChar w:fldCharType="separate"/>
            </w:r>
            <w:r w:rsidR="0031344C">
              <w:rPr>
                <w:rFonts w:cstheme="minorHAnsi"/>
                <w:noProof/>
                <w:webHidden/>
                <w:szCs w:val="22"/>
              </w:rPr>
              <w:t>38</w:t>
            </w:r>
            <w:r w:rsidR="00DD5102" w:rsidRPr="00453FD0">
              <w:rPr>
                <w:rFonts w:cstheme="minorHAnsi"/>
                <w:noProof/>
                <w:webHidden/>
                <w:szCs w:val="22"/>
              </w:rPr>
              <w:fldChar w:fldCharType="end"/>
            </w:r>
          </w:hyperlink>
        </w:p>
        <w:p w14:paraId="6C430533" w14:textId="57B66972" w:rsidR="00DD5102" w:rsidRPr="00453FD0" w:rsidRDefault="00000000" w:rsidP="00FC16BA">
          <w:pPr>
            <w:pStyle w:val="TOC3"/>
            <w:rPr>
              <w:rFonts w:eastAsiaTheme="minorEastAsia" w:cstheme="minorHAnsi"/>
              <w:noProof/>
              <w:kern w:val="2"/>
              <w:szCs w:val="22"/>
              <w:lang w:val="en-US" w:eastAsia="en-US"/>
              <w14:ligatures w14:val="standardContextual"/>
            </w:rPr>
          </w:pPr>
          <w:hyperlink w:anchor="_Toc159604986" w:history="1">
            <w:r w:rsidR="00DD5102" w:rsidRPr="00453FD0">
              <w:rPr>
                <w:rStyle w:val="Hyperlink"/>
                <w:rFonts w:cstheme="minorHAnsi"/>
                <w:i/>
                <w:noProof/>
                <w:szCs w:val="22"/>
              </w:rPr>
              <w:t>3.2.4</w:t>
            </w:r>
            <w:r w:rsidR="00DD5102" w:rsidRPr="00453FD0">
              <w:rPr>
                <w:rFonts w:eastAsiaTheme="minorEastAsia" w:cstheme="minorHAnsi"/>
                <w:noProof/>
                <w:kern w:val="2"/>
                <w:szCs w:val="22"/>
                <w:lang w:val="en-US" w:eastAsia="en-US"/>
                <w14:ligatures w14:val="standardContextual"/>
              </w:rPr>
              <w:tab/>
            </w:r>
            <w:r w:rsidR="00DD5102" w:rsidRPr="00453FD0">
              <w:rPr>
                <w:rStyle w:val="Hyperlink"/>
                <w:rFonts w:cstheme="minorHAnsi"/>
                <w:i/>
                <w:noProof/>
                <w:szCs w:val="22"/>
              </w:rPr>
              <w:t>Mjera 1.4 – Modernizacija visokog obrazovanja za digitalno doba</w:t>
            </w:r>
            <w:r w:rsidR="00DD5102" w:rsidRPr="00453FD0">
              <w:rPr>
                <w:rFonts w:cstheme="minorHAnsi"/>
                <w:noProof/>
                <w:webHidden/>
                <w:szCs w:val="22"/>
              </w:rPr>
              <w:tab/>
            </w:r>
            <w:r w:rsidR="00DD5102" w:rsidRPr="00453FD0">
              <w:rPr>
                <w:rFonts w:cstheme="minorHAnsi"/>
                <w:noProof/>
                <w:webHidden/>
                <w:szCs w:val="22"/>
              </w:rPr>
              <w:fldChar w:fldCharType="begin"/>
            </w:r>
            <w:r w:rsidR="00DD5102" w:rsidRPr="00453FD0">
              <w:rPr>
                <w:rFonts w:cstheme="minorHAnsi"/>
                <w:noProof/>
                <w:webHidden/>
                <w:szCs w:val="22"/>
              </w:rPr>
              <w:instrText xml:space="preserve"> PAGEREF _Toc159604986 \h </w:instrText>
            </w:r>
            <w:r w:rsidR="00DD5102" w:rsidRPr="00453FD0">
              <w:rPr>
                <w:rFonts w:cstheme="minorHAnsi"/>
                <w:noProof/>
                <w:webHidden/>
                <w:szCs w:val="22"/>
              </w:rPr>
            </w:r>
            <w:r w:rsidR="00DD5102" w:rsidRPr="00453FD0">
              <w:rPr>
                <w:rFonts w:cstheme="minorHAnsi"/>
                <w:noProof/>
                <w:webHidden/>
                <w:szCs w:val="22"/>
              </w:rPr>
              <w:fldChar w:fldCharType="separate"/>
            </w:r>
            <w:r w:rsidR="0031344C">
              <w:rPr>
                <w:rFonts w:cstheme="minorHAnsi"/>
                <w:noProof/>
                <w:webHidden/>
                <w:szCs w:val="22"/>
              </w:rPr>
              <w:t>42</w:t>
            </w:r>
            <w:r w:rsidR="00DD5102" w:rsidRPr="00453FD0">
              <w:rPr>
                <w:rFonts w:cstheme="minorHAnsi"/>
                <w:noProof/>
                <w:webHidden/>
                <w:szCs w:val="22"/>
              </w:rPr>
              <w:fldChar w:fldCharType="end"/>
            </w:r>
          </w:hyperlink>
        </w:p>
        <w:p w14:paraId="622B779A" w14:textId="4B2D253F" w:rsidR="00DD5102" w:rsidRPr="00453FD0" w:rsidRDefault="00000000" w:rsidP="00FC16BA">
          <w:pPr>
            <w:pStyle w:val="TOC3"/>
            <w:rPr>
              <w:rFonts w:eastAsiaTheme="minorEastAsia" w:cstheme="minorHAnsi"/>
              <w:noProof/>
              <w:kern w:val="2"/>
              <w:szCs w:val="22"/>
              <w:lang w:val="en-US" w:eastAsia="en-US"/>
              <w14:ligatures w14:val="standardContextual"/>
            </w:rPr>
          </w:pPr>
          <w:hyperlink w:anchor="_Toc159604987" w:history="1">
            <w:r w:rsidR="00DD5102" w:rsidRPr="00453FD0">
              <w:rPr>
                <w:rStyle w:val="Hyperlink"/>
                <w:rFonts w:cstheme="minorHAnsi"/>
                <w:i/>
                <w:noProof/>
                <w:szCs w:val="22"/>
              </w:rPr>
              <w:t>3.2.5</w:t>
            </w:r>
            <w:r w:rsidR="00DD5102" w:rsidRPr="00453FD0">
              <w:rPr>
                <w:rFonts w:eastAsiaTheme="minorEastAsia" w:cstheme="minorHAnsi"/>
                <w:noProof/>
                <w:kern w:val="2"/>
                <w:szCs w:val="22"/>
                <w:lang w:val="en-US" w:eastAsia="en-US"/>
                <w14:ligatures w14:val="standardContextual"/>
              </w:rPr>
              <w:tab/>
            </w:r>
            <w:r w:rsidR="00DD5102" w:rsidRPr="00453FD0">
              <w:rPr>
                <w:rStyle w:val="Hyperlink"/>
                <w:rFonts w:cstheme="minorHAnsi"/>
                <w:i/>
                <w:noProof/>
                <w:szCs w:val="22"/>
              </w:rPr>
              <w:t xml:space="preserve">Mjera 2.1 – Povećanje broja </w:t>
            </w:r>
            <w:r w:rsidR="00C42324" w:rsidRPr="00453FD0">
              <w:rPr>
                <w:rStyle w:val="Hyperlink"/>
                <w:rFonts w:cstheme="minorHAnsi"/>
                <w:i/>
                <w:noProof/>
                <w:szCs w:val="22"/>
              </w:rPr>
              <w:t xml:space="preserve">informacijsko komunikacijskih </w:t>
            </w:r>
            <w:r w:rsidR="00DD5102" w:rsidRPr="00453FD0">
              <w:rPr>
                <w:rStyle w:val="Hyperlink"/>
                <w:rFonts w:cstheme="minorHAnsi"/>
                <w:i/>
                <w:noProof/>
                <w:szCs w:val="22"/>
              </w:rPr>
              <w:t>stručnjaka</w:t>
            </w:r>
            <w:r w:rsidR="00DD5102" w:rsidRPr="00453FD0">
              <w:rPr>
                <w:rFonts w:cstheme="minorHAnsi"/>
                <w:noProof/>
                <w:webHidden/>
                <w:szCs w:val="22"/>
              </w:rPr>
              <w:tab/>
            </w:r>
            <w:r w:rsidR="00DD5102" w:rsidRPr="00453FD0">
              <w:rPr>
                <w:rFonts w:cstheme="minorHAnsi"/>
                <w:noProof/>
                <w:webHidden/>
                <w:szCs w:val="22"/>
              </w:rPr>
              <w:fldChar w:fldCharType="begin"/>
            </w:r>
            <w:r w:rsidR="00DD5102" w:rsidRPr="00453FD0">
              <w:rPr>
                <w:rFonts w:cstheme="minorHAnsi"/>
                <w:noProof/>
                <w:webHidden/>
                <w:szCs w:val="22"/>
              </w:rPr>
              <w:instrText xml:space="preserve"> PAGEREF _Toc159604987 \h </w:instrText>
            </w:r>
            <w:r w:rsidR="00DD5102" w:rsidRPr="00453FD0">
              <w:rPr>
                <w:rFonts w:cstheme="minorHAnsi"/>
                <w:noProof/>
                <w:webHidden/>
                <w:szCs w:val="22"/>
              </w:rPr>
            </w:r>
            <w:r w:rsidR="00DD5102" w:rsidRPr="00453FD0">
              <w:rPr>
                <w:rFonts w:cstheme="minorHAnsi"/>
                <w:noProof/>
                <w:webHidden/>
                <w:szCs w:val="22"/>
              </w:rPr>
              <w:fldChar w:fldCharType="separate"/>
            </w:r>
            <w:r w:rsidR="0031344C">
              <w:rPr>
                <w:rFonts w:cstheme="minorHAnsi"/>
                <w:noProof/>
                <w:webHidden/>
                <w:szCs w:val="22"/>
              </w:rPr>
              <w:t>43</w:t>
            </w:r>
            <w:r w:rsidR="00DD5102" w:rsidRPr="00453FD0">
              <w:rPr>
                <w:rFonts w:cstheme="minorHAnsi"/>
                <w:noProof/>
                <w:webHidden/>
                <w:szCs w:val="22"/>
              </w:rPr>
              <w:fldChar w:fldCharType="end"/>
            </w:r>
          </w:hyperlink>
        </w:p>
        <w:p w14:paraId="38983560" w14:textId="358AF10E" w:rsidR="00DD5102" w:rsidRPr="00453FD0" w:rsidRDefault="00000000" w:rsidP="00FC16BA">
          <w:pPr>
            <w:pStyle w:val="TOC3"/>
            <w:rPr>
              <w:rFonts w:eastAsiaTheme="minorEastAsia" w:cstheme="minorHAnsi"/>
              <w:noProof/>
              <w:kern w:val="2"/>
              <w:szCs w:val="22"/>
              <w:lang w:val="en-US" w:eastAsia="en-US"/>
              <w14:ligatures w14:val="standardContextual"/>
            </w:rPr>
          </w:pPr>
          <w:hyperlink w:anchor="_Toc159604988" w:history="1">
            <w:r w:rsidR="00DD5102" w:rsidRPr="00453FD0">
              <w:rPr>
                <w:rStyle w:val="Hyperlink"/>
                <w:rFonts w:cstheme="minorHAnsi"/>
                <w:i/>
                <w:noProof/>
                <w:szCs w:val="22"/>
              </w:rPr>
              <w:t>3.2.6</w:t>
            </w:r>
            <w:r w:rsidR="00DD5102" w:rsidRPr="00453FD0">
              <w:rPr>
                <w:rFonts w:eastAsiaTheme="minorEastAsia" w:cstheme="minorHAnsi"/>
                <w:noProof/>
                <w:kern w:val="2"/>
                <w:szCs w:val="22"/>
                <w:lang w:val="en-US" w:eastAsia="en-US"/>
                <w14:ligatures w14:val="standardContextual"/>
              </w:rPr>
              <w:tab/>
            </w:r>
            <w:r w:rsidR="00DD5102" w:rsidRPr="00453FD0">
              <w:rPr>
                <w:rStyle w:val="Hyperlink"/>
                <w:rFonts w:cstheme="minorHAnsi"/>
                <w:i/>
                <w:noProof/>
                <w:szCs w:val="22"/>
              </w:rPr>
              <w:t>Mjera 2.2 – Izrada poticajnog okvira za privlačenje istraživača u STEM i IKT područja</w:t>
            </w:r>
            <w:r w:rsidR="00DD5102" w:rsidRPr="00453FD0">
              <w:rPr>
                <w:rFonts w:cstheme="minorHAnsi"/>
                <w:noProof/>
                <w:webHidden/>
                <w:szCs w:val="22"/>
              </w:rPr>
              <w:tab/>
            </w:r>
            <w:r w:rsidR="00DD5102" w:rsidRPr="00453FD0">
              <w:rPr>
                <w:rFonts w:cstheme="minorHAnsi"/>
                <w:noProof/>
                <w:webHidden/>
                <w:szCs w:val="22"/>
              </w:rPr>
              <w:fldChar w:fldCharType="begin"/>
            </w:r>
            <w:r w:rsidR="00DD5102" w:rsidRPr="00453FD0">
              <w:rPr>
                <w:rFonts w:cstheme="minorHAnsi"/>
                <w:noProof/>
                <w:webHidden/>
                <w:szCs w:val="22"/>
              </w:rPr>
              <w:instrText xml:space="preserve"> PAGEREF _Toc159604988 \h </w:instrText>
            </w:r>
            <w:r w:rsidR="00DD5102" w:rsidRPr="00453FD0">
              <w:rPr>
                <w:rFonts w:cstheme="minorHAnsi"/>
                <w:noProof/>
                <w:webHidden/>
                <w:szCs w:val="22"/>
              </w:rPr>
            </w:r>
            <w:r w:rsidR="00DD5102" w:rsidRPr="00453FD0">
              <w:rPr>
                <w:rFonts w:cstheme="minorHAnsi"/>
                <w:noProof/>
                <w:webHidden/>
                <w:szCs w:val="22"/>
              </w:rPr>
              <w:fldChar w:fldCharType="separate"/>
            </w:r>
            <w:r w:rsidR="0031344C">
              <w:rPr>
                <w:rFonts w:cstheme="minorHAnsi"/>
                <w:noProof/>
                <w:webHidden/>
                <w:szCs w:val="22"/>
              </w:rPr>
              <w:t>45</w:t>
            </w:r>
            <w:r w:rsidR="00DD5102" w:rsidRPr="00453FD0">
              <w:rPr>
                <w:rFonts w:cstheme="minorHAnsi"/>
                <w:noProof/>
                <w:webHidden/>
                <w:szCs w:val="22"/>
              </w:rPr>
              <w:fldChar w:fldCharType="end"/>
            </w:r>
          </w:hyperlink>
        </w:p>
        <w:p w14:paraId="424462F7" w14:textId="14497BE0" w:rsidR="00DD5102" w:rsidRPr="00453FD0" w:rsidRDefault="00000000" w:rsidP="00FC16BA">
          <w:pPr>
            <w:pStyle w:val="TOC3"/>
            <w:rPr>
              <w:rFonts w:eastAsiaTheme="minorEastAsia" w:cstheme="minorHAnsi"/>
              <w:noProof/>
              <w:kern w:val="2"/>
              <w:szCs w:val="22"/>
              <w:lang w:val="en-US" w:eastAsia="en-US"/>
              <w14:ligatures w14:val="standardContextual"/>
            </w:rPr>
          </w:pPr>
          <w:hyperlink w:anchor="_Toc159604989" w:history="1">
            <w:r w:rsidR="00DD5102" w:rsidRPr="00453FD0">
              <w:rPr>
                <w:rStyle w:val="Hyperlink"/>
                <w:rFonts w:cstheme="minorHAnsi"/>
                <w:i/>
                <w:noProof/>
                <w:szCs w:val="22"/>
              </w:rPr>
              <w:t>3.2.7</w:t>
            </w:r>
            <w:r w:rsidR="00DD5102" w:rsidRPr="00453FD0">
              <w:rPr>
                <w:rFonts w:eastAsiaTheme="minorEastAsia" w:cstheme="minorHAnsi"/>
                <w:noProof/>
                <w:kern w:val="2"/>
                <w:szCs w:val="22"/>
                <w:lang w:val="en-US" w:eastAsia="en-US"/>
                <w14:ligatures w14:val="standardContextual"/>
              </w:rPr>
              <w:tab/>
            </w:r>
            <w:r w:rsidR="00DD5102" w:rsidRPr="00453FD0">
              <w:rPr>
                <w:rStyle w:val="Hyperlink"/>
                <w:rFonts w:cstheme="minorHAnsi"/>
                <w:i/>
                <w:noProof/>
                <w:szCs w:val="22"/>
              </w:rPr>
              <w:t xml:space="preserve">Mjera 2.3 – Poticanje neformalnog obrazovanja i prekvalifikacija odraslih </w:t>
            </w:r>
            <w:r w:rsidR="00DD5102" w:rsidRPr="00453FD0">
              <w:rPr>
                <w:rStyle w:val="Hyperlink"/>
                <w:rFonts w:cstheme="minorHAnsi"/>
                <w:i/>
                <w:iCs/>
                <w:noProof/>
                <w:szCs w:val="22"/>
              </w:rPr>
              <w:t>za stjecanje IKT vještina zaposlenih, nezaposlenih uključujući i ranjive skupine</w:t>
            </w:r>
            <w:r w:rsidR="00DD5102" w:rsidRPr="00453FD0">
              <w:rPr>
                <w:rFonts w:cstheme="minorHAnsi"/>
                <w:noProof/>
                <w:webHidden/>
                <w:szCs w:val="22"/>
              </w:rPr>
              <w:tab/>
            </w:r>
            <w:r w:rsidR="00DD5102" w:rsidRPr="00453FD0">
              <w:rPr>
                <w:rFonts w:cstheme="minorHAnsi"/>
                <w:noProof/>
                <w:webHidden/>
                <w:szCs w:val="22"/>
              </w:rPr>
              <w:fldChar w:fldCharType="begin"/>
            </w:r>
            <w:r w:rsidR="00DD5102" w:rsidRPr="00453FD0">
              <w:rPr>
                <w:rFonts w:cstheme="minorHAnsi"/>
                <w:noProof/>
                <w:webHidden/>
                <w:szCs w:val="22"/>
              </w:rPr>
              <w:instrText xml:space="preserve"> PAGEREF _Toc159604989 \h </w:instrText>
            </w:r>
            <w:r w:rsidR="00DD5102" w:rsidRPr="00453FD0">
              <w:rPr>
                <w:rFonts w:cstheme="minorHAnsi"/>
                <w:noProof/>
                <w:webHidden/>
                <w:szCs w:val="22"/>
              </w:rPr>
            </w:r>
            <w:r w:rsidR="00DD5102" w:rsidRPr="00453FD0">
              <w:rPr>
                <w:rFonts w:cstheme="minorHAnsi"/>
                <w:noProof/>
                <w:webHidden/>
                <w:szCs w:val="22"/>
              </w:rPr>
              <w:fldChar w:fldCharType="separate"/>
            </w:r>
            <w:r w:rsidR="0031344C">
              <w:rPr>
                <w:rFonts w:cstheme="minorHAnsi"/>
                <w:noProof/>
                <w:webHidden/>
                <w:szCs w:val="22"/>
              </w:rPr>
              <w:t>46</w:t>
            </w:r>
            <w:r w:rsidR="00DD5102" w:rsidRPr="00453FD0">
              <w:rPr>
                <w:rFonts w:cstheme="minorHAnsi"/>
                <w:noProof/>
                <w:webHidden/>
                <w:szCs w:val="22"/>
              </w:rPr>
              <w:fldChar w:fldCharType="end"/>
            </w:r>
          </w:hyperlink>
        </w:p>
        <w:p w14:paraId="54957552" w14:textId="4ED65E5D" w:rsidR="00DD5102" w:rsidRPr="00453FD0" w:rsidRDefault="00000000" w:rsidP="00FC16BA">
          <w:pPr>
            <w:pStyle w:val="TOC3"/>
            <w:rPr>
              <w:rFonts w:eastAsiaTheme="minorEastAsia" w:cstheme="minorHAnsi"/>
              <w:noProof/>
              <w:kern w:val="2"/>
              <w:szCs w:val="22"/>
              <w:lang w:val="en-US" w:eastAsia="en-US"/>
              <w14:ligatures w14:val="standardContextual"/>
            </w:rPr>
          </w:pPr>
          <w:hyperlink w:anchor="_Toc159604990" w:history="1">
            <w:r w:rsidR="00DD5102" w:rsidRPr="00453FD0">
              <w:rPr>
                <w:rStyle w:val="Hyperlink"/>
                <w:rFonts w:cstheme="minorHAnsi"/>
                <w:i/>
                <w:noProof/>
                <w:szCs w:val="22"/>
              </w:rPr>
              <w:t>3.2.8</w:t>
            </w:r>
            <w:r w:rsidR="00DD5102" w:rsidRPr="00453FD0">
              <w:rPr>
                <w:rFonts w:eastAsiaTheme="minorEastAsia" w:cstheme="minorHAnsi"/>
                <w:noProof/>
                <w:kern w:val="2"/>
                <w:szCs w:val="22"/>
                <w:lang w:val="en-US" w:eastAsia="en-US"/>
                <w14:ligatures w14:val="standardContextual"/>
              </w:rPr>
              <w:tab/>
            </w:r>
            <w:r w:rsidR="00DD5102" w:rsidRPr="00453FD0">
              <w:rPr>
                <w:rStyle w:val="Hyperlink"/>
                <w:rFonts w:cstheme="minorHAnsi"/>
                <w:i/>
                <w:noProof/>
                <w:szCs w:val="22"/>
              </w:rPr>
              <w:t>Mjera 2.4 – Razvoj istraživačko- tehnološke infrastrukture</w:t>
            </w:r>
            <w:r w:rsidR="00DD5102" w:rsidRPr="00453FD0">
              <w:rPr>
                <w:rFonts w:cstheme="minorHAnsi"/>
                <w:noProof/>
                <w:webHidden/>
                <w:szCs w:val="22"/>
              </w:rPr>
              <w:tab/>
            </w:r>
            <w:r w:rsidR="00DD5102" w:rsidRPr="00453FD0">
              <w:rPr>
                <w:rFonts w:cstheme="minorHAnsi"/>
                <w:noProof/>
                <w:webHidden/>
                <w:szCs w:val="22"/>
              </w:rPr>
              <w:fldChar w:fldCharType="begin"/>
            </w:r>
            <w:r w:rsidR="00DD5102" w:rsidRPr="00453FD0">
              <w:rPr>
                <w:rFonts w:cstheme="minorHAnsi"/>
                <w:noProof/>
                <w:webHidden/>
                <w:szCs w:val="22"/>
              </w:rPr>
              <w:instrText xml:space="preserve"> PAGEREF _Toc159604990 \h </w:instrText>
            </w:r>
            <w:r w:rsidR="00DD5102" w:rsidRPr="00453FD0">
              <w:rPr>
                <w:rFonts w:cstheme="minorHAnsi"/>
                <w:noProof/>
                <w:webHidden/>
                <w:szCs w:val="22"/>
              </w:rPr>
            </w:r>
            <w:r w:rsidR="00DD5102" w:rsidRPr="00453FD0">
              <w:rPr>
                <w:rFonts w:cstheme="minorHAnsi"/>
                <w:noProof/>
                <w:webHidden/>
                <w:szCs w:val="22"/>
              </w:rPr>
              <w:fldChar w:fldCharType="separate"/>
            </w:r>
            <w:r w:rsidR="0031344C">
              <w:rPr>
                <w:rFonts w:cstheme="minorHAnsi"/>
                <w:noProof/>
                <w:webHidden/>
                <w:szCs w:val="22"/>
              </w:rPr>
              <w:t>48</w:t>
            </w:r>
            <w:r w:rsidR="00DD5102" w:rsidRPr="00453FD0">
              <w:rPr>
                <w:rFonts w:cstheme="minorHAnsi"/>
                <w:noProof/>
                <w:webHidden/>
                <w:szCs w:val="22"/>
              </w:rPr>
              <w:fldChar w:fldCharType="end"/>
            </w:r>
          </w:hyperlink>
        </w:p>
        <w:p w14:paraId="04C2B198" w14:textId="387A29A9" w:rsidR="00DD5102" w:rsidRPr="00453FD0" w:rsidRDefault="00000000" w:rsidP="00FC16BA">
          <w:pPr>
            <w:pStyle w:val="TOC3"/>
            <w:rPr>
              <w:rFonts w:eastAsiaTheme="minorEastAsia" w:cstheme="minorHAnsi"/>
              <w:noProof/>
              <w:kern w:val="2"/>
              <w:szCs w:val="22"/>
              <w:lang w:val="en-US" w:eastAsia="en-US"/>
              <w14:ligatures w14:val="standardContextual"/>
            </w:rPr>
          </w:pPr>
          <w:hyperlink w:anchor="_Toc159604991" w:history="1">
            <w:r w:rsidR="00DD5102" w:rsidRPr="00453FD0">
              <w:rPr>
                <w:rStyle w:val="Hyperlink"/>
                <w:rFonts w:cstheme="minorHAnsi"/>
                <w:i/>
                <w:noProof/>
                <w:szCs w:val="22"/>
              </w:rPr>
              <w:t>3.2.9</w:t>
            </w:r>
            <w:r w:rsidR="00DD5102" w:rsidRPr="00453FD0">
              <w:rPr>
                <w:rFonts w:eastAsiaTheme="minorEastAsia" w:cstheme="minorHAnsi"/>
                <w:noProof/>
                <w:kern w:val="2"/>
                <w:szCs w:val="22"/>
                <w:lang w:val="en-US" w:eastAsia="en-US"/>
                <w14:ligatures w14:val="standardContextual"/>
              </w:rPr>
              <w:tab/>
            </w:r>
            <w:r w:rsidR="00DD5102" w:rsidRPr="00453FD0">
              <w:rPr>
                <w:rStyle w:val="Hyperlink"/>
                <w:rFonts w:cstheme="minorHAnsi"/>
                <w:i/>
                <w:noProof/>
                <w:szCs w:val="22"/>
              </w:rPr>
              <w:t>Mjera 2.5 – Provedba Deklaracije o posvećenosti pitanju žena u digitalnom svijetu</w:t>
            </w:r>
            <w:r w:rsidR="00DD5102" w:rsidRPr="00453FD0">
              <w:rPr>
                <w:rFonts w:cstheme="minorHAnsi"/>
                <w:noProof/>
                <w:webHidden/>
                <w:szCs w:val="22"/>
              </w:rPr>
              <w:tab/>
            </w:r>
            <w:r w:rsidR="00DD5102" w:rsidRPr="00453FD0">
              <w:rPr>
                <w:rFonts w:cstheme="minorHAnsi"/>
                <w:noProof/>
                <w:webHidden/>
                <w:szCs w:val="22"/>
              </w:rPr>
              <w:fldChar w:fldCharType="begin"/>
            </w:r>
            <w:r w:rsidR="00DD5102" w:rsidRPr="00453FD0">
              <w:rPr>
                <w:rFonts w:cstheme="minorHAnsi"/>
                <w:noProof/>
                <w:webHidden/>
                <w:szCs w:val="22"/>
              </w:rPr>
              <w:instrText xml:space="preserve"> PAGEREF _Toc159604991 \h </w:instrText>
            </w:r>
            <w:r w:rsidR="00DD5102" w:rsidRPr="00453FD0">
              <w:rPr>
                <w:rFonts w:cstheme="minorHAnsi"/>
                <w:noProof/>
                <w:webHidden/>
                <w:szCs w:val="22"/>
              </w:rPr>
            </w:r>
            <w:r w:rsidR="00DD5102" w:rsidRPr="00453FD0">
              <w:rPr>
                <w:rFonts w:cstheme="minorHAnsi"/>
                <w:noProof/>
                <w:webHidden/>
                <w:szCs w:val="22"/>
              </w:rPr>
              <w:fldChar w:fldCharType="separate"/>
            </w:r>
            <w:r w:rsidR="0031344C">
              <w:rPr>
                <w:rFonts w:cstheme="minorHAnsi"/>
                <w:noProof/>
                <w:webHidden/>
                <w:szCs w:val="22"/>
              </w:rPr>
              <w:t>49</w:t>
            </w:r>
            <w:r w:rsidR="00DD5102" w:rsidRPr="00453FD0">
              <w:rPr>
                <w:rFonts w:cstheme="minorHAnsi"/>
                <w:noProof/>
                <w:webHidden/>
                <w:szCs w:val="22"/>
              </w:rPr>
              <w:fldChar w:fldCharType="end"/>
            </w:r>
          </w:hyperlink>
        </w:p>
        <w:p w14:paraId="3C23CFCA" w14:textId="41E298B1" w:rsidR="00DD5102" w:rsidRPr="00453FD0" w:rsidRDefault="00000000" w:rsidP="00FC16BA">
          <w:pPr>
            <w:pStyle w:val="TOC3"/>
            <w:rPr>
              <w:rFonts w:eastAsiaTheme="minorEastAsia" w:cstheme="minorHAnsi"/>
              <w:noProof/>
              <w:kern w:val="2"/>
              <w:szCs w:val="22"/>
              <w:lang w:val="en-US" w:eastAsia="en-US"/>
              <w14:ligatures w14:val="standardContextual"/>
            </w:rPr>
          </w:pPr>
          <w:hyperlink w:anchor="_Toc159604992" w:history="1">
            <w:r w:rsidR="00DD5102" w:rsidRPr="00453FD0">
              <w:rPr>
                <w:rStyle w:val="Hyperlink"/>
                <w:rFonts w:cstheme="minorHAnsi"/>
                <w:i/>
                <w:noProof/>
                <w:szCs w:val="22"/>
              </w:rPr>
              <w:t>3.2.10</w:t>
            </w:r>
            <w:r w:rsidR="00DD5102" w:rsidRPr="00453FD0">
              <w:rPr>
                <w:rFonts w:eastAsiaTheme="minorEastAsia" w:cstheme="minorHAnsi"/>
                <w:noProof/>
                <w:kern w:val="2"/>
                <w:szCs w:val="22"/>
                <w:lang w:val="en-US" w:eastAsia="en-US"/>
                <w14:ligatures w14:val="standardContextual"/>
              </w:rPr>
              <w:tab/>
            </w:r>
            <w:r w:rsidR="00DD5102" w:rsidRPr="00453FD0">
              <w:rPr>
                <w:rStyle w:val="Hyperlink"/>
                <w:rFonts w:cstheme="minorHAnsi"/>
                <w:i/>
                <w:noProof/>
                <w:szCs w:val="22"/>
              </w:rPr>
              <w:t>Mjera 3.1 – Osiguravanje preduvjeta za prostorno planiranje i bržu gradnju</w:t>
            </w:r>
            <w:r w:rsidR="00DD5102" w:rsidRPr="00453FD0">
              <w:rPr>
                <w:rFonts w:cstheme="minorHAnsi"/>
                <w:noProof/>
                <w:webHidden/>
                <w:szCs w:val="22"/>
              </w:rPr>
              <w:tab/>
            </w:r>
            <w:r w:rsidR="00DD5102" w:rsidRPr="00453FD0">
              <w:rPr>
                <w:rFonts w:cstheme="minorHAnsi"/>
                <w:noProof/>
                <w:webHidden/>
                <w:szCs w:val="22"/>
              </w:rPr>
              <w:fldChar w:fldCharType="begin"/>
            </w:r>
            <w:r w:rsidR="00DD5102" w:rsidRPr="00453FD0">
              <w:rPr>
                <w:rFonts w:cstheme="minorHAnsi"/>
                <w:noProof/>
                <w:webHidden/>
                <w:szCs w:val="22"/>
              </w:rPr>
              <w:instrText xml:space="preserve"> PAGEREF _Toc159604992 \h </w:instrText>
            </w:r>
            <w:r w:rsidR="00DD5102" w:rsidRPr="00453FD0">
              <w:rPr>
                <w:rFonts w:cstheme="minorHAnsi"/>
                <w:noProof/>
                <w:webHidden/>
                <w:szCs w:val="22"/>
              </w:rPr>
            </w:r>
            <w:r w:rsidR="00DD5102" w:rsidRPr="00453FD0">
              <w:rPr>
                <w:rFonts w:cstheme="minorHAnsi"/>
                <w:noProof/>
                <w:webHidden/>
                <w:szCs w:val="22"/>
              </w:rPr>
              <w:fldChar w:fldCharType="separate"/>
            </w:r>
            <w:r w:rsidR="0031344C">
              <w:rPr>
                <w:rFonts w:cstheme="minorHAnsi"/>
                <w:noProof/>
                <w:webHidden/>
                <w:szCs w:val="22"/>
              </w:rPr>
              <w:t>50</w:t>
            </w:r>
            <w:r w:rsidR="00DD5102" w:rsidRPr="00453FD0">
              <w:rPr>
                <w:rFonts w:cstheme="minorHAnsi"/>
                <w:noProof/>
                <w:webHidden/>
                <w:szCs w:val="22"/>
              </w:rPr>
              <w:fldChar w:fldCharType="end"/>
            </w:r>
          </w:hyperlink>
        </w:p>
        <w:p w14:paraId="44E73B5E" w14:textId="3FBB57FD" w:rsidR="00DD5102" w:rsidRPr="00453FD0" w:rsidRDefault="00000000" w:rsidP="00FC16BA">
          <w:pPr>
            <w:pStyle w:val="TOC3"/>
            <w:rPr>
              <w:rFonts w:eastAsiaTheme="minorEastAsia" w:cstheme="minorHAnsi"/>
              <w:noProof/>
              <w:kern w:val="2"/>
              <w:szCs w:val="22"/>
              <w:lang w:val="en-US" w:eastAsia="en-US"/>
              <w14:ligatures w14:val="standardContextual"/>
            </w:rPr>
          </w:pPr>
          <w:hyperlink w:anchor="_Toc159604993" w:history="1">
            <w:r w:rsidR="00DD5102" w:rsidRPr="00453FD0">
              <w:rPr>
                <w:rStyle w:val="Hyperlink"/>
                <w:rFonts w:cstheme="minorHAnsi"/>
                <w:i/>
                <w:noProof/>
                <w:szCs w:val="22"/>
              </w:rPr>
              <w:t>3.2.11</w:t>
            </w:r>
            <w:r w:rsidR="00DD5102" w:rsidRPr="00453FD0">
              <w:rPr>
                <w:rFonts w:eastAsiaTheme="minorEastAsia" w:cstheme="minorHAnsi"/>
                <w:noProof/>
                <w:kern w:val="2"/>
                <w:szCs w:val="22"/>
                <w:lang w:val="en-US" w:eastAsia="en-US"/>
                <w14:ligatures w14:val="standardContextual"/>
              </w:rPr>
              <w:tab/>
            </w:r>
            <w:r w:rsidR="00DD5102" w:rsidRPr="00453FD0">
              <w:rPr>
                <w:rStyle w:val="Hyperlink"/>
                <w:rFonts w:cstheme="minorHAnsi"/>
                <w:i/>
                <w:noProof/>
                <w:szCs w:val="22"/>
              </w:rPr>
              <w:t>Mjera 3.2 – Regulacija utjecaja troškova korištenja nekretnina na razvoj mreža</w:t>
            </w:r>
            <w:r w:rsidR="00DD5102" w:rsidRPr="00453FD0">
              <w:rPr>
                <w:rFonts w:cstheme="minorHAnsi"/>
                <w:noProof/>
                <w:webHidden/>
                <w:szCs w:val="22"/>
              </w:rPr>
              <w:tab/>
            </w:r>
            <w:r w:rsidR="00DD5102" w:rsidRPr="00453FD0">
              <w:rPr>
                <w:rFonts w:cstheme="minorHAnsi"/>
                <w:noProof/>
                <w:webHidden/>
                <w:szCs w:val="22"/>
              </w:rPr>
              <w:fldChar w:fldCharType="begin"/>
            </w:r>
            <w:r w:rsidR="00DD5102" w:rsidRPr="00453FD0">
              <w:rPr>
                <w:rFonts w:cstheme="minorHAnsi"/>
                <w:noProof/>
                <w:webHidden/>
                <w:szCs w:val="22"/>
              </w:rPr>
              <w:instrText xml:space="preserve"> PAGEREF _Toc159604993 \h </w:instrText>
            </w:r>
            <w:r w:rsidR="00DD5102" w:rsidRPr="00453FD0">
              <w:rPr>
                <w:rFonts w:cstheme="minorHAnsi"/>
                <w:noProof/>
                <w:webHidden/>
                <w:szCs w:val="22"/>
              </w:rPr>
            </w:r>
            <w:r w:rsidR="00DD5102" w:rsidRPr="00453FD0">
              <w:rPr>
                <w:rFonts w:cstheme="minorHAnsi"/>
                <w:noProof/>
                <w:webHidden/>
                <w:szCs w:val="22"/>
              </w:rPr>
              <w:fldChar w:fldCharType="separate"/>
            </w:r>
            <w:r w:rsidR="0031344C">
              <w:rPr>
                <w:rFonts w:cstheme="minorHAnsi"/>
                <w:noProof/>
                <w:webHidden/>
                <w:szCs w:val="22"/>
              </w:rPr>
              <w:t>52</w:t>
            </w:r>
            <w:r w:rsidR="00DD5102" w:rsidRPr="00453FD0">
              <w:rPr>
                <w:rFonts w:cstheme="minorHAnsi"/>
                <w:noProof/>
                <w:webHidden/>
                <w:szCs w:val="22"/>
              </w:rPr>
              <w:fldChar w:fldCharType="end"/>
            </w:r>
          </w:hyperlink>
        </w:p>
        <w:p w14:paraId="75DD6DD2" w14:textId="485777FD" w:rsidR="00DD5102" w:rsidRPr="00453FD0" w:rsidRDefault="00000000" w:rsidP="00FC16BA">
          <w:pPr>
            <w:pStyle w:val="TOC3"/>
            <w:rPr>
              <w:rFonts w:eastAsiaTheme="minorEastAsia" w:cstheme="minorHAnsi"/>
              <w:noProof/>
              <w:kern w:val="2"/>
              <w:szCs w:val="22"/>
              <w:lang w:val="en-US" w:eastAsia="en-US"/>
              <w14:ligatures w14:val="standardContextual"/>
            </w:rPr>
          </w:pPr>
          <w:hyperlink w:anchor="_Toc159604994" w:history="1">
            <w:r w:rsidR="00DD5102" w:rsidRPr="00453FD0">
              <w:rPr>
                <w:rStyle w:val="Hyperlink"/>
                <w:rFonts w:cstheme="minorHAnsi"/>
                <w:i/>
                <w:noProof/>
                <w:szCs w:val="22"/>
              </w:rPr>
              <w:t>3.2.12</w:t>
            </w:r>
            <w:r w:rsidR="00DD5102" w:rsidRPr="00453FD0">
              <w:rPr>
                <w:rFonts w:eastAsiaTheme="minorEastAsia" w:cstheme="minorHAnsi"/>
                <w:noProof/>
                <w:kern w:val="2"/>
                <w:szCs w:val="22"/>
                <w:lang w:val="en-US" w:eastAsia="en-US"/>
                <w14:ligatures w14:val="standardContextual"/>
              </w:rPr>
              <w:tab/>
            </w:r>
            <w:r w:rsidR="00DD5102" w:rsidRPr="00453FD0">
              <w:rPr>
                <w:rStyle w:val="Hyperlink"/>
                <w:rFonts w:cstheme="minorHAnsi"/>
                <w:i/>
                <w:noProof/>
                <w:szCs w:val="22"/>
              </w:rPr>
              <w:t>Mjera 3.3 – Omogućavanje potpora za razvoj mreža u područjima u kojima ne postoji dostatan komercijalni interes za ulaganja</w:t>
            </w:r>
            <w:r w:rsidR="00DD5102" w:rsidRPr="00453FD0">
              <w:rPr>
                <w:rFonts w:cstheme="minorHAnsi"/>
                <w:noProof/>
                <w:webHidden/>
                <w:szCs w:val="22"/>
              </w:rPr>
              <w:tab/>
            </w:r>
            <w:r w:rsidR="00DD5102" w:rsidRPr="00453FD0">
              <w:rPr>
                <w:rFonts w:cstheme="minorHAnsi"/>
                <w:noProof/>
                <w:webHidden/>
                <w:szCs w:val="22"/>
              </w:rPr>
              <w:fldChar w:fldCharType="begin"/>
            </w:r>
            <w:r w:rsidR="00DD5102" w:rsidRPr="00453FD0">
              <w:rPr>
                <w:rFonts w:cstheme="minorHAnsi"/>
                <w:noProof/>
                <w:webHidden/>
                <w:szCs w:val="22"/>
              </w:rPr>
              <w:instrText xml:space="preserve"> PAGEREF _Toc159604994 \h </w:instrText>
            </w:r>
            <w:r w:rsidR="00DD5102" w:rsidRPr="00453FD0">
              <w:rPr>
                <w:rFonts w:cstheme="minorHAnsi"/>
                <w:noProof/>
                <w:webHidden/>
                <w:szCs w:val="22"/>
              </w:rPr>
            </w:r>
            <w:r w:rsidR="00DD5102" w:rsidRPr="00453FD0">
              <w:rPr>
                <w:rFonts w:cstheme="minorHAnsi"/>
                <w:noProof/>
                <w:webHidden/>
                <w:szCs w:val="22"/>
              </w:rPr>
              <w:fldChar w:fldCharType="separate"/>
            </w:r>
            <w:r w:rsidR="0031344C">
              <w:rPr>
                <w:rFonts w:cstheme="minorHAnsi"/>
                <w:noProof/>
                <w:webHidden/>
                <w:szCs w:val="22"/>
              </w:rPr>
              <w:t>53</w:t>
            </w:r>
            <w:r w:rsidR="00DD5102" w:rsidRPr="00453FD0">
              <w:rPr>
                <w:rFonts w:cstheme="minorHAnsi"/>
                <w:noProof/>
                <w:webHidden/>
                <w:szCs w:val="22"/>
              </w:rPr>
              <w:fldChar w:fldCharType="end"/>
            </w:r>
          </w:hyperlink>
        </w:p>
        <w:p w14:paraId="4ACB07FA" w14:textId="30D13DDE" w:rsidR="00DD5102" w:rsidRPr="00453FD0" w:rsidRDefault="00000000" w:rsidP="00FC16BA">
          <w:pPr>
            <w:pStyle w:val="TOC3"/>
            <w:rPr>
              <w:rFonts w:eastAsiaTheme="minorEastAsia" w:cstheme="minorHAnsi"/>
              <w:noProof/>
              <w:kern w:val="2"/>
              <w:szCs w:val="22"/>
              <w:lang w:val="en-US" w:eastAsia="en-US"/>
              <w14:ligatures w14:val="standardContextual"/>
            </w:rPr>
          </w:pPr>
          <w:hyperlink w:anchor="_Toc159604995" w:history="1">
            <w:r w:rsidR="00DD5102" w:rsidRPr="00453FD0">
              <w:rPr>
                <w:rStyle w:val="Hyperlink"/>
                <w:rFonts w:cstheme="minorHAnsi"/>
                <w:i/>
                <w:noProof/>
                <w:szCs w:val="22"/>
              </w:rPr>
              <w:t>3.2.13</w:t>
            </w:r>
            <w:r w:rsidR="00DD5102" w:rsidRPr="00453FD0">
              <w:rPr>
                <w:rFonts w:eastAsiaTheme="minorEastAsia" w:cstheme="minorHAnsi"/>
                <w:noProof/>
                <w:kern w:val="2"/>
                <w:szCs w:val="22"/>
                <w:lang w:val="en-US" w:eastAsia="en-US"/>
                <w14:ligatures w14:val="standardContextual"/>
              </w:rPr>
              <w:tab/>
            </w:r>
            <w:r w:rsidR="00DD5102" w:rsidRPr="00453FD0">
              <w:rPr>
                <w:rStyle w:val="Hyperlink"/>
                <w:rFonts w:cstheme="minorHAnsi"/>
                <w:i/>
                <w:noProof/>
                <w:szCs w:val="22"/>
              </w:rPr>
              <w:t>Mjera 3.4 – Poticanje korištenja usluga velikih brzina</w:t>
            </w:r>
            <w:r w:rsidR="00DD5102" w:rsidRPr="00453FD0">
              <w:rPr>
                <w:rFonts w:cstheme="minorHAnsi"/>
                <w:noProof/>
                <w:webHidden/>
                <w:szCs w:val="22"/>
              </w:rPr>
              <w:tab/>
            </w:r>
            <w:r w:rsidR="00DD5102" w:rsidRPr="00453FD0">
              <w:rPr>
                <w:rFonts w:cstheme="minorHAnsi"/>
                <w:noProof/>
                <w:webHidden/>
                <w:szCs w:val="22"/>
              </w:rPr>
              <w:fldChar w:fldCharType="begin"/>
            </w:r>
            <w:r w:rsidR="00DD5102" w:rsidRPr="00453FD0">
              <w:rPr>
                <w:rFonts w:cstheme="minorHAnsi"/>
                <w:noProof/>
                <w:webHidden/>
                <w:szCs w:val="22"/>
              </w:rPr>
              <w:instrText xml:space="preserve"> PAGEREF _Toc159604995 \h </w:instrText>
            </w:r>
            <w:r w:rsidR="00DD5102" w:rsidRPr="00453FD0">
              <w:rPr>
                <w:rFonts w:cstheme="minorHAnsi"/>
                <w:noProof/>
                <w:webHidden/>
                <w:szCs w:val="22"/>
              </w:rPr>
            </w:r>
            <w:r w:rsidR="00DD5102" w:rsidRPr="00453FD0">
              <w:rPr>
                <w:rFonts w:cstheme="minorHAnsi"/>
                <w:noProof/>
                <w:webHidden/>
                <w:szCs w:val="22"/>
              </w:rPr>
              <w:fldChar w:fldCharType="separate"/>
            </w:r>
            <w:r w:rsidR="0031344C">
              <w:rPr>
                <w:rFonts w:cstheme="minorHAnsi"/>
                <w:noProof/>
                <w:webHidden/>
                <w:szCs w:val="22"/>
              </w:rPr>
              <w:t>55</w:t>
            </w:r>
            <w:r w:rsidR="00DD5102" w:rsidRPr="00453FD0">
              <w:rPr>
                <w:rFonts w:cstheme="minorHAnsi"/>
                <w:noProof/>
                <w:webHidden/>
                <w:szCs w:val="22"/>
              </w:rPr>
              <w:fldChar w:fldCharType="end"/>
            </w:r>
          </w:hyperlink>
        </w:p>
        <w:p w14:paraId="69FDD0DE" w14:textId="235EA6D4" w:rsidR="00DD5102" w:rsidRPr="00453FD0" w:rsidRDefault="00000000" w:rsidP="00FC16BA">
          <w:pPr>
            <w:pStyle w:val="TOC3"/>
            <w:rPr>
              <w:rFonts w:eastAsiaTheme="minorEastAsia" w:cstheme="minorHAnsi"/>
              <w:noProof/>
              <w:kern w:val="2"/>
              <w:szCs w:val="22"/>
              <w:lang w:val="en-US" w:eastAsia="en-US"/>
              <w14:ligatures w14:val="standardContextual"/>
            </w:rPr>
          </w:pPr>
          <w:hyperlink w:anchor="_Toc159604996" w:history="1">
            <w:r w:rsidR="00DD5102" w:rsidRPr="00453FD0">
              <w:rPr>
                <w:rStyle w:val="Hyperlink"/>
                <w:rFonts w:cstheme="minorHAnsi"/>
                <w:i/>
                <w:noProof/>
                <w:szCs w:val="22"/>
              </w:rPr>
              <w:t>3.2.14</w:t>
            </w:r>
            <w:r w:rsidR="00DD5102" w:rsidRPr="00453FD0">
              <w:rPr>
                <w:rFonts w:eastAsiaTheme="minorEastAsia" w:cstheme="minorHAnsi"/>
                <w:noProof/>
                <w:kern w:val="2"/>
                <w:szCs w:val="22"/>
                <w:lang w:val="en-US" w:eastAsia="en-US"/>
                <w14:ligatures w14:val="standardContextual"/>
              </w:rPr>
              <w:tab/>
            </w:r>
            <w:r w:rsidR="00DD5102" w:rsidRPr="00453FD0">
              <w:rPr>
                <w:rStyle w:val="Hyperlink"/>
                <w:rFonts w:cstheme="minorHAnsi"/>
                <w:i/>
                <w:noProof/>
                <w:szCs w:val="22"/>
              </w:rPr>
              <w:t>Mjera 4.1 – Podrška formiranju Hrvatskog centra kompetencija za poluvodiče i mikroelektroniku</w:t>
            </w:r>
            <w:r w:rsidR="00DD5102" w:rsidRPr="00453FD0">
              <w:rPr>
                <w:rFonts w:cstheme="minorHAnsi"/>
                <w:noProof/>
                <w:webHidden/>
                <w:szCs w:val="22"/>
              </w:rPr>
              <w:tab/>
            </w:r>
            <w:r w:rsidR="00DD5102" w:rsidRPr="00453FD0">
              <w:rPr>
                <w:rFonts w:cstheme="minorHAnsi"/>
                <w:noProof/>
                <w:webHidden/>
                <w:szCs w:val="22"/>
              </w:rPr>
              <w:fldChar w:fldCharType="begin"/>
            </w:r>
            <w:r w:rsidR="00DD5102" w:rsidRPr="00453FD0">
              <w:rPr>
                <w:rFonts w:cstheme="minorHAnsi"/>
                <w:noProof/>
                <w:webHidden/>
                <w:szCs w:val="22"/>
              </w:rPr>
              <w:instrText xml:space="preserve"> PAGEREF _Toc159604996 \h </w:instrText>
            </w:r>
            <w:r w:rsidR="00DD5102" w:rsidRPr="00453FD0">
              <w:rPr>
                <w:rFonts w:cstheme="minorHAnsi"/>
                <w:noProof/>
                <w:webHidden/>
                <w:szCs w:val="22"/>
              </w:rPr>
            </w:r>
            <w:r w:rsidR="00DD5102" w:rsidRPr="00453FD0">
              <w:rPr>
                <w:rFonts w:cstheme="minorHAnsi"/>
                <w:noProof/>
                <w:webHidden/>
                <w:szCs w:val="22"/>
              </w:rPr>
              <w:fldChar w:fldCharType="separate"/>
            </w:r>
            <w:r w:rsidR="0031344C">
              <w:rPr>
                <w:rFonts w:cstheme="minorHAnsi"/>
                <w:noProof/>
                <w:webHidden/>
                <w:szCs w:val="22"/>
              </w:rPr>
              <w:t>57</w:t>
            </w:r>
            <w:r w:rsidR="00DD5102" w:rsidRPr="00453FD0">
              <w:rPr>
                <w:rFonts w:cstheme="minorHAnsi"/>
                <w:noProof/>
                <w:webHidden/>
                <w:szCs w:val="22"/>
              </w:rPr>
              <w:fldChar w:fldCharType="end"/>
            </w:r>
          </w:hyperlink>
        </w:p>
        <w:p w14:paraId="4942C6B0" w14:textId="154E91EE" w:rsidR="00DD5102" w:rsidRPr="00453FD0" w:rsidRDefault="00000000" w:rsidP="00FC16BA">
          <w:pPr>
            <w:pStyle w:val="TOC3"/>
            <w:rPr>
              <w:rFonts w:eastAsiaTheme="minorEastAsia" w:cstheme="minorHAnsi"/>
              <w:noProof/>
              <w:kern w:val="2"/>
              <w:szCs w:val="22"/>
              <w:lang w:val="en-US" w:eastAsia="en-US"/>
              <w14:ligatures w14:val="standardContextual"/>
            </w:rPr>
          </w:pPr>
          <w:hyperlink w:anchor="_Toc159604997" w:history="1">
            <w:r w:rsidR="00DD5102" w:rsidRPr="00453FD0">
              <w:rPr>
                <w:rStyle w:val="Hyperlink"/>
                <w:rFonts w:cstheme="minorHAnsi"/>
                <w:i/>
                <w:noProof/>
                <w:szCs w:val="22"/>
              </w:rPr>
              <w:t>3.2.15</w:t>
            </w:r>
            <w:r w:rsidR="00DD5102" w:rsidRPr="00453FD0">
              <w:rPr>
                <w:rFonts w:eastAsiaTheme="minorEastAsia" w:cstheme="minorHAnsi"/>
                <w:noProof/>
                <w:kern w:val="2"/>
                <w:szCs w:val="22"/>
                <w:lang w:val="en-US" w:eastAsia="en-US"/>
                <w14:ligatures w14:val="standardContextual"/>
              </w:rPr>
              <w:tab/>
            </w:r>
            <w:r w:rsidR="00DD5102" w:rsidRPr="00453FD0">
              <w:rPr>
                <w:rStyle w:val="Hyperlink"/>
                <w:rFonts w:cstheme="minorHAnsi"/>
                <w:i/>
                <w:noProof/>
                <w:szCs w:val="22"/>
              </w:rPr>
              <w:t>Mjera 6.1 – Razvoj kvantne komunikacijske infrastrukture</w:t>
            </w:r>
            <w:r w:rsidR="00DD5102" w:rsidRPr="00453FD0">
              <w:rPr>
                <w:rFonts w:cstheme="minorHAnsi"/>
                <w:noProof/>
                <w:webHidden/>
                <w:szCs w:val="22"/>
              </w:rPr>
              <w:tab/>
            </w:r>
            <w:r w:rsidR="00DD5102" w:rsidRPr="00453FD0">
              <w:rPr>
                <w:rFonts w:cstheme="minorHAnsi"/>
                <w:noProof/>
                <w:webHidden/>
                <w:szCs w:val="22"/>
              </w:rPr>
              <w:fldChar w:fldCharType="begin"/>
            </w:r>
            <w:r w:rsidR="00DD5102" w:rsidRPr="00453FD0">
              <w:rPr>
                <w:rFonts w:cstheme="minorHAnsi"/>
                <w:noProof/>
                <w:webHidden/>
                <w:szCs w:val="22"/>
              </w:rPr>
              <w:instrText xml:space="preserve"> PAGEREF _Toc159604997 \h </w:instrText>
            </w:r>
            <w:r w:rsidR="00DD5102" w:rsidRPr="00453FD0">
              <w:rPr>
                <w:rFonts w:cstheme="minorHAnsi"/>
                <w:noProof/>
                <w:webHidden/>
                <w:szCs w:val="22"/>
              </w:rPr>
            </w:r>
            <w:r w:rsidR="00DD5102" w:rsidRPr="00453FD0">
              <w:rPr>
                <w:rFonts w:cstheme="minorHAnsi"/>
                <w:noProof/>
                <w:webHidden/>
                <w:szCs w:val="22"/>
              </w:rPr>
              <w:fldChar w:fldCharType="separate"/>
            </w:r>
            <w:r w:rsidR="0031344C">
              <w:rPr>
                <w:rFonts w:cstheme="minorHAnsi"/>
                <w:noProof/>
                <w:webHidden/>
                <w:szCs w:val="22"/>
              </w:rPr>
              <w:t>58</w:t>
            </w:r>
            <w:r w:rsidR="00DD5102" w:rsidRPr="00453FD0">
              <w:rPr>
                <w:rFonts w:cstheme="minorHAnsi"/>
                <w:noProof/>
                <w:webHidden/>
                <w:szCs w:val="22"/>
              </w:rPr>
              <w:fldChar w:fldCharType="end"/>
            </w:r>
          </w:hyperlink>
        </w:p>
        <w:p w14:paraId="21CD3950" w14:textId="14DD2FE6" w:rsidR="00DD5102" w:rsidRPr="00453FD0" w:rsidRDefault="00000000" w:rsidP="00FC16BA">
          <w:pPr>
            <w:pStyle w:val="TOC3"/>
            <w:rPr>
              <w:rFonts w:eastAsiaTheme="minorEastAsia" w:cstheme="minorHAnsi"/>
              <w:noProof/>
              <w:kern w:val="2"/>
              <w:szCs w:val="22"/>
              <w:lang w:val="en-US" w:eastAsia="en-US"/>
              <w14:ligatures w14:val="standardContextual"/>
            </w:rPr>
          </w:pPr>
          <w:hyperlink w:anchor="_Toc159604998" w:history="1">
            <w:r w:rsidR="00DD5102" w:rsidRPr="00453FD0">
              <w:rPr>
                <w:rStyle w:val="Hyperlink"/>
                <w:rFonts w:cstheme="minorHAnsi"/>
                <w:i/>
                <w:noProof/>
                <w:szCs w:val="22"/>
              </w:rPr>
              <w:t>3.2.16</w:t>
            </w:r>
            <w:r w:rsidR="00DD5102" w:rsidRPr="00453FD0">
              <w:rPr>
                <w:rFonts w:eastAsiaTheme="minorEastAsia" w:cstheme="minorHAnsi"/>
                <w:noProof/>
                <w:kern w:val="2"/>
                <w:szCs w:val="22"/>
                <w:lang w:val="en-US" w:eastAsia="en-US"/>
                <w14:ligatures w14:val="standardContextual"/>
              </w:rPr>
              <w:tab/>
            </w:r>
            <w:r w:rsidR="00DD5102" w:rsidRPr="00453FD0">
              <w:rPr>
                <w:rStyle w:val="Hyperlink"/>
                <w:rFonts w:cstheme="minorHAnsi"/>
                <w:i/>
                <w:noProof/>
                <w:szCs w:val="22"/>
              </w:rPr>
              <w:t>Mjera 6.2 – Poticanje uporabe superračunala</w:t>
            </w:r>
            <w:r w:rsidR="00DD5102" w:rsidRPr="00453FD0">
              <w:rPr>
                <w:rFonts w:cstheme="minorHAnsi"/>
                <w:noProof/>
                <w:webHidden/>
                <w:szCs w:val="22"/>
              </w:rPr>
              <w:tab/>
            </w:r>
            <w:r w:rsidR="00DD5102" w:rsidRPr="00453FD0">
              <w:rPr>
                <w:rFonts w:cstheme="minorHAnsi"/>
                <w:noProof/>
                <w:webHidden/>
                <w:szCs w:val="22"/>
              </w:rPr>
              <w:fldChar w:fldCharType="begin"/>
            </w:r>
            <w:r w:rsidR="00DD5102" w:rsidRPr="00453FD0">
              <w:rPr>
                <w:rFonts w:cstheme="minorHAnsi"/>
                <w:noProof/>
                <w:webHidden/>
                <w:szCs w:val="22"/>
              </w:rPr>
              <w:instrText xml:space="preserve"> PAGEREF _Toc159604998 \h </w:instrText>
            </w:r>
            <w:r w:rsidR="00DD5102" w:rsidRPr="00453FD0">
              <w:rPr>
                <w:rFonts w:cstheme="minorHAnsi"/>
                <w:noProof/>
                <w:webHidden/>
                <w:szCs w:val="22"/>
              </w:rPr>
            </w:r>
            <w:r w:rsidR="00DD5102" w:rsidRPr="00453FD0">
              <w:rPr>
                <w:rFonts w:cstheme="minorHAnsi"/>
                <w:noProof/>
                <w:webHidden/>
                <w:szCs w:val="22"/>
              </w:rPr>
              <w:fldChar w:fldCharType="separate"/>
            </w:r>
            <w:r w:rsidR="0031344C">
              <w:rPr>
                <w:rFonts w:cstheme="minorHAnsi"/>
                <w:noProof/>
                <w:webHidden/>
                <w:szCs w:val="22"/>
              </w:rPr>
              <w:t>59</w:t>
            </w:r>
            <w:r w:rsidR="00DD5102" w:rsidRPr="00453FD0">
              <w:rPr>
                <w:rFonts w:cstheme="minorHAnsi"/>
                <w:noProof/>
                <w:webHidden/>
                <w:szCs w:val="22"/>
              </w:rPr>
              <w:fldChar w:fldCharType="end"/>
            </w:r>
          </w:hyperlink>
        </w:p>
        <w:p w14:paraId="591C70B4" w14:textId="39EE31A5" w:rsidR="00DD5102" w:rsidRPr="00453FD0" w:rsidRDefault="00000000" w:rsidP="00FC16BA">
          <w:pPr>
            <w:pStyle w:val="TOC3"/>
            <w:rPr>
              <w:rFonts w:eastAsiaTheme="minorEastAsia" w:cstheme="minorHAnsi"/>
              <w:noProof/>
              <w:kern w:val="2"/>
              <w:szCs w:val="22"/>
              <w:lang w:val="en-US" w:eastAsia="en-US"/>
              <w14:ligatures w14:val="standardContextual"/>
            </w:rPr>
          </w:pPr>
          <w:hyperlink w:anchor="_Toc159604999" w:history="1">
            <w:r w:rsidR="00DD5102" w:rsidRPr="00453FD0">
              <w:rPr>
                <w:rStyle w:val="Hyperlink"/>
                <w:rFonts w:cstheme="minorHAnsi"/>
                <w:i/>
                <w:noProof/>
                <w:szCs w:val="22"/>
              </w:rPr>
              <w:t>3.2.17</w:t>
            </w:r>
            <w:r w:rsidR="00DD5102" w:rsidRPr="00453FD0">
              <w:rPr>
                <w:rFonts w:eastAsiaTheme="minorEastAsia" w:cstheme="minorHAnsi"/>
                <w:noProof/>
                <w:kern w:val="2"/>
                <w:szCs w:val="22"/>
                <w:lang w:val="en-US" w:eastAsia="en-US"/>
                <w14:ligatures w14:val="standardContextual"/>
              </w:rPr>
              <w:tab/>
            </w:r>
            <w:r w:rsidR="00DD5102" w:rsidRPr="00453FD0">
              <w:rPr>
                <w:rStyle w:val="Hyperlink"/>
                <w:rFonts w:cstheme="minorHAnsi"/>
                <w:i/>
                <w:noProof/>
                <w:szCs w:val="22"/>
              </w:rPr>
              <w:t>Mjera 7.1 – Uvođenje novih regulatornih rješenja koje omogućuju jednostavnije poslovanje i promiču upotrebu digitalnih tehnologija</w:t>
            </w:r>
            <w:r w:rsidR="00DD5102" w:rsidRPr="00453FD0">
              <w:rPr>
                <w:rFonts w:cstheme="minorHAnsi"/>
                <w:noProof/>
                <w:webHidden/>
                <w:szCs w:val="22"/>
              </w:rPr>
              <w:tab/>
            </w:r>
            <w:r w:rsidR="00DD5102" w:rsidRPr="00453FD0">
              <w:rPr>
                <w:rFonts w:cstheme="minorHAnsi"/>
                <w:noProof/>
                <w:webHidden/>
                <w:szCs w:val="22"/>
              </w:rPr>
              <w:fldChar w:fldCharType="begin"/>
            </w:r>
            <w:r w:rsidR="00DD5102" w:rsidRPr="00453FD0">
              <w:rPr>
                <w:rFonts w:cstheme="minorHAnsi"/>
                <w:noProof/>
                <w:webHidden/>
                <w:szCs w:val="22"/>
              </w:rPr>
              <w:instrText xml:space="preserve"> PAGEREF _Toc159604999 \h </w:instrText>
            </w:r>
            <w:r w:rsidR="00DD5102" w:rsidRPr="00453FD0">
              <w:rPr>
                <w:rFonts w:cstheme="minorHAnsi"/>
                <w:noProof/>
                <w:webHidden/>
                <w:szCs w:val="22"/>
              </w:rPr>
            </w:r>
            <w:r w:rsidR="00DD5102" w:rsidRPr="00453FD0">
              <w:rPr>
                <w:rFonts w:cstheme="minorHAnsi"/>
                <w:noProof/>
                <w:webHidden/>
                <w:szCs w:val="22"/>
              </w:rPr>
              <w:fldChar w:fldCharType="separate"/>
            </w:r>
            <w:r w:rsidR="0031344C">
              <w:rPr>
                <w:rFonts w:cstheme="minorHAnsi"/>
                <w:noProof/>
                <w:webHidden/>
                <w:szCs w:val="22"/>
              </w:rPr>
              <w:t>61</w:t>
            </w:r>
            <w:r w:rsidR="00DD5102" w:rsidRPr="00453FD0">
              <w:rPr>
                <w:rFonts w:cstheme="minorHAnsi"/>
                <w:noProof/>
                <w:webHidden/>
                <w:szCs w:val="22"/>
              </w:rPr>
              <w:fldChar w:fldCharType="end"/>
            </w:r>
          </w:hyperlink>
        </w:p>
        <w:p w14:paraId="331C7D89" w14:textId="7296860C" w:rsidR="00DD5102" w:rsidRPr="00453FD0" w:rsidRDefault="00000000" w:rsidP="00FC16BA">
          <w:pPr>
            <w:pStyle w:val="TOC3"/>
            <w:rPr>
              <w:rFonts w:eastAsiaTheme="minorEastAsia" w:cstheme="minorHAnsi"/>
              <w:noProof/>
              <w:kern w:val="2"/>
              <w:szCs w:val="22"/>
              <w:lang w:val="en-US" w:eastAsia="en-US"/>
              <w14:ligatures w14:val="standardContextual"/>
            </w:rPr>
          </w:pPr>
          <w:hyperlink w:anchor="_Toc159605000" w:history="1">
            <w:r w:rsidR="00DD5102" w:rsidRPr="00453FD0">
              <w:rPr>
                <w:rStyle w:val="Hyperlink"/>
                <w:rFonts w:cstheme="minorHAnsi"/>
                <w:i/>
                <w:noProof/>
                <w:szCs w:val="22"/>
              </w:rPr>
              <w:t>3.2.18</w:t>
            </w:r>
            <w:r w:rsidR="00DD5102" w:rsidRPr="00453FD0">
              <w:rPr>
                <w:rFonts w:eastAsiaTheme="minorEastAsia" w:cstheme="minorHAnsi"/>
                <w:noProof/>
                <w:kern w:val="2"/>
                <w:szCs w:val="22"/>
                <w:lang w:val="en-US" w:eastAsia="en-US"/>
                <w14:ligatures w14:val="standardContextual"/>
              </w:rPr>
              <w:tab/>
            </w:r>
            <w:r w:rsidR="00DD5102" w:rsidRPr="00453FD0">
              <w:rPr>
                <w:rStyle w:val="Hyperlink"/>
                <w:rFonts w:cstheme="minorHAnsi"/>
                <w:i/>
                <w:noProof/>
                <w:szCs w:val="22"/>
              </w:rPr>
              <w:t>Mjera 7.2 – Osiguravanje dostupnosti digitalne baze anonimiziranih podataka i alata koji omogućavaju razvoj novih inovativnih rješenja</w:t>
            </w:r>
            <w:r w:rsidR="00DD5102" w:rsidRPr="00453FD0">
              <w:rPr>
                <w:rFonts w:cstheme="minorHAnsi"/>
                <w:noProof/>
                <w:webHidden/>
                <w:szCs w:val="22"/>
              </w:rPr>
              <w:tab/>
            </w:r>
            <w:r w:rsidR="00DD5102" w:rsidRPr="00453FD0">
              <w:rPr>
                <w:rFonts w:cstheme="minorHAnsi"/>
                <w:noProof/>
                <w:webHidden/>
                <w:szCs w:val="22"/>
              </w:rPr>
              <w:fldChar w:fldCharType="begin"/>
            </w:r>
            <w:r w:rsidR="00DD5102" w:rsidRPr="00453FD0">
              <w:rPr>
                <w:rFonts w:cstheme="minorHAnsi"/>
                <w:noProof/>
                <w:webHidden/>
                <w:szCs w:val="22"/>
              </w:rPr>
              <w:instrText xml:space="preserve"> PAGEREF _Toc159605000 \h </w:instrText>
            </w:r>
            <w:r w:rsidR="00DD5102" w:rsidRPr="00453FD0">
              <w:rPr>
                <w:rFonts w:cstheme="minorHAnsi"/>
                <w:noProof/>
                <w:webHidden/>
                <w:szCs w:val="22"/>
              </w:rPr>
            </w:r>
            <w:r w:rsidR="00DD5102" w:rsidRPr="00453FD0">
              <w:rPr>
                <w:rFonts w:cstheme="minorHAnsi"/>
                <w:noProof/>
                <w:webHidden/>
                <w:szCs w:val="22"/>
              </w:rPr>
              <w:fldChar w:fldCharType="separate"/>
            </w:r>
            <w:r w:rsidR="0031344C">
              <w:rPr>
                <w:rFonts w:cstheme="minorHAnsi"/>
                <w:noProof/>
                <w:webHidden/>
                <w:szCs w:val="22"/>
              </w:rPr>
              <w:t>62</w:t>
            </w:r>
            <w:r w:rsidR="00DD5102" w:rsidRPr="00453FD0">
              <w:rPr>
                <w:rFonts w:cstheme="minorHAnsi"/>
                <w:noProof/>
                <w:webHidden/>
                <w:szCs w:val="22"/>
              </w:rPr>
              <w:fldChar w:fldCharType="end"/>
            </w:r>
          </w:hyperlink>
        </w:p>
        <w:p w14:paraId="6708C9EF" w14:textId="3566494C" w:rsidR="00DD5102" w:rsidRPr="00453FD0" w:rsidRDefault="00000000" w:rsidP="00FC16BA">
          <w:pPr>
            <w:pStyle w:val="TOC3"/>
            <w:rPr>
              <w:rFonts w:eastAsiaTheme="minorEastAsia" w:cstheme="minorHAnsi"/>
              <w:noProof/>
              <w:kern w:val="2"/>
              <w:szCs w:val="22"/>
              <w:lang w:val="en-US" w:eastAsia="en-US"/>
              <w14:ligatures w14:val="standardContextual"/>
            </w:rPr>
          </w:pPr>
          <w:hyperlink w:anchor="_Toc159605001" w:history="1">
            <w:r w:rsidR="00DD5102" w:rsidRPr="00453FD0">
              <w:rPr>
                <w:rStyle w:val="Hyperlink"/>
                <w:rFonts w:cstheme="minorHAnsi"/>
                <w:i/>
                <w:noProof/>
                <w:szCs w:val="22"/>
              </w:rPr>
              <w:t>3.2.19</w:t>
            </w:r>
            <w:r w:rsidR="00DD5102" w:rsidRPr="00453FD0">
              <w:rPr>
                <w:rFonts w:eastAsiaTheme="minorEastAsia" w:cstheme="minorHAnsi"/>
                <w:noProof/>
                <w:kern w:val="2"/>
                <w:szCs w:val="22"/>
                <w:lang w:val="en-US" w:eastAsia="en-US"/>
                <w14:ligatures w14:val="standardContextual"/>
              </w:rPr>
              <w:tab/>
            </w:r>
            <w:r w:rsidR="00DD5102" w:rsidRPr="00453FD0">
              <w:rPr>
                <w:rStyle w:val="Hyperlink"/>
                <w:rFonts w:cstheme="minorHAnsi"/>
                <w:i/>
                <w:noProof/>
                <w:szCs w:val="22"/>
              </w:rPr>
              <w:t>Mjera 8.1 – Osiguravanje financijskih sredstva za kulturne i kreativne industrije za prilagodbu poslovanja jedinstvenom digitalnom tržištu</w:t>
            </w:r>
            <w:r w:rsidR="00DD5102" w:rsidRPr="00453FD0">
              <w:rPr>
                <w:rFonts w:cstheme="minorHAnsi"/>
                <w:noProof/>
                <w:webHidden/>
                <w:szCs w:val="22"/>
              </w:rPr>
              <w:tab/>
            </w:r>
            <w:r w:rsidR="00DD5102" w:rsidRPr="00453FD0">
              <w:rPr>
                <w:rFonts w:cstheme="minorHAnsi"/>
                <w:noProof/>
                <w:webHidden/>
                <w:szCs w:val="22"/>
              </w:rPr>
              <w:fldChar w:fldCharType="begin"/>
            </w:r>
            <w:r w:rsidR="00DD5102" w:rsidRPr="00453FD0">
              <w:rPr>
                <w:rFonts w:cstheme="minorHAnsi"/>
                <w:noProof/>
                <w:webHidden/>
                <w:szCs w:val="22"/>
              </w:rPr>
              <w:instrText xml:space="preserve"> PAGEREF _Toc159605001 \h </w:instrText>
            </w:r>
            <w:r w:rsidR="00DD5102" w:rsidRPr="00453FD0">
              <w:rPr>
                <w:rFonts w:cstheme="minorHAnsi"/>
                <w:noProof/>
                <w:webHidden/>
                <w:szCs w:val="22"/>
              </w:rPr>
            </w:r>
            <w:r w:rsidR="00DD5102" w:rsidRPr="00453FD0">
              <w:rPr>
                <w:rFonts w:cstheme="minorHAnsi"/>
                <w:noProof/>
                <w:webHidden/>
                <w:szCs w:val="22"/>
              </w:rPr>
              <w:fldChar w:fldCharType="separate"/>
            </w:r>
            <w:r w:rsidR="0031344C">
              <w:rPr>
                <w:rFonts w:cstheme="minorHAnsi"/>
                <w:noProof/>
                <w:webHidden/>
                <w:szCs w:val="22"/>
              </w:rPr>
              <w:t>63</w:t>
            </w:r>
            <w:r w:rsidR="00DD5102" w:rsidRPr="00453FD0">
              <w:rPr>
                <w:rFonts w:cstheme="minorHAnsi"/>
                <w:noProof/>
                <w:webHidden/>
                <w:szCs w:val="22"/>
              </w:rPr>
              <w:fldChar w:fldCharType="end"/>
            </w:r>
          </w:hyperlink>
        </w:p>
        <w:p w14:paraId="5737B582" w14:textId="7453E5C4" w:rsidR="00DD5102" w:rsidRPr="00453FD0" w:rsidRDefault="00000000" w:rsidP="00FC16BA">
          <w:pPr>
            <w:pStyle w:val="TOC3"/>
            <w:rPr>
              <w:rFonts w:eastAsiaTheme="minorEastAsia" w:cstheme="minorHAnsi"/>
              <w:noProof/>
              <w:kern w:val="2"/>
              <w:szCs w:val="22"/>
              <w:lang w:val="en-US" w:eastAsia="en-US"/>
              <w14:ligatures w14:val="standardContextual"/>
            </w:rPr>
          </w:pPr>
          <w:hyperlink w:anchor="_Toc159605002" w:history="1">
            <w:r w:rsidR="00DD5102" w:rsidRPr="00453FD0">
              <w:rPr>
                <w:rStyle w:val="Hyperlink"/>
                <w:rFonts w:cstheme="minorHAnsi"/>
                <w:i/>
                <w:noProof/>
                <w:szCs w:val="22"/>
              </w:rPr>
              <w:t>3.2.20</w:t>
            </w:r>
            <w:r w:rsidR="00DD5102" w:rsidRPr="00453FD0">
              <w:rPr>
                <w:rFonts w:eastAsiaTheme="minorEastAsia" w:cstheme="minorHAnsi"/>
                <w:noProof/>
                <w:kern w:val="2"/>
                <w:szCs w:val="22"/>
                <w:lang w:val="en-US" w:eastAsia="en-US"/>
                <w14:ligatures w14:val="standardContextual"/>
              </w:rPr>
              <w:tab/>
            </w:r>
            <w:r w:rsidR="00DD5102" w:rsidRPr="00453FD0">
              <w:rPr>
                <w:rStyle w:val="Hyperlink"/>
                <w:rFonts w:cstheme="minorHAnsi"/>
                <w:i/>
                <w:noProof/>
                <w:szCs w:val="22"/>
              </w:rPr>
              <w:t>Mjera 8.2 – Administrativno rasterećenje poduzetnika, smanjenje neporeznih i parafiskalnih davanja te digitalizacija javnih usluga za poduzetnike (G2B)</w:t>
            </w:r>
            <w:r w:rsidR="00DD5102" w:rsidRPr="00453FD0">
              <w:rPr>
                <w:rFonts w:cstheme="minorHAnsi"/>
                <w:noProof/>
                <w:webHidden/>
                <w:szCs w:val="22"/>
              </w:rPr>
              <w:tab/>
            </w:r>
            <w:r w:rsidR="00DD5102" w:rsidRPr="00453FD0">
              <w:rPr>
                <w:rFonts w:cstheme="minorHAnsi"/>
                <w:noProof/>
                <w:webHidden/>
                <w:szCs w:val="22"/>
              </w:rPr>
              <w:fldChar w:fldCharType="begin"/>
            </w:r>
            <w:r w:rsidR="00DD5102" w:rsidRPr="00453FD0">
              <w:rPr>
                <w:rFonts w:cstheme="minorHAnsi"/>
                <w:noProof/>
                <w:webHidden/>
                <w:szCs w:val="22"/>
              </w:rPr>
              <w:instrText xml:space="preserve"> PAGEREF _Toc159605002 \h </w:instrText>
            </w:r>
            <w:r w:rsidR="00DD5102" w:rsidRPr="00453FD0">
              <w:rPr>
                <w:rFonts w:cstheme="minorHAnsi"/>
                <w:noProof/>
                <w:webHidden/>
                <w:szCs w:val="22"/>
              </w:rPr>
            </w:r>
            <w:r w:rsidR="00DD5102" w:rsidRPr="00453FD0">
              <w:rPr>
                <w:rFonts w:cstheme="minorHAnsi"/>
                <w:noProof/>
                <w:webHidden/>
                <w:szCs w:val="22"/>
              </w:rPr>
              <w:fldChar w:fldCharType="separate"/>
            </w:r>
            <w:r w:rsidR="0031344C">
              <w:rPr>
                <w:rFonts w:cstheme="minorHAnsi"/>
                <w:noProof/>
                <w:webHidden/>
                <w:szCs w:val="22"/>
              </w:rPr>
              <w:t>64</w:t>
            </w:r>
            <w:r w:rsidR="00DD5102" w:rsidRPr="00453FD0">
              <w:rPr>
                <w:rFonts w:cstheme="minorHAnsi"/>
                <w:noProof/>
                <w:webHidden/>
                <w:szCs w:val="22"/>
              </w:rPr>
              <w:fldChar w:fldCharType="end"/>
            </w:r>
          </w:hyperlink>
        </w:p>
        <w:p w14:paraId="0F3B1458" w14:textId="6231F2A1" w:rsidR="00DD5102" w:rsidRPr="00453FD0" w:rsidRDefault="00000000" w:rsidP="00FC16BA">
          <w:pPr>
            <w:pStyle w:val="TOC3"/>
            <w:rPr>
              <w:rFonts w:eastAsiaTheme="minorEastAsia" w:cstheme="minorHAnsi"/>
              <w:noProof/>
              <w:kern w:val="2"/>
              <w:szCs w:val="22"/>
              <w:lang w:val="en-US" w:eastAsia="en-US"/>
              <w14:ligatures w14:val="standardContextual"/>
            </w:rPr>
          </w:pPr>
          <w:hyperlink w:anchor="_Toc159605003" w:history="1">
            <w:r w:rsidR="00DD5102" w:rsidRPr="00453FD0">
              <w:rPr>
                <w:rStyle w:val="Hyperlink"/>
                <w:rFonts w:cstheme="minorHAnsi"/>
                <w:i/>
                <w:noProof/>
                <w:szCs w:val="22"/>
              </w:rPr>
              <w:t>3.2.21</w:t>
            </w:r>
            <w:r w:rsidR="00DD5102" w:rsidRPr="00453FD0">
              <w:rPr>
                <w:rFonts w:eastAsiaTheme="minorEastAsia" w:cstheme="minorHAnsi"/>
                <w:noProof/>
                <w:kern w:val="2"/>
                <w:szCs w:val="22"/>
                <w:lang w:val="en-US" w:eastAsia="en-US"/>
                <w14:ligatures w14:val="standardContextual"/>
              </w:rPr>
              <w:tab/>
            </w:r>
            <w:r w:rsidR="00DD5102" w:rsidRPr="00453FD0">
              <w:rPr>
                <w:rStyle w:val="Hyperlink"/>
                <w:rFonts w:cstheme="minorHAnsi"/>
                <w:i/>
                <w:noProof/>
                <w:szCs w:val="22"/>
              </w:rPr>
              <w:t>Mjera 8.3 – Provedba dodatnih financijskih sredstva za ulaganje u primjenu novih tehnologija</w:t>
            </w:r>
            <w:r w:rsidR="00DD5102" w:rsidRPr="00453FD0">
              <w:rPr>
                <w:rFonts w:cstheme="minorHAnsi"/>
                <w:noProof/>
                <w:webHidden/>
                <w:szCs w:val="22"/>
              </w:rPr>
              <w:tab/>
            </w:r>
            <w:r w:rsidR="00DD5102" w:rsidRPr="00453FD0">
              <w:rPr>
                <w:rFonts w:cstheme="minorHAnsi"/>
                <w:noProof/>
                <w:webHidden/>
                <w:szCs w:val="22"/>
              </w:rPr>
              <w:fldChar w:fldCharType="begin"/>
            </w:r>
            <w:r w:rsidR="00DD5102" w:rsidRPr="00453FD0">
              <w:rPr>
                <w:rFonts w:cstheme="minorHAnsi"/>
                <w:noProof/>
                <w:webHidden/>
                <w:szCs w:val="22"/>
              </w:rPr>
              <w:instrText xml:space="preserve"> PAGEREF _Toc159605003 \h </w:instrText>
            </w:r>
            <w:r w:rsidR="00DD5102" w:rsidRPr="00453FD0">
              <w:rPr>
                <w:rFonts w:cstheme="minorHAnsi"/>
                <w:noProof/>
                <w:webHidden/>
                <w:szCs w:val="22"/>
              </w:rPr>
            </w:r>
            <w:r w:rsidR="00DD5102" w:rsidRPr="00453FD0">
              <w:rPr>
                <w:rFonts w:cstheme="minorHAnsi"/>
                <w:noProof/>
                <w:webHidden/>
                <w:szCs w:val="22"/>
              </w:rPr>
              <w:fldChar w:fldCharType="separate"/>
            </w:r>
            <w:r w:rsidR="0031344C">
              <w:rPr>
                <w:rFonts w:cstheme="minorHAnsi"/>
                <w:noProof/>
                <w:webHidden/>
                <w:szCs w:val="22"/>
              </w:rPr>
              <w:t>67</w:t>
            </w:r>
            <w:r w:rsidR="00DD5102" w:rsidRPr="00453FD0">
              <w:rPr>
                <w:rFonts w:cstheme="minorHAnsi"/>
                <w:noProof/>
                <w:webHidden/>
                <w:szCs w:val="22"/>
              </w:rPr>
              <w:fldChar w:fldCharType="end"/>
            </w:r>
          </w:hyperlink>
        </w:p>
        <w:p w14:paraId="68883ED2" w14:textId="0022A70A" w:rsidR="00DD5102" w:rsidRPr="00453FD0" w:rsidRDefault="00000000" w:rsidP="00FC16BA">
          <w:pPr>
            <w:pStyle w:val="TOC3"/>
            <w:rPr>
              <w:rFonts w:eastAsiaTheme="minorEastAsia" w:cstheme="minorHAnsi"/>
              <w:noProof/>
              <w:kern w:val="2"/>
              <w:szCs w:val="22"/>
              <w:lang w:val="en-US" w:eastAsia="en-US"/>
              <w14:ligatures w14:val="standardContextual"/>
            </w:rPr>
          </w:pPr>
          <w:hyperlink w:anchor="_Toc159605004" w:history="1">
            <w:r w:rsidR="00DD5102" w:rsidRPr="00453FD0">
              <w:rPr>
                <w:rStyle w:val="Hyperlink"/>
                <w:rFonts w:cstheme="minorHAnsi"/>
                <w:i/>
                <w:noProof/>
                <w:szCs w:val="22"/>
              </w:rPr>
              <w:t>3.2.22</w:t>
            </w:r>
            <w:r w:rsidR="00DD5102" w:rsidRPr="00453FD0">
              <w:rPr>
                <w:rFonts w:eastAsiaTheme="minorEastAsia" w:cstheme="minorHAnsi"/>
                <w:noProof/>
                <w:kern w:val="2"/>
                <w:szCs w:val="22"/>
                <w:lang w:val="en-US" w:eastAsia="en-US"/>
                <w14:ligatures w14:val="standardContextual"/>
              </w:rPr>
              <w:tab/>
            </w:r>
            <w:r w:rsidR="00DD5102" w:rsidRPr="00453FD0">
              <w:rPr>
                <w:rStyle w:val="Hyperlink"/>
                <w:rFonts w:cstheme="minorHAnsi"/>
                <w:i/>
                <w:noProof/>
                <w:szCs w:val="22"/>
              </w:rPr>
              <w:t>Mjera 8.4 – Širenje mreže Digitalnih inovacijski centara (DIH) i Europskih digitalnih inovacijskih centara (EDIH)</w:t>
            </w:r>
            <w:r w:rsidR="00DD5102" w:rsidRPr="00453FD0">
              <w:rPr>
                <w:rFonts w:cstheme="minorHAnsi"/>
                <w:noProof/>
                <w:webHidden/>
                <w:szCs w:val="22"/>
              </w:rPr>
              <w:tab/>
            </w:r>
            <w:r w:rsidR="00DD5102" w:rsidRPr="00453FD0">
              <w:rPr>
                <w:rFonts w:cstheme="minorHAnsi"/>
                <w:noProof/>
                <w:webHidden/>
                <w:szCs w:val="22"/>
              </w:rPr>
              <w:fldChar w:fldCharType="begin"/>
            </w:r>
            <w:r w:rsidR="00DD5102" w:rsidRPr="00453FD0">
              <w:rPr>
                <w:rFonts w:cstheme="minorHAnsi"/>
                <w:noProof/>
                <w:webHidden/>
                <w:szCs w:val="22"/>
              </w:rPr>
              <w:instrText xml:space="preserve"> PAGEREF _Toc159605004 \h </w:instrText>
            </w:r>
            <w:r w:rsidR="00DD5102" w:rsidRPr="00453FD0">
              <w:rPr>
                <w:rFonts w:cstheme="minorHAnsi"/>
                <w:noProof/>
                <w:webHidden/>
                <w:szCs w:val="22"/>
              </w:rPr>
            </w:r>
            <w:r w:rsidR="00DD5102" w:rsidRPr="00453FD0">
              <w:rPr>
                <w:rFonts w:cstheme="minorHAnsi"/>
                <w:noProof/>
                <w:webHidden/>
                <w:szCs w:val="22"/>
              </w:rPr>
              <w:fldChar w:fldCharType="separate"/>
            </w:r>
            <w:r w:rsidR="0031344C">
              <w:rPr>
                <w:rFonts w:cstheme="minorHAnsi"/>
                <w:noProof/>
                <w:webHidden/>
                <w:szCs w:val="22"/>
              </w:rPr>
              <w:t>69</w:t>
            </w:r>
            <w:r w:rsidR="00DD5102" w:rsidRPr="00453FD0">
              <w:rPr>
                <w:rFonts w:cstheme="minorHAnsi"/>
                <w:noProof/>
                <w:webHidden/>
                <w:szCs w:val="22"/>
              </w:rPr>
              <w:fldChar w:fldCharType="end"/>
            </w:r>
          </w:hyperlink>
        </w:p>
        <w:p w14:paraId="4DDEE9BC" w14:textId="535D1494" w:rsidR="00DD5102" w:rsidRPr="00453FD0" w:rsidRDefault="00000000" w:rsidP="00FC16BA">
          <w:pPr>
            <w:pStyle w:val="TOC3"/>
            <w:rPr>
              <w:rFonts w:eastAsiaTheme="minorEastAsia" w:cstheme="minorHAnsi"/>
              <w:noProof/>
              <w:kern w:val="2"/>
              <w:szCs w:val="22"/>
              <w:lang w:val="en-US" w:eastAsia="en-US"/>
              <w14:ligatures w14:val="standardContextual"/>
            </w:rPr>
          </w:pPr>
          <w:hyperlink w:anchor="_Toc159605005" w:history="1">
            <w:r w:rsidR="00DD5102" w:rsidRPr="00453FD0">
              <w:rPr>
                <w:rStyle w:val="Hyperlink"/>
                <w:rFonts w:cstheme="minorHAnsi"/>
                <w:i/>
                <w:noProof/>
                <w:szCs w:val="22"/>
              </w:rPr>
              <w:t>3.2.23</w:t>
            </w:r>
            <w:r w:rsidR="00DD5102" w:rsidRPr="00453FD0">
              <w:rPr>
                <w:rFonts w:eastAsiaTheme="minorEastAsia" w:cstheme="minorHAnsi"/>
                <w:noProof/>
                <w:kern w:val="2"/>
                <w:szCs w:val="22"/>
                <w:lang w:val="en-US" w:eastAsia="en-US"/>
                <w14:ligatures w14:val="standardContextual"/>
              </w:rPr>
              <w:tab/>
            </w:r>
            <w:r w:rsidR="00DD5102" w:rsidRPr="00453FD0">
              <w:rPr>
                <w:rStyle w:val="Hyperlink"/>
                <w:rFonts w:cstheme="minorHAnsi"/>
                <w:i/>
                <w:noProof/>
                <w:szCs w:val="22"/>
              </w:rPr>
              <w:t xml:space="preserve">Mjera 9.1 –  Pridruživanje RH </w:t>
            </w:r>
            <w:r w:rsidR="00A050F2" w:rsidRPr="00453FD0">
              <w:rPr>
                <w:rStyle w:val="Hyperlink"/>
                <w:rFonts w:cstheme="minorHAnsi"/>
                <w:i/>
                <w:noProof/>
                <w:szCs w:val="22"/>
              </w:rPr>
              <w:t xml:space="preserve">projektima zajedničkih višedržavnih digitalnih infrastrukturnih konzorcija </w:t>
            </w:r>
            <w:r w:rsidR="0003029F" w:rsidRPr="00453FD0">
              <w:rPr>
                <w:rStyle w:val="Hyperlink"/>
                <w:rFonts w:cstheme="minorHAnsi"/>
                <w:i/>
                <w:noProof/>
                <w:szCs w:val="22"/>
              </w:rPr>
              <w:t xml:space="preserve">- </w:t>
            </w:r>
            <w:r w:rsidR="00DD5102" w:rsidRPr="00453FD0">
              <w:rPr>
                <w:rStyle w:val="Hyperlink"/>
                <w:rFonts w:cstheme="minorHAnsi"/>
                <w:i/>
                <w:noProof/>
                <w:szCs w:val="22"/>
              </w:rPr>
              <w:t>EDIC-ima</w:t>
            </w:r>
            <w:r w:rsidR="00DD5102" w:rsidRPr="00453FD0">
              <w:rPr>
                <w:rFonts w:cstheme="minorHAnsi"/>
                <w:noProof/>
                <w:webHidden/>
                <w:szCs w:val="22"/>
              </w:rPr>
              <w:tab/>
            </w:r>
            <w:r w:rsidR="00DD5102" w:rsidRPr="00453FD0">
              <w:rPr>
                <w:rFonts w:cstheme="minorHAnsi"/>
                <w:noProof/>
                <w:webHidden/>
                <w:szCs w:val="22"/>
              </w:rPr>
              <w:fldChar w:fldCharType="begin"/>
            </w:r>
            <w:r w:rsidR="00DD5102" w:rsidRPr="00453FD0">
              <w:rPr>
                <w:rFonts w:cstheme="minorHAnsi"/>
                <w:noProof/>
                <w:webHidden/>
                <w:szCs w:val="22"/>
              </w:rPr>
              <w:instrText xml:space="preserve"> PAGEREF _Toc159605005 \h </w:instrText>
            </w:r>
            <w:r w:rsidR="00DD5102" w:rsidRPr="00453FD0">
              <w:rPr>
                <w:rFonts w:cstheme="minorHAnsi"/>
                <w:noProof/>
                <w:webHidden/>
                <w:szCs w:val="22"/>
              </w:rPr>
            </w:r>
            <w:r w:rsidR="00DD5102" w:rsidRPr="00453FD0">
              <w:rPr>
                <w:rFonts w:cstheme="minorHAnsi"/>
                <w:noProof/>
                <w:webHidden/>
                <w:szCs w:val="22"/>
              </w:rPr>
              <w:fldChar w:fldCharType="separate"/>
            </w:r>
            <w:r w:rsidR="0031344C">
              <w:rPr>
                <w:rFonts w:cstheme="minorHAnsi"/>
                <w:noProof/>
                <w:webHidden/>
                <w:szCs w:val="22"/>
              </w:rPr>
              <w:t>71</w:t>
            </w:r>
            <w:r w:rsidR="00DD5102" w:rsidRPr="00453FD0">
              <w:rPr>
                <w:rFonts w:cstheme="minorHAnsi"/>
                <w:noProof/>
                <w:webHidden/>
                <w:szCs w:val="22"/>
              </w:rPr>
              <w:fldChar w:fldCharType="end"/>
            </w:r>
          </w:hyperlink>
        </w:p>
        <w:p w14:paraId="7BB9BD44" w14:textId="435B587D" w:rsidR="00DD5102" w:rsidRPr="00453FD0" w:rsidRDefault="00000000" w:rsidP="00FC16BA">
          <w:pPr>
            <w:pStyle w:val="TOC3"/>
            <w:rPr>
              <w:rFonts w:eastAsiaTheme="minorEastAsia" w:cstheme="minorHAnsi"/>
              <w:noProof/>
              <w:kern w:val="2"/>
              <w:szCs w:val="22"/>
              <w:lang w:val="en-US" w:eastAsia="en-US"/>
              <w14:ligatures w14:val="standardContextual"/>
            </w:rPr>
          </w:pPr>
          <w:hyperlink w:anchor="_Toc159605006" w:history="1">
            <w:r w:rsidR="00DD5102" w:rsidRPr="00453FD0">
              <w:rPr>
                <w:rStyle w:val="Hyperlink"/>
                <w:rFonts w:cstheme="minorHAnsi"/>
                <w:i/>
                <w:noProof/>
                <w:szCs w:val="22"/>
              </w:rPr>
              <w:t>3.2.24</w:t>
            </w:r>
            <w:r w:rsidR="00DD5102" w:rsidRPr="00453FD0">
              <w:rPr>
                <w:rFonts w:eastAsiaTheme="minorEastAsia" w:cstheme="minorHAnsi"/>
                <w:noProof/>
                <w:kern w:val="2"/>
                <w:szCs w:val="22"/>
                <w:lang w:val="en-US" w:eastAsia="en-US"/>
                <w14:ligatures w14:val="standardContextual"/>
              </w:rPr>
              <w:tab/>
            </w:r>
            <w:r w:rsidR="00DD5102" w:rsidRPr="00453FD0">
              <w:rPr>
                <w:rStyle w:val="Hyperlink"/>
                <w:rFonts w:cstheme="minorHAnsi"/>
                <w:i/>
                <w:noProof/>
                <w:szCs w:val="22"/>
              </w:rPr>
              <w:t>Mjera 9.2 – Diversifikacija tržišta kapitala i poboljšanje pristupa alternativnom financiranju</w:t>
            </w:r>
            <w:r w:rsidR="00DD5102" w:rsidRPr="00453FD0">
              <w:rPr>
                <w:rFonts w:cstheme="minorHAnsi"/>
                <w:noProof/>
                <w:webHidden/>
                <w:szCs w:val="22"/>
              </w:rPr>
              <w:tab/>
            </w:r>
            <w:r w:rsidR="00DD5102" w:rsidRPr="00453FD0">
              <w:rPr>
                <w:rFonts w:cstheme="minorHAnsi"/>
                <w:noProof/>
                <w:webHidden/>
                <w:szCs w:val="22"/>
              </w:rPr>
              <w:fldChar w:fldCharType="begin"/>
            </w:r>
            <w:r w:rsidR="00DD5102" w:rsidRPr="00453FD0">
              <w:rPr>
                <w:rFonts w:cstheme="minorHAnsi"/>
                <w:noProof/>
                <w:webHidden/>
                <w:szCs w:val="22"/>
              </w:rPr>
              <w:instrText xml:space="preserve"> PAGEREF _Toc159605006 \h </w:instrText>
            </w:r>
            <w:r w:rsidR="00DD5102" w:rsidRPr="00453FD0">
              <w:rPr>
                <w:rFonts w:cstheme="minorHAnsi"/>
                <w:noProof/>
                <w:webHidden/>
                <w:szCs w:val="22"/>
              </w:rPr>
            </w:r>
            <w:r w:rsidR="00DD5102" w:rsidRPr="00453FD0">
              <w:rPr>
                <w:rFonts w:cstheme="minorHAnsi"/>
                <w:noProof/>
                <w:webHidden/>
                <w:szCs w:val="22"/>
              </w:rPr>
              <w:fldChar w:fldCharType="separate"/>
            </w:r>
            <w:r w:rsidR="0031344C">
              <w:rPr>
                <w:rFonts w:cstheme="minorHAnsi"/>
                <w:noProof/>
                <w:webHidden/>
                <w:szCs w:val="22"/>
              </w:rPr>
              <w:t>72</w:t>
            </w:r>
            <w:r w:rsidR="00DD5102" w:rsidRPr="00453FD0">
              <w:rPr>
                <w:rFonts w:cstheme="minorHAnsi"/>
                <w:noProof/>
                <w:webHidden/>
                <w:szCs w:val="22"/>
              </w:rPr>
              <w:fldChar w:fldCharType="end"/>
            </w:r>
          </w:hyperlink>
        </w:p>
        <w:p w14:paraId="1F9ED018" w14:textId="1E389AA0" w:rsidR="00DD5102" w:rsidRPr="00453FD0" w:rsidRDefault="00000000" w:rsidP="00FC16BA">
          <w:pPr>
            <w:pStyle w:val="TOC3"/>
            <w:rPr>
              <w:rFonts w:eastAsiaTheme="minorEastAsia" w:cstheme="minorHAnsi"/>
              <w:noProof/>
              <w:kern w:val="2"/>
              <w:szCs w:val="22"/>
              <w:lang w:val="en-US" w:eastAsia="en-US"/>
              <w14:ligatures w14:val="standardContextual"/>
            </w:rPr>
          </w:pPr>
          <w:hyperlink w:anchor="_Toc159605007" w:history="1">
            <w:r w:rsidR="00DD5102" w:rsidRPr="00453FD0">
              <w:rPr>
                <w:rStyle w:val="Hyperlink"/>
                <w:rFonts w:cstheme="minorHAnsi"/>
                <w:i/>
                <w:noProof/>
                <w:szCs w:val="22"/>
              </w:rPr>
              <w:t>3.2.25</w:t>
            </w:r>
            <w:r w:rsidR="00DD5102" w:rsidRPr="00453FD0">
              <w:rPr>
                <w:rFonts w:eastAsiaTheme="minorEastAsia" w:cstheme="minorHAnsi"/>
                <w:noProof/>
                <w:kern w:val="2"/>
                <w:szCs w:val="22"/>
                <w:lang w:val="en-US" w:eastAsia="en-US"/>
                <w14:ligatures w14:val="standardContextual"/>
              </w:rPr>
              <w:tab/>
            </w:r>
            <w:r w:rsidR="00DD5102" w:rsidRPr="00453FD0">
              <w:rPr>
                <w:rStyle w:val="Hyperlink"/>
                <w:rFonts w:cstheme="minorHAnsi"/>
                <w:i/>
                <w:noProof/>
                <w:szCs w:val="22"/>
              </w:rPr>
              <w:t>Mjera 10.1 – Unaprjeđenje državne informacijske infrastrukture</w:t>
            </w:r>
            <w:r w:rsidR="00DD5102" w:rsidRPr="00453FD0">
              <w:rPr>
                <w:rFonts w:cstheme="minorHAnsi"/>
                <w:noProof/>
                <w:webHidden/>
                <w:szCs w:val="22"/>
              </w:rPr>
              <w:tab/>
            </w:r>
            <w:r w:rsidR="00DD5102" w:rsidRPr="00453FD0">
              <w:rPr>
                <w:rFonts w:cstheme="minorHAnsi"/>
                <w:noProof/>
                <w:webHidden/>
                <w:szCs w:val="22"/>
              </w:rPr>
              <w:fldChar w:fldCharType="begin"/>
            </w:r>
            <w:r w:rsidR="00DD5102" w:rsidRPr="00453FD0">
              <w:rPr>
                <w:rFonts w:cstheme="minorHAnsi"/>
                <w:noProof/>
                <w:webHidden/>
                <w:szCs w:val="22"/>
              </w:rPr>
              <w:instrText xml:space="preserve"> PAGEREF _Toc159605007 \h </w:instrText>
            </w:r>
            <w:r w:rsidR="00DD5102" w:rsidRPr="00453FD0">
              <w:rPr>
                <w:rFonts w:cstheme="minorHAnsi"/>
                <w:noProof/>
                <w:webHidden/>
                <w:szCs w:val="22"/>
              </w:rPr>
            </w:r>
            <w:r w:rsidR="00DD5102" w:rsidRPr="00453FD0">
              <w:rPr>
                <w:rFonts w:cstheme="minorHAnsi"/>
                <w:noProof/>
                <w:webHidden/>
                <w:szCs w:val="22"/>
              </w:rPr>
              <w:fldChar w:fldCharType="separate"/>
            </w:r>
            <w:r w:rsidR="0031344C">
              <w:rPr>
                <w:rFonts w:cstheme="minorHAnsi"/>
                <w:noProof/>
                <w:webHidden/>
                <w:szCs w:val="22"/>
              </w:rPr>
              <w:t>74</w:t>
            </w:r>
            <w:r w:rsidR="00DD5102" w:rsidRPr="00453FD0">
              <w:rPr>
                <w:rFonts w:cstheme="minorHAnsi"/>
                <w:noProof/>
                <w:webHidden/>
                <w:szCs w:val="22"/>
              </w:rPr>
              <w:fldChar w:fldCharType="end"/>
            </w:r>
          </w:hyperlink>
        </w:p>
        <w:p w14:paraId="2AA1DBE5" w14:textId="5630271F" w:rsidR="00DD5102" w:rsidRPr="00453FD0" w:rsidRDefault="00000000" w:rsidP="00FC16BA">
          <w:pPr>
            <w:pStyle w:val="TOC3"/>
            <w:rPr>
              <w:rFonts w:eastAsiaTheme="minorEastAsia" w:cstheme="minorHAnsi"/>
              <w:noProof/>
              <w:kern w:val="2"/>
              <w:szCs w:val="22"/>
              <w:lang w:val="en-US" w:eastAsia="en-US"/>
              <w14:ligatures w14:val="standardContextual"/>
            </w:rPr>
          </w:pPr>
          <w:hyperlink w:anchor="_Toc159605008" w:history="1">
            <w:r w:rsidR="00DD5102" w:rsidRPr="00453FD0">
              <w:rPr>
                <w:rStyle w:val="Hyperlink"/>
                <w:rFonts w:cstheme="minorHAnsi"/>
                <w:i/>
                <w:noProof/>
                <w:szCs w:val="22"/>
              </w:rPr>
              <w:t>3.2.26</w:t>
            </w:r>
            <w:r w:rsidR="00DD5102" w:rsidRPr="00453FD0">
              <w:rPr>
                <w:rFonts w:eastAsiaTheme="minorEastAsia" w:cstheme="minorHAnsi"/>
                <w:noProof/>
                <w:kern w:val="2"/>
                <w:szCs w:val="22"/>
                <w:lang w:val="en-US" w:eastAsia="en-US"/>
                <w14:ligatures w14:val="standardContextual"/>
              </w:rPr>
              <w:tab/>
            </w:r>
            <w:r w:rsidR="00DD5102" w:rsidRPr="00453FD0">
              <w:rPr>
                <w:rStyle w:val="Hyperlink"/>
                <w:rFonts w:cstheme="minorHAnsi"/>
                <w:i/>
                <w:noProof/>
                <w:szCs w:val="22"/>
              </w:rPr>
              <w:t>Mjera 10.2 – Standardizacija i digitalizacija svih javnih usluga</w:t>
            </w:r>
            <w:r w:rsidR="00DD5102" w:rsidRPr="00453FD0">
              <w:rPr>
                <w:rFonts w:cstheme="minorHAnsi"/>
                <w:noProof/>
                <w:webHidden/>
                <w:szCs w:val="22"/>
              </w:rPr>
              <w:tab/>
            </w:r>
            <w:r w:rsidR="00DD5102" w:rsidRPr="00453FD0">
              <w:rPr>
                <w:rFonts w:cstheme="minorHAnsi"/>
                <w:noProof/>
                <w:webHidden/>
                <w:szCs w:val="22"/>
              </w:rPr>
              <w:fldChar w:fldCharType="begin"/>
            </w:r>
            <w:r w:rsidR="00DD5102" w:rsidRPr="00453FD0">
              <w:rPr>
                <w:rFonts w:cstheme="minorHAnsi"/>
                <w:noProof/>
                <w:webHidden/>
                <w:szCs w:val="22"/>
              </w:rPr>
              <w:instrText xml:space="preserve"> PAGEREF _Toc159605008 \h </w:instrText>
            </w:r>
            <w:r w:rsidR="00DD5102" w:rsidRPr="00453FD0">
              <w:rPr>
                <w:rFonts w:cstheme="minorHAnsi"/>
                <w:noProof/>
                <w:webHidden/>
                <w:szCs w:val="22"/>
              </w:rPr>
            </w:r>
            <w:r w:rsidR="00DD5102" w:rsidRPr="00453FD0">
              <w:rPr>
                <w:rFonts w:cstheme="minorHAnsi"/>
                <w:noProof/>
                <w:webHidden/>
                <w:szCs w:val="22"/>
              </w:rPr>
              <w:fldChar w:fldCharType="separate"/>
            </w:r>
            <w:r w:rsidR="0031344C">
              <w:rPr>
                <w:rFonts w:cstheme="minorHAnsi"/>
                <w:noProof/>
                <w:webHidden/>
                <w:szCs w:val="22"/>
              </w:rPr>
              <w:t>76</w:t>
            </w:r>
            <w:r w:rsidR="00DD5102" w:rsidRPr="00453FD0">
              <w:rPr>
                <w:rFonts w:cstheme="minorHAnsi"/>
                <w:noProof/>
                <w:webHidden/>
                <w:szCs w:val="22"/>
              </w:rPr>
              <w:fldChar w:fldCharType="end"/>
            </w:r>
          </w:hyperlink>
        </w:p>
        <w:p w14:paraId="1E7DBC5B" w14:textId="5BD6ADFE" w:rsidR="00DD5102" w:rsidRPr="00453FD0" w:rsidRDefault="00000000" w:rsidP="00FC16BA">
          <w:pPr>
            <w:pStyle w:val="TOC3"/>
            <w:rPr>
              <w:rFonts w:eastAsiaTheme="minorEastAsia" w:cstheme="minorHAnsi"/>
              <w:noProof/>
              <w:kern w:val="2"/>
              <w:szCs w:val="22"/>
              <w:lang w:val="en-US" w:eastAsia="en-US"/>
              <w14:ligatures w14:val="standardContextual"/>
            </w:rPr>
          </w:pPr>
          <w:hyperlink w:anchor="_Toc159605009" w:history="1">
            <w:r w:rsidR="00DD5102" w:rsidRPr="00453FD0">
              <w:rPr>
                <w:rStyle w:val="Hyperlink"/>
                <w:rFonts w:cstheme="minorHAnsi"/>
                <w:i/>
                <w:noProof/>
                <w:szCs w:val="22"/>
              </w:rPr>
              <w:t>3.2.27</w:t>
            </w:r>
            <w:r w:rsidR="00DD5102" w:rsidRPr="00453FD0">
              <w:rPr>
                <w:rFonts w:eastAsiaTheme="minorEastAsia" w:cstheme="minorHAnsi"/>
                <w:noProof/>
                <w:kern w:val="2"/>
                <w:szCs w:val="22"/>
                <w:lang w:val="en-US" w:eastAsia="en-US"/>
                <w14:ligatures w14:val="standardContextual"/>
              </w:rPr>
              <w:tab/>
            </w:r>
            <w:r w:rsidR="00DD5102" w:rsidRPr="00453FD0">
              <w:rPr>
                <w:rStyle w:val="Hyperlink"/>
                <w:rFonts w:cstheme="minorHAnsi"/>
                <w:i/>
                <w:noProof/>
                <w:szCs w:val="22"/>
              </w:rPr>
              <w:t>Mjera 10.3 – Jačanje ljudskih kapaciteta i edukacija službenika za stjecanje digitalnih kompetencija</w:t>
            </w:r>
            <w:r w:rsidR="00DD5102" w:rsidRPr="00453FD0">
              <w:rPr>
                <w:rFonts w:cstheme="minorHAnsi"/>
                <w:noProof/>
                <w:webHidden/>
                <w:szCs w:val="22"/>
              </w:rPr>
              <w:tab/>
            </w:r>
            <w:r w:rsidR="00DD5102" w:rsidRPr="00453FD0">
              <w:rPr>
                <w:rFonts w:cstheme="minorHAnsi"/>
                <w:noProof/>
                <w:webHidden/>
                <w:szCs w:val="22"/>
              </w:rPr>
              <w:fldChar w:fldCharType="begin"/>
            </w:r>
            <w:r w:rsidR="00DD5102" w:rsidRPr="00453FD0">
              <w:rPr>
                <w:rFonts w:cstheme="minorHAnsi"/>
                <w:noProof/>
                <w:webHidden/>
                <w:szCs w:val="22"/>
              </w:rPr>
              <w:instrText xml:space="preserve"> PAGEREF _Toc159605009 \h </w:instrText>
            </w:r>
            <w:r w:rsidR="00DD5102" w:rsidRPr="00453FD0">
              <w:rPr>
                <w:rFonts w:cstheme="minorHAnsi"/>
                <w:noProof/>
                <w:webHidden/>
                <w:szCs w:val="22"/>
              </w:rPr>
            </w:r>
            <w:r w:rsidR="00DD5102" w:rsidRPr="00453FD0">
              <w:rPr>
                <w:rFonts w:cstheme="minorHAnsi"/>
                <w:noProof/>
                <w:webHidden/>
                <w:szCs w:val="22"/>
              </w:rPr>
              <w:fldChar w:fldCharType="separate"/>
            </w:r>
            <w:r w:rsidR="0031344C">
              <w:rPr>
                <w:rFonts w:cstheme="minorHAnsi"/>
                <w:noProof/>
                <w:webHidden/>
                <w:szCs w:val="22"/>
              </w:rPr>
              <w:t>78</w:t>
            </w:r>
            <w:r w:rsidR="00DD5102" w:rsidRPr="00453FD0">
              <w:rPr>
                <w:rFonts w:cstheme="minorHAnsi"/>
                <w:noProof/>
                <w:webHidden/>
                <w:szCs w:val="22"/>
              </w:rPr>
              <w:fldChar w:fldCharType="end"/>
            </w:r>
          </w:hyperlink>
        </w:p>
        <w:p w14:paraId="58AFB291" w14:textId="3BE2CF8C" w:rsidR="00DD5102" w:rsidRPr="00453FD0" w:rsidRDefault="00000000" w:rsidP="00FC16BA">
          <w:pPr>
            <w:pStyle w:val="TOC3"/>
            <w:rPr>
              <w:rFonts w:eastAsiaTheme="minorEastAsia" w:cstheme="minorHAnsi"/>
              <w:noProof/>
              <w:kern w:val="2"/>
              <w:szCs w:val="22"/>
              <w:lang w:val="en-US" w:eastAsia="en-US"/>
              <w14:ligatures w14:val="standardContextual"/>
            </w:rPr>
          </w:pPr>
          <w:hyperlink w:anchor="_Toc159605010" w:history="1">
            <w:r w:rsidR="00DD5102" w:rsidRPr="00453FD0">
              <w:rPr>
                <w:rStyle w:val="Hyperlink"/>
                <w:rFonts w:cstheme="minorHAnsi"/>
                <w:i/>
                <w:noProof/>
                <w:szCs w:val="22"/>
              </w:rPr>
              <w:t>3.2.28</w:t>
            </w:r>
            <w:r w:rsidR="00DD5102" w:rsidRPr="00453FD0">
              <w:rPr>
                <w:rFonts w:eastAsiaTheme="minorEastAsia" w:cstheme="minorHAnsi"/>
                <w:noProof/>
                <w:kern w:val="2"/>
                <w:szCs w:val="22"/>
                <w:lang w:val="en-US" w:eastAsia="en-US"/>
                <w14:ligatures w14:val="standardContextual"/>
              </w:rPr>
              <w:tab/>
            </w:r>
            <w:r w:rsidR="00DD5102" w:rsidRPr="00453FD0">
              <w:rPr>
                <w:rStyle w:val="Hyperlink"/>
                <w:rFonts w:cstheme="minorHAnsi"/>
                <w:i/>
                <w:noProof/>
                <w:szCs w:val="22"/>
              </w:rPr>
              <w:t xml:space="preserve">Mjera 10.4 – </w:t>
            </w:r>
            <w:r w:rsidR="00DD5102" w:rsidRPr="00453FD0">
              <w:rPr>
                <w:rStyle w:val="Hyperlink"/>
                <w:rFonts w:cstheme="minorHAnsi"/>
                <w:i/>
                <w:iCs/>
                <w:noProof/>
                <w:szCs w:val="22"/>
              </w:rPr>
              <w:t>Uspostava centraliziranog sustava korisničke podrške za sve e-Usluge</w:t>
            </w:r>
            <w:r w:rsidR="00DD5102" w:rsidRPr="00453FD0">
              <w:rPr>
                <w:rFonts w:cstheme="minorHAnsi"/>
                <w:noProof/>
                <w:webHidden/>
                <w:szCs w:val="22"/>
              </w:rPr>
              <w:tab/>
            </w:r>
            <w:r w:rsidR="00DD5102" w:rsidRPr="00453FD0">
              <w:rPr>
                <w:rFonts w:cstheme="minorHAnsi"/>
                <w:noProof/>
                <w:webHidden/>
                <w:szCs w:val="22"/>
              </w:rPr>
              <w:fldChar w:fldCharType="begin"/>
            </w:r>
            <w:r w:rsidR="00DD5102" w:rsidRPr="00453FD0">
              <w:rPr>
                <w:rFonts w:cstheme="minorHAnsi"/>
                <w:noProof/>
                <w:webHidden/>
                <w:szCs w:val="22"/>
              </w:rPr>
              <w:instrText xml:space="preserve"> PAGEREF _Toc159605010 \h </w:instrText>
            </w:r>
            <w:r w:rsidR="00DD5102" w:rsidRPr="00453FD0">
              <w:rPr>
                <w:rFonts w:cstheme="minorHAnsi"/>
                <w:noProof/>
                <w:webHidden/>
                <w:szCs w:val="22"/>
              </w:rPr>
            </w:r>
            <w:r w:rsidR="00DD5102" w:rsidRPr="00453FD0">
              <w:rPr>
                <w:rFonts w:cstheme="minorHAnsi"/>
                <w:noProof/>
                <w:webHidden/>
                <w:szCs w:val="22"/>
              </w:rPr>
              <w:fldChar w:fldCharType="separate"/>
            </w:r>
            <w:r w:rsidR="0031344C">
              <w:rPr>
                <w:rFonts w:cstheme="minorHAnsi"/>
                <w:noProof/>
                <w:webHidden/>
                <w:szCs w:val="22"/>
              </w:rPr>
              <w:t>79</w:t>
            </w:r>
            <w:r w:rsidR="00DD5102" w:rsidRPr="00453FD0">
              <w:rPr>
                <w:rFonts w:cstheme="minorHAnsi"/>
                <w:noProof/>
                <w:webHidden/>
                <w:szCs w:val="22"/>
              </w:rPr>
              <w:fldChar w:fldCharType="end"/>
            </w:r>
          </w:hyperlink>
        </w:p>
        <w:p w14:paraId="676257C3" w14:textId="63500107" w:rsidR="00DD5102" w:rsidRPr="00453FD0" w:rsidRDefault="00000000" w:rsidP="00FC16BA">
          <w:pPr>
            <w:pStyle w:val="TOC3"/>
            <w:rPr>
              <w:rFonts w:eastAsiaTheme="minorEastAsia" w:cstheme="minorHAnsi"/>
              <w:noProof/>
              <w:kern w:val="2"/>
              <w:szCs w:val="22"/>
              <w:lang w:val="en-US" w:eastAsia="en-US"/>
              <w14:ligatures w14:val="standardContextual"/>
            </w:rPr>
          </w:pPr>
          <w:hyperlink w:anchor="_Toc159605011" w:history="1">
            <w:r w:rsidR="00DD5102" w:rsidRPr="00453FD0">
              <w:rPr>
                <w:rStyle w:val="Hyperlink"/>
                <w:rFonts w:cstheme="minorHAnsi"/>
                <w:i/>
                <w:noProof/>
                <w:szCs w:val="22"/>
              </w:rPr>
              <w:t>3.2.29</w:t>
            </w:r>
            <w:r w:rsidR="00DD5102" w:rsidRPr="00453FD0">
              <w:rPr>
                <w:rFonts w:eastAsiaTheme="minorEastAsia" w:cstheme="minorHAnsi"/>
                <w:noProof/>
                <w:kern w:val="2"/>
                <w:szCs w:val="22"/>
                <w:lang w:val="en-US" w:eastAsia="en-US"/>
                <w14:ligatures w14:val="standardContextual"/>
              </w:rPr>
              <w:tab/>
            </w:r>
            <w:r w:rsidR="00DD5102" w:rsidRPr="00453FD0">
              <w:rPr>
                <w:rStyle w:val="Hyperlink"/>
                <w:rFonts w:cstheme="minorHAnsi"/>
                <w:i/>
                <w:noProof/>
                <w:szCs w:val="22"/>
              </w:rPr>
              <w:t xml:space="preserve">Mjera 10.5 – Izrada digitalne mobilne platforme </w:t>
            </w:r>
            <w:r w:rsidR="00DD5102" w:rsidRPr="00453FD0">
              <w:rPr>
                <w:rFonts w:cstheme="minorHAnsi"/>
                <w:noProof/>
                <w:webHidden/>
                <w:szCs w:val="22"/>
              </w:rPr>
              <w:tab/>
            </w:r>
            <w:r w:rsidR="00DD5102" w:rsidRPr="00453FD0">
              <w:rPr>
                <w:rFonts w:cstheme="minorHAnsi"/>
                <w:noProof/>
                <w:webHidden/>
                <w:szCs w:val="22"/>
              </w:rPr>
              <w:fldChar w:fldCharType="begin"/>
            </w:r>
            <w:r w:rsidR="00DD5102" w:rsidRPr="00453FD0">
              <w:rPr>
                <w:rFonts w:cstheme="minorHAnsi"/>
                <w:noProof/>
                <w:webHidden/>
                <w:szCs w:val="22"/>
              </w:rPr>
              <w:instrText xml:space="preserve"> PAGEREF _Toc159605011 \h </w:instrText>
            </w:r>
            <w:r w:rsidR="00DD5102" w:rsidRPr="00453FD0">
              <w:rPr>
                <w:rFonts w:cstheme="minorHAnsi"/>
                <w:noProof/>
                <w:webHidden/>
                <w:szCs w:val="22"/>
              </w:rPr>
            </w:r>
            <w:r w:rsidR="00DD5102" w:rsidRPr="00453FD0">
              <w:rPr>
                <w:rFonts w:cstheme="minorHAnsi"/>
                <w:noProof/>
                <w:webHidden/>
                <w:szCs w:val="22"/>
              </w:rPr>
              <w:fldChar w:fldCharType="separate"/>
            </w:r>
            <w:r w:rsidR="0031344C">
              <w:rPr>
                <w:rFonts w:cstheme="minorHAnsi"/>
                <w:noProof/>
                <w:webHidden/>
                <w:szCs w:val="22"/>
              </w:rPr>
              <w:t>81</w:t>
            </w:r>
            <w:r w:rsidR="00DD5102" w:rsidRPr="00453FD0">
              <w:rPr>
                <w:rFonts w:cstheme="minorHAnsi"/>
                <w:noProof/>
                <w:webHidden/>
                <w:szCs w:val="22"/>
              </w:rPr>
              <w:fldChar w:fldCharType="end"/>
            </w:r>
          </w:hyperlink>
        </w:p>
        <w:p w14:paraId="42CDD40B" w14:textId="4B0D3EED" w:rsidR="00DD5102" w:rsidRPr="00453FD0" w:rsidRDefault="00000000" w:rsidP="00FC16BA">
          <w:pPr>
            <w:pStyle w:val="TOC3"/>
            <w:rPr>
              <w:rFonts w:eastAsiaTheme="minorEastAsia" w:cstheme="minorHAnsi"/>
              <w:noProof/>
              <w:kern w:val="2"/>
              <w:szCs w:val="22"/>
              <w:lang w:val="en-US" w:eastAsia="en-US"/>
              <w14:ligatures w14:val="standardContextual"/>
            </w:rPr>
          </w:pPr>
          <w:hyperlink w:anchor="_Toc159605012" w:history="1">
            <w:r w:rsidR="00DD5102" w:rsidRPr="00453FD0">
              <w:rPr>
                <w:rStyle w:val="Hyperlink"/>
                <w:rFonts w:cstheme="minorHAnsi"/>
                <w:i/>
                <w:noProof/>
                <w:szCs w:val="22"/>
              </w:rPr>
              <w:t>3.2.30</w:t>
            </w:r>
            <w:r w:rsidR="00DD5102" w:rsidRPr="00453FD0">
              <w:rPr>
                <w:rFonts w:eastAsiaTheme="minorEastAsia" w:cstheme="minorHAnsi"/>
                <w:noProof/>
                <w:kern w:val="2"/>
                <w:szCs w:val="22"/>
                <w:lang w:val="en-US" w:eastAsia="en-US"/>
                <w14:ligatures w14:val="standardContextual"/>
              </w:rPr>
              <w:tab/>
            </w:r>
            <w:r w:rsidR="00DD5102" w:rsidRPr="00453FD0">
              <w:rPr>
                <w:rStyle w:val="Hyperlink"/>
                <w:rFonts w:cstheme="minorHAnsi"/>
                <w:i/>
                <w:noProof/>
                <w:szCs w:val="22"/>
              </w:rPr>
              <w:t>Mjera 12.1 – Uvođenje digitalne osobne iskaznice</w:t>
            </w:r>
            <w:r w:rsidR="00DD5102" w:rsidRPr="00453FD0">
              <w:rPr>
                <w:rFonts w:cstheme="minorHAnsi"/>
                <w:noProof/>
                <w:webHidden/>
                <w:szCs w:val="22"/>
              </w:rPr>
              <w:tab/>
            </w:r>
            <w:r w:rsidR="00DD5102" w:rsidRPr="00453FD0">
              <w:rPr>
                <w:rFonts w:cstheme="minorHAnsi"/>
                <w:noProof/>
                <w:webHidden/>
                <w:szCs w:val="22"/>
              </w:rPr>
              <w:fldChar w:fldCharType="begin"/>
            </w:r>
            <w:r w:rsidR="00DD5102" w:rsidRPr="00453FD0">
              <w:rPr>
                <w:rFonts w:cstheme="minorHAnsi"/>
                <w:noProof/>
                <w:webHidden/>
                <w:szCs w:val="22"/>
              </w:rPr>
              <w:instrText xml:space="preserve"> PAGEREF _Toc159605012 \h </w:instrText>
            </w:r>
            <w:r w:rsidR="00DD5102" w:rsidRPr="00453FD0">
              <w:rPr>
                <w:rFonts w:cstheme="minorHAnsi"/>
                <w:noProof/>
                <w:webHidden/>
                <w:szCs w:val="22"/>
              </w:rPr>
            </w:r>
            <w:r w:rsidR="00DD5102" w:rsidRPr="00453FD0">
              <w:rPr>
                <w:rFonts w:cstheme="minorHAnsi"/>
                <w:noProof/>
                <w:webHidden/>
                <w:szCs w:val="22"/>
              </w:rPr>
              <w:fldChar w:fldCharType="separate"/>
            </w:r>
            <w:r w:rsidR="0031344C">
              <w:rPr>
                <w:rFonts w:cstheme="minorHAnsi"/>
                <w:noProof/>
                <w:webHidden/>
                <w:szCs w:val="22"/>
              </w:rPr>
              <w:t>83</w:t>
            </w:r>
            <w:r w:rsidR="00DD5102" w:rsidRPr="00453FD0">
              <w:rPr>
                <w:rFonts w:cstheme="minorHAnsi"/>
                <w:noProof/>
                <w:webHidden/>
                <w:szCs w:val="22"/>
              </w:rPr>
              <w:fldChar w:fldCharType="end"/>
            </w:r>
          </w:hyperlink>
        </w:p>
        <w:p w14:paraId="6D4C7BAA" w14:textId="1F5A8442" w:rsidR="00DD5102" w:rsidRPr="00453FD0" w:rsidRDefault="00000000">
          <w:pPr>
            <w:pStyle w:val="TOC1"/>
            <w:rPr>
              <w:rFonts w:eastAsiaTheme="minorEastAsia" w:cstheme="minorHAnsi"/>
              <w:noProof/>
              <w:kern w:val="2"/>
              <w:szCs w:val="22"/>
              <w:lang w:val="en-US" w:eastAsia="en-US"/>
              <w14:ligatures w14:val="standardContextual"/>
            </w:rPr>
          </w:pPr>
          <w:hyperlink w:anchor="_Toc159605013" w:history="1">
            <w:r w:rsidR="00DD5102" w:rsidRPr="00453FD0">
              <w:rPr>
                <w:rStyle w:val="Hyperlink"/>
                <w:rFonts w:cstheme="minorHAnsi"/>
                <w:noProof/>
                <w:szCs w:val="22"/>
              </w:rPr>
              <w:t>4</w:t>
            </w:r>
            <w:r w:rsidR="00DD5102" w:rsidRPr="00453FD0">
              <w:rPr>
                <w:rFonts w:eastAsiaTheme="minorEastAsia" w:cstheme="minorHAnsi"/>
                <w:noProof/>
                <w:kern w:val="2"/>
                <w:szCs w:val="22"/>
                <w:lang w:val="en-US" w:eastAsia="en-US"/>
                <w14:ligatures w14:val="standardContextual"/>
              </w:rPr>
              <w:tab/>
            </w:r>
            <w:r w:rsidR="00DD5102" w:rsidRPr="00453FD0">
              <w:rPr>
                <w:rStyle w:val="Hyperlink"/>
                <w:rFonts w:cstheme="minorHAnsi"/>
                <w:noProof/>
                <w:szCs w:val="22"/>
              </w:rPr>
              <w:t>Glavne politike i mjere za doprinos općim ciljevima</w:t>
            </w:r>
            <w:r w:rsidR="00DD5102" w:rsidRPr="00453FD0">
              <w:rPr>
                <w:rFonts w:cstheme="minorHAnsi"/>
                <w:noProof/>
                <w:webHidden/>
                <w:szCs w:val="22"/>
              </w:rPr>
              <w:tab/>
            </w:r>
            <w:r w:rsidR="00DD5102" w:rsidRPr="00453FD0">
              <w:rPr>
                <w:rFonts w:cstheme="minorHAnsi"/>
                <w:noProof/>
                <w:webHidden/>
                <w:szCs w:val="22"/>
              </w:rPr>
              <w:fldChar w:fldCharType="begin"/>
            </w:r>
            <w:r w:rsidR="00DD5102" w:rsidRPr="00453FD0">
              <w:rPr>
                <w:rFonts w:cstheme="minorHAnsi"/>
                <w:noProof/>
                <w:webHidden/>
                <w:szCs w:val="22"/>
              </w:rPr>
              <w:instrText xml:space="preserve"> PAGEREF _Toc159605013 \h </w:instrText>
            </w:r>
            <w:r w:rsidR="00DD5102" w:rsidRPr="00453FD0">
              <w:rPr>
                <w:rFonts w:cstheme="minorHAnsi"/>
                <w:noProof/>
                <w:webHidden/>
                <w:szCs w:val="22"/>
              </w:rPr>
            </w:r>
            <w:r w:rsidR="00DD5102" w:rsidRPr="00453FD0">
              <w:rPr>
                <w:rFonts w:cstheme="minorHAnsi"/>
                <w:noProof/>
                <w:webHidden/>
                <w:szCs w:val="22"/>
              </w:rPr>
              <w:fldChar w:fldCharType="separate"/>
            </w:r>
            <w:r w:rsidR="0031344C">
              <w:rPr>
                <w:rFonts w:cstheme="minorHAnsi"/>
                <w:noProof/>
                <w:webHidden/>
                <w:szCs w:val="22"/>
              </w:rPr>
              <w:t>85</w:t>
            </w:r>
            <w:r w:rsidR="00DD5102" w:rsidRPr="00453FD0">
              <w:rPr>
                <w:rFonts w:cstheme="minorHAnsi"/>
                <w:noProof/>
                <w:webHidden/>
                <w:szCs w:val="22"/>
              </w:rPr>
              <w:fldChar w:fldCharType="end"/>
            </w:r>
          </w:hyperlink>
        </w:p>
        <w:p w14:paraId="2A312883" w14:textId="3DF18865" w:rsidR="00DD5102" w:rsidRPr="00453FD0" w:rsidRDefault="00000000">
          <w:pPr>
            <w:pStyle w:val="TOC1"/>
            <w:rPr>
              <w:rFonts w:eastAsiaTheme="minorEastAsia" w:cstheme="minorHAnsi"/>
              <w:noProof/>
              <w:kern w:val="2"/>
              <w:szCs w:val="22"/>
              <w:lang w:val="en-US" w:eastAsia="en-US"/>
              <w14:ligatures w14:val="standardContextual"/>
            </w:rPr>
          </w:pPr>
          <w:hyperlink w:anchor="_Toc159605014" w:history="1">
            <w:r w:rsidR="00DD5102" w:rsidRPr="00453FD0">
              <w:rPr>
                <w:rStyle w:val="Hyperlink"/>
                <w:rFonts w:cstheme="minorHAnsi"/>
                <w:noProof/>
                <w:szCs w:val="22"/>
              </w:rPr>
              <w:t>5</w:t>
            </w:r>
            <w:r w:rsidR="00DD5102" w:rsidRPr="00453FD0">
              <w:rPr>
                <w:rFonts w:eastAsiaTheme="minorEastAsia" w:cstheme="minorHAnsi"/>
                <w:noProof/>
                <w:kern w:val="2"/>
                <w:szCs w:val="22"/>
                <w:lang w:val="en-US" w:eastAsia="en-US"/>
                <w14:ligatures w14:val="standardContextual"/>
              </w:rPr>
              <w:tab/>
            </w:r>
            <w:r w:rsidR="00DD5102" w:rsidRPr="00453FD0">
              <w:rPr>
                <w:rStyle w:val="Hyperlink"/>
                <w:rFonts w:cstheme="minorHAnsi"/>
                <w:noProof/>
                <w:szCs w:val="22"/>
              </w:rPr>
              <w:t>Suradnja na razini EU-a</w:t>
            </w:r>
            <w:r w:rsidR="00DD5102" w:rsidRPr="00453FD0">
              <w:rPr>
                <w:rFonts w:cstheme="minorHAnsi"/>
                <w:noProof/>
                <w:webHidden/>
                <w:szCs w:val="22"/>
              </w:rPr>
              <w:tab/>
            </w:r>
            <w:r w:rsidR="00DD5102" w:rsidRPr="00453FD0">
              <w:rPr>
                <w:rFonts w:cstheme="minorHAnsi"/>
                <w:noProof/>
                <w:webHidden/>
                <w:szCs w:val="22"/>
              </w:rPr>
              <w:fldChar w:fldCharType="begin"/>
            </w:r>
            <w:r w:rsidR="00DD5102" w:rsidRPr="00453FD0">
              <w:rPr>
                <w:rFonts w:cstheme="minorHAnsi"/>
                <w:noProof/>
                <w:webHidden/>
                <w:szCs w:val="22"/>
              </w:rPr>
              <w:instrText xml:space="preserve"> PAGEREF _Toc159605014 \h </w:instrText>
            </w:r>
            <w:r w:rsidR="00DD5102" w:rsidRPr="00453FD0">
              <w:rPr>
                <w:rFonts w:cstheme="minorHAnsi"/>
                <w:noProof/>
                <w:webHidden/>
                <w:szCs w:val="22"/>
              </w:rPr>
            </w:r>
            <w:r w:rsidR="00DD5102" w:rsidRPr="00453FD0">
              <w:rPr>
                <w:rFonts w:cstheme="minorHAnsi"/>
                <w:noProof/>
                <w:webHidden/>
                <w:szCs w:val="22"/>
              </w:rPr>
              <w:fldChar w:fldCharType="separate"/>
            </w:r>
            <w:r w:rsidR="0031344C">
              <w:rPr>
                <w:rFonts w:cstheme="minorHAnsi"/>
                <w:noProof/>
                <w:webHidden/>
                <w:szCs w:val="22"/>
              </w:rPr>
              <w:t>103</w:t>
            </w:r>
            <w:r w:rsidR="00DD5102" w:rsidRPr="00453FD0">
              <w:rPr>
                <w:rFonts w:cstheme="minorHAnsi"/>
                <w:noProof/>
                <w:webHidden/>
                <w:szCs w:val="22"/>
              </w:rPr>
              <w:fldChar w:fldCharType="end"/>
            </w:r>
          </w:hyperlink>
        </w:p>
        <w:p w14:paraId="3AEBF7E4" w14:textId="065B171E" w:rsidR="00DD5102" w:rsidRPr="00453FD0" w:rsidRDefault="00000000">
          <w:pPr>
            <w:pStyle w:val="TOC2"/>
            <w:rPr>
              <w:rFonts w:eastAsiaTheme="minorEastAsia" w:cstheme="minorHAnsi"/>
              <w:noProof/>
              <w:kern w:val="2"/>
              <w:szCs w:val="22"/>
              <w:lang w:val="en-US" w:eastAsia="en-US"/>
              <w14:ligatures w14:val="standardContextual"/>
            </w:rPr>
          </w:pPr>
          <w:hyperlink w:anchor="_Toc159605015" w:history="1">
            <w:r w:rsidR="00DD5102" w:rsidRPr="00453FD0">
              <w:rPr>
                <w:rStyle w:val="Hyperlink"/>
                <w:rFonts w:cstheme="minorHAnsi"/>
                <w:noProof/>
                <w:szCs w:val="22"/>
              </w:rPr>
              <w:t>5.1</w:t>
            </w:r>
            <w:r w:rsidR="00DD5102" w:rsidRPr="00453FD0">
              <w:rPr>
                <w:rFonts w:eastAsiaTheme="minorEastAsia" w:cstheme="minorHAnsi"/>
                <w:noProof/>
                <w:kern w:val="2"/>
                <w:szCs w:val="22"/>
                <w:lang w:val="en-US" w:eastAsia="en-US"/>
                <w14:ligatures w14:val="standardContextual"/>
              </w:rPr>
              <w:tab/>
            </w:r>
            <w:r w:rsidR="00DD5102" w:rsidRPr="00453FD0">
              <w:rPr>
                <w:rStyle w:val="Hyperlink"/>
                <w:rFonts w:cstheme="minorHAnsi"/>
                <w:noProof/>
                <w:szCs w:val="22"/>
              </w:rPr>
              <w:t>Višedržavni projekti</w:t>
            </w:r>
            <w:r w:rsidR="00DD5102" w:rsidRPr="00453FD0">
              <w:rPr>
                <w:rFonts w:cstheme="minorHAnsi"/>
                <w:noProof/>
                <w:webHidden/>
                <w:szCs w:val="22"/>
              </w:rPr>
              <w:tab/>
            </w:r>
            <w:r w:rsidR="00DD5102" w:rsidRPr="00453FD0">
              <w:rPr>
                <w:rFonts w:cstheme="minorHAnsi"/>
                <w:noProof/>
                <w:webHidden/>
                <w:szCs w:val="22"/>
              </w:rPr>
              <w:fldChar w:fldCharType="begin"/>
            </w:r>
            <w:r w:rsidR="00DD5102" w:rsidRPr="00453FD0">
              <w:rPr>
                <w:rFonts w:cstheme="minorHAnsi"/>
                <w:noProof/>
                <w:webHidden/>
                <w:szCs w:val="22"/>
              </w:rPr>
              <w:instrText xml:space="preserve"> PAGEREF _Toc159605015 \h </w:instrText>
            </w:r>
            <w:r w:rsidR="00DD5102" w:rsidRPr="00453FD0">
              <w:rPr>
                <w:rFonts w:cstheme="minorHAnsi"/>
                <w:noProof/>
                <w:webHidden/>
                <w:szCs w:val="22"/>
              </w:rPr>
            </w:r>
            <w:r w:rsidR="00DD5102" w:rsidRPr="00453FD0">
              <w:rPr>
                <w:rFonts w:cstheme="minorHAnsi"/>
                <w:noProof/>
                <w:webHidden/>
                <w:szCs w:val="22"/>
              </w:rPr>
              <w:fldChar w:fldCharType="separate"/>
            </w:r>
            <w:r w:rsidR="0031344C">
              <w:rPr>
                <w:rFonts w:cstheme="minorHAnsi"/>
                <w:noProof/>
                <w:webHidden/>
                <w:szCs w:val="22"/>
              </w:rPr>
              <w:t>103</w:t>
            </w:r>
            <w:r w:rsidR="00DD5102" w:rsidRPr="00453FD0">
              <w:rPr>
                <w:rFonts w:cstheme="minorHAnsi"/>
                <w:noProof/>
                <w:webHidden/>
                <w:szCs w:val="22"/>
              </w:rPr>
              <w:fldChar w:fldCharType="end"/>
            </w:r>
          </w:hyperlink>
        </w:p>
        <w:p w14:paraId="0991B88D" w14:textId="661258DA" w:rsidR="00DD5102" w:rsidRPr="00453FD0" w:rsidRDefault="00000000">
          <w:pPr>
            <w:pStyle w:val="TOC2"/>
            <w:rPr>
              <w:rFonts w:eastAsiaTheme="minorEastAsia" w:cstheme="minorHAnsi"/>
              <w:noProof/>
              <w:kern w:val="2"/>
              <w:szCs w:val="22"/>
              <w:lang w:val="en-US" w:eastAsia="en-US"/>
              <w14:ligatures w14:val="standardContextual"/>
            </w:rPr>
          </w:pPr>
          <w:hyperlink w:anchor="_Toc159605016" w:history="1">
            <w:r w:rsidR="00DD5102" w:rsidRPr="00453FD0">
              <w:rPr>
                <w:rStyle w:val="Hyperlink"/>
                <w:rFonts w:cstheme="minorHAnsi"/>
                <w:noProof/>
                <w:szCs w:val="22"/>
              </w:rPr>
              <w:t>5.2</w:t>
            </w:r>
            <w:r w:rsidR="00DD5102" w:rsidRPr="00453FD0">
              <w:rPr>
                <w:rFonts w:eastAsiaTheme="minorEastAsia" w:cstheme="minorHAnsi"/>
                <w:noProof/>
                <w:kern w:val="2"/>
                <w:szCs w:val="22"/>
                <w:lang w:val="en-US" w:eastAsia="en-US"/>
                <w14:ligatures w14:val="standardContextual"/>
              </w:rPr>
              <w:tab/>
            </w:r>
            <w:r w:rsidR="00DD5102" w:rsidRPr="00453FD0">
              <w:rPr>
                <w:rStyle w:val="Hyperlink"/>
                <w:rFonts w:cstheme="minorHAnsi"/>
                <w:noProof/>
                <w:szCs w:val="22"/>
              </w:rPr>
              <w:t>Olakšavajući čimbenici na razini EU-a</w:t>
            </w:r>
            <w:r w:rsidR="00DD5102" w:rsidRPr="00453FD0">
              <w:rPr>
                <w:rFonts w:cstheme="minorHAnsi"/>
                <w:noProof/>
                <w:webHidden/>
                <w:szCs w:val="22"/>
              </w:rPr>
              <w:tab/>
            </w:r>
            <w:r w:rsidR="00DD5102" w:rsidRPr="00453FD0">
              <w:rPr>
                <w:rFonts w:cstheme="minorHAnsi"/>
                <w:noProof/>
                <w:webHidden/>
                <w:szCs w:val="22"/>
              </w:rPr>
              <w:fldChar w:fldCharType="begin"/>
            </w:r>
            <w:r w:rsidR="00DD5102" w:rsidRPr="00453FD0">
              <w:rPr>
                <w:rFonts w:cstheme="minorHAnsi"/>
                <w:noProof/>
                <w:webHidden/>
                <w:szCs w:val="22"/>
              </w:rPr>
              <w:instrText xml:space="preserve"> PAGEREF _Toc159605016 \h </w:instrText>
            </w:r>
            <w:r w:rsidR="00DD5102" w:rsidRPr="00453FD0">
              <w:rPr>
                <w:rFonts w:cstheme="minorHAnsi"/>
                <w:noProof/>
                <w:webHidden/>
                <w:szCs w:val="22"/>
              </w:rPr>
            </w:r>
            <w:r w:rsidR="00DD5102" w:rsidRPr="00453FD0">
              <w:rPr>
                <w:rFonts w:cstheme="minorHAnsi"/>
                <w:noProof/>
                <w:webHidden/>
                <w:szCs w:val="22"/>
              </w:rPr>
              <w:fldChar w:fldCharType="separate"/>
            </w:r>
            <w:r w:rsidR="0031344C">
              <w:rPr>
                <w:rFonts w:cstheme="minorHAnsi"/>
                <w:noProof/>
                <w:webHidden/>
                <w:szCs w:val="22"/>
              </w:rPr>
              <w:t>110</w:t>
            </w:r>
            <w:r w:rsidR="00DD5102" w:rsidRPr="00453FD0">
              <w:rPr>
                <w:rFonts w:cstheme="minorHAnsi"/>
                <w:noProof/>
                <w:webHidden/>
                <w:szCs w:val="22"/>
              </w:rPr>
              <w:fldChar w:fldCharType="end"/>
            </w:r>
          </w:hyperlink>
        </w:p>
        <w:p w14:paraId="3661C114" w14:textId="1854DEA9" w:rsidR="00DD5102" w:rsidRPr="00453FD0" w:rsidRDefault="00000000">
          <w:pPr>
            <w:pStyle w:val="TOC1"/>
            <w:rPr>
              <w:rFonts w:eastAsiaTheme="minorEastAsia" w:cstheme="minorHAnsi"/>
              <w:noProof/>
              <w:kern w:val="2"/>
              <w:szCs w:val="22"/>
              <w:lang w:val="en-US" w:eastAsia="en-US"/>
              <w14:ligatures w14:val="standardContextual"/>
            </w:rPr>
          </w:pPr>
          <w:hyperlink w:anchor="_Toc159605017" w:history="1">
            <w:r w:rsidR="00DD5102" w:rsidRPr="00453FD0">
              <w:rPr>
                <w:rStyle w:val="Hyperlink"/>
                <w:rFonts w:cstheme="minorHAnsi"/>
                <w:noProof/>
                <w:szCs w:val="22"/>
              </w:rPr>
              <w:t>6</w:t>
            </w:r>
            <w:r w:rsidR="00DD5102" w:rsidRPr="00453FD0">
              <w:rPr>
                <w:rFonts w:eastAsiaTheme="minorEastAsia" w:cstheme="minorHAnsi"/>
                <w:noProof/>
                <w:kern w:val="2"/>
                <w:szCs w:val="22"/>
                <w:lang w:val="en-US" w:eastAsia="en-US"/>
                <w14:ligatures w14:val="standardContextual"/>
              </w:rPr>
              <w:tab/>
            </w:r>
            <w:r w:rsidR="00DD5102" w:rsidRPr="00453FD0">
              <w:rPr>
                <w:rStyle w:val="Hyperlink"/>
                <w:rFonts w:cstheme="minorHAnsi"/>
                <w:noProof/>
                <w:szCs w:val="22"/>
              </w:rPr>
              <w:t>Povratne informacije dionika</w:t>
            </w:r>
            <w:r w:rsidR="00DD5102" w:rsidRPr="00453FD0">
              <w:rPr>
                <w:rFonts w:cstheme="minorHAnsi"/>
                <w:noProof/>
                <w:webHidden/>
                <w:szCs w:val="22"/>
              </w:rPr>
              <w:tab/>
            </w:r>
            <w:r w:rsidR="00DD5102" w:rsidRPr="00453FD0">
              <w:rPr>
                <w:rFonts w:cstheme="minorHAnsi"/>
                <w:noProof/>
                <w:webHidden/>
                <w:szCs w:val="22"/>
              </w:rPr>
              <w:fldChar w:fldCharType="begin"/>
            </w:r>
            <w:r w:rsidR="00DD5102" w:rsidRPr="00453FD0">
              <w:rPr>
                <w:rFonts w:cstheme="minorHAnsi"/>
                <w:noProof/>
                <w:webHidden/>
                <w:szCs w:val="22"/>
              </w:rPr>
              <w:instrText xml:space="preserve"> PAGEREF _Toc159605017 \h </w:instrText>
            </w:r>
            <w:r w:rsidR="00DD5102" w:rsidRPr="00453FD0">
              <w:rPr>
                <w:rFonts w:cstheme="minorHAnsi"/>
                <w:noProof/>
                <w:webHidden/>
                <w:szCs w:val="22"/>
              </w:rPr>
            </w:r>
            <w:r w:rsidR="00DD5102" w:rsidRPr="00453FD0">
              <w:rPr>
                <w:rFonts w:cstheme="minorHAnsi"/>
                <w:noProof/>
                <w:webHidden/>
                <w:szCs w:val="22"/>
              </w:rPr>
              <w:fldChar w:fldCharType="separate"/>
            </w:r>
            <w:r w:rsidR="0031344C">
              <w:rPr>
                <w:rFonts w:cstheme="minorHAnsi"/>
                <w:noProof/>
                <w:webHidden/>
                <w:szCs w:val="22"/>
              </w:rPr>
              <w:t>112</w:t>
            </w:r>
            <w:r w:rsidR="00DD5102" w:rsidRPr="00453FD0">
              <w:rPr>
                <w:rFonts w:cstheme="minorHAnsi"/>
                <w:noProof/>
                <w:webHidden/>
                <w:szCs w:val="22"/>
              </w:rPr>
              <w:fldChar w:fldCharType="end"/>
            </w:r>
          </w:hyperlink>
        </w:p>
        <w:p w14:paraId="5F38FD85" w14:textId="059DC852" w:rsidR="00DD5102" w:rsidRPr="00453FD0" w:rsidRDefault="00000000">
          <w:pPr>
            <w:pStyle w:val="TOC1"/>
            <w:rPr>
              <w:rFonts w:eastAsiaTheme="minorEastAsia" w:cstheme="minorHAnsi"/>
              <w:noProof/>
              <w:kern w:val="2"/>
              <w:szCs w:val="22"/>
              <w:lang w:val="en-US" w:eastAsia="en-US"/>
              <w14:ligatures w14:val="standardContextual"/>
            </w:rPr>
          </w:pPr>
          <w:hyperlink w:anchor="_Toc159605018" w:history="1">
            <w:r w:rsidR="00DD5102" w:rsidRPr="00453FD0">
              <w:rPr>
                <w:rStyle w:val="Hyperlink"/>
                <w:rFonts w:cstheme="minorHAnsi"/>
                <w:noProof/>
                <w:szCs w:val="22"/>
              </w:rPr>
              <w:t>7</w:t>
            </w:r>
            <w:r w:rsidR="00DD5102" w:rsidRPr="00453FD0">
              <w:rPr>
                <w:rFonts w:eastAsiaTheme="minorEastAsia" w:cstheme="minorHAnsi"/>
                <w:noProof/>
                <w:kern w:val="2"/>
                <w:szCs w:val="22"/>
                <w:lang w:val="en-US" w:eastAsia="en-US"/>
                <w14:ligatures w14:val="standardContextual"/>
              </w:rPr>
              <w:tab/>
            </w:r>
            <w:r w:rsidR="00DD5102" w:rsidRPr="00453FD0">
              <w:rPr>
                <w:rStyle w:val="Hyperlink"/>
                <w:rFonts w:cstheme="minorHAnsi"/>
                <w:noProof/>
                <w:szCs w:val="22"/>
              </w:rPr>
              <w:t>Ukupni učinak i zaključak</w:t>
            </w:r>
            <w:r w:rsidR="00DD5102" w:rsidRPr="00453FD0">
              <w:rPr>
                <w:rFonts w:cstheme="minorHAnsi"/>
                <w:noProof/>
                <w:webHidden/>
                <w:szCs w:val="22"/>
              </w:rPr>
              <w:tab/>
            </w:r>
            <w:r w:rsidR="00DD5102" w:rsidRPr="00453FD0">
              <w:rPr>
                <w:rFonts w:cstheme="minorHAnsi"/>
                <w:noProof/>
                <w:webHidden/>
                <w:szCs w:val="22"/>
              </w:rPr>
              <w:fldChar w:fldCharType="begin"/>
            </w:r>
            <w:r w:rsidR="00DD5102" w:rsidRPr="00453FD0">
              <w:rPr>
                <w:rFonts w:cstheme="minorHAnsi"/>
                <w:noProof/>
                <w:webHidden/>
                <w:szCs w:val="22"/>
              </w:rPr>
              <w:instrText xml:space="preserve"> PAGEREF _Toc159605018 \h </w:instrText>
            </w:r>
            <w:r w:rsidR="00DD5102" w:rsidRPr="00453FD0">
              <w:rPr>
                <w:rFonts w:cstheme="minorHAnsi"/>
                <w:noProof/>
                <w:webHidden/>
                <w:szCs w:val="22"/>
              </w:rPr>
            </w:r>
            <w:r w:rsidR="00DD5102" w:rsidRPr="00453FD0">
              <w:rPr>
                <w:rFonts w:cstheme="minorHAnsi"/>
                <w:noProof/>
                <w:webHidden/>
                <w:szCs w:val="22"/>
              </w:rPr>
              <w:fldChar w:fldCharType="separate"/>
            </w:r>
            <w:r w:rsidR="0031344C">
              <w:rPr>
                <w:rFonts w:cstheme="minorHAnsi"/>
                <w:noProof/>
                <w:webHidden/>
                <w:szCs w:val="22"/>
              </w:rPr>
              <w:t>115</w:t>
            </w:r>
            <w:r w:rsidR="00DD5102" w:rsidRPr="00453FD0">
              <w:rPr>
                <w:rFonts w:cstheme="minorHAnsi"/>
                <w:noProof/>
                <w:webHidden/>
                <w:szCs w:val="22"/>
              </w:rPr>
              <w:fldChar w:fldCharType="end"/>
            </w:r>
          </w:hyperlink>
        </w:p>
        <w:p w14:paraId="2862CEAE" w14:textId="452EFFCA" w:rsidR="00DD5102" w:rsidRPr="00453FD0" w:rsidRDefault="00000000">
          <w:pPr>
            <w:pStyle w:val="TOC1"/>
            <w:rPr>
              <w:rFonts w:eastAsiaTheme="minorEastAsia" w:cstheme="minorHAnsi"/>
              <w:noProof/>
              <w:kern w:val="2"/>
              <w:szCs w:val="22"/>
              <w:lang w:val="en-US" w:eastAsia="en-US"/>
              <w14:ligatures w14:val="standardContextual"/>
            </w:rPr>
          </w:pPr>
          <w:hyperlink w:anchor="_Toc159605019" w:history="1">
            <w:r w:rsidR="00DD5102" w:rsidRPr="00453FD0">
              <w:rPr>
                <w:rStyle w:val="Hyperlink"/>
                <w:rFonts w:cstheme="minorHAnsi"/>
                <w:noProof/>
                <w:szCs w:val="22"/>
              </w:rPr>
              <w:t>Dodatak I. Opći ciljevi EU-a uzimajući u obzir Deklaraciju o digitalnim pravima i načelima</w:t>
            </w:r>
            <w:r w:rsidR="00DD5102" w:rsidRPr="00453FD0">
              <w:rPr>
                <w:rFonts w:cstheme="minorHAnsi"/>
                <w:noProof/>
                <w:webHidden/>
                <w:szCs w:val="22"/>
              </w:rPr>
              <w:tab/>
            </w:r>
            <w:r w:rsidR="00DD5102" w:rsidRPr="00453FD0">
              <w:rPr>
                <w:rFonts w:cstheme="minorHAnsi"/>
                <w:noProof/>
                <w:webHidden/>
                <w:szCs w:val="22"/>
              </w:rPr>
              <w:fldChar w:fldCharType="begin"/>
            </w:r>
            <w:r w:rsidR="00DD5102" w:rsidRPr="00453FD0">
              <w:rPr>
                <w:rFonts w:cstheme="minorHAnsi"/>
                <w:noProof/>
                <w:webHidden/>
                <w:szCs w:val="22"/>
              </w:rPr>
              <w:instrText xml:space="preserve"> PAGEREF _Toc159605019 \h </w:instrText>
            </w:r>
            <w:r w:rsidR="00DD5102" w:rsidRPr="00453FD0">
              <w:rPr>
                <w:rFonts w:cstheme="minorHAnsi"/>
                <w:noProof/>
                <w:webHidden/>
                <w:szCs w:val="22"/>
              </w:rPr>
            </w:r>
            <w:r w:rsidR="00DD5102" w:rsidRPr="00453FD0">
              <w:rPr>
                <w:rFonts w:cstheme="minorHAnsi"/>
                <w:noProof/>
                <w:webHidden/>
                <w:szCs w:val="22"/>
              </w:rPr>
              <w:fldChar w:fldCharType="separate"/>
            </w:r>
            <w:r w:rsidR="0031344C">
              <w:rPr>
                <w:rFonts w:cstheme="minorHAnsi"/>
                <w:noProof/>
                <w:webHidden/>
                <w:szCs w:val="22"/>
              </w:rPr>
              <w:t>117</w:t>
            </w:r>
            <w:r w:rsidR="00DD5102" w:rsidRPr="00453FD0">
              <w:rPr>
                <w:rFonts w:cstheme="minorHAnsi"/>
                <w:noProof/>
                <w:webHidden/>
                <w:szCs w:val="22"/>
              </w:rPr>
              <w:fldChar w:fldCharType="end"/>
            </w:r>
          </w:hyperlink>
        </w:p>
        <w:p w14:paraId="719FAA3F" w14:textId="273D8277" w:rsidR="00DD5102" w:rsidRPr="00453FD0" w:rsidRDefault="00000000">
          <w:pPr>
            <w:pStyle w:val="TOC1"/>
            <w:rPr>
              <w:rFonts w:eastAsiaTheme="minorEastAsia" w:cstheme="minorHAnsi"/>
              <w:noProof/>
              <w:kern w:val="2"/>
              <w:szCs w:val="22"/>
              <w:lang w:val="en-US" w:eastAsia="en-US"/>
              <w14:ligatures w14:val="standardContextual"/>
            </w:rPr>
          </w:pPr>
          <w:hyperlink w:anchor="_Toc159605020" w:history="1">
            <w:r w:rsidR="00DD5102" w:rsidRPr="00453FD0">
              <w:rPr>
                <w:rStyle w:val="Hyperlink"/>
                <w:rFonts w:cstheme="minorHAnsi"/>
                <w:noProof/>
                <w:szCs w:val="22"/>
              </w:rPr>
              <w:t>Dodatak II. Met</w:t>
            </w:r>
            <w:r w:rsidR="00D811C6" w:rsidRPr="00453FD0">
              <w:rPr>
                <w:rStyle w:val="Hyperlink"/>
                <w:rFonts w:cstheme="minorHAnsi"/>
                <w:noProof/>
                <w:szCs w:val="22"/>
              </w:rPr>
              <w:t>o</w:t>
            </w:r>
            <w:r w:rsidR="00DD5102" w:rsidRPr="00453FD0">
              <w:rPr>
                <w:rStyle w:val="Hyperlink"/>
                <w:rFonts w:cstheme="minorHAnsi"/>
                <w:noProof/>
                <w:szCs w:val="22"/>
              </w:rPr>
              <w:t>dologija izračuna ciljne vrijednosti pokazatelja za drugi digitalni cilj</w:t>
            </w:r>
            <w:r w:rsidR="00DD5102" w:rsidRPr="00453FD0">
              <w:rPr>
                <w:rFonts w:cstheme="minorHAnsi"/>
                <w:noProof/>
                <w:webHidden/>
                <w:szCs w:val="22"/>
              </w:rPr>
              <w:tab/>
            </w:r>
            <w:r w:rsidR="00DD5102" w:rsidRPr="00453FD0">
              <w:rPr>
                <w:rFonts w:cstheme="minorHAnsi"/>
                <w:noProof/>
                <w:webHidden/>
                <w:szCs w:val="22"/>
              </w:rPr>
              <w:fldChar w:fldCharType="begin"/>
            </w:r>
            <w:r w:rsidR="00DD5102" w:rsidRPr="00453FD0">
              <w:rPr>
                <w:rFonts w:cstheme="minorHAnsi"/>
                <w:noProof/>
                <w:webHidden/>
                <w:szCs w:val="22"/>
              </w:rPr>
              <w:instrText xml:space="preserve"> PAGEREF _Toc159605020 \h </w:instrText>
            </w:r>
            <w:r w:rsidR="00DD5102" w:rsidRPr="00453FD0">
              <w:rPr>
                <w:rFonts w:cstheme="minorHAnsi"/>
                <w:noProof/>
                <w:webHidden/>
                <w:szCs w:val="22"/>
              </w:rPr>
            </w:r>
            <w:r w:rsidR="00DD5102" w:rsidRPr="00453FD0">
              <w:rPr>
                <w:rFonts w:cstheme="minorHAnsi"/>
                <w:noProof/>
                <w:webHidden/>
                <w:szCs w:val="22"/>
              </w:rPr>
              <w:fldChar w:fldCharType="separate"/>
            </w:r>
            <w:r w:rsidR="0031344C">
              <w:rPr>
                <w:rFonts w:cstheme="minorHAnsi"/>
                <w:noProof/>
                <w:webHidden/>
                <w:szCs w:val="22"/>
              </w:rPr>
              <w:t>119</w:t>
            </w:r>
            <w:r w:rsidR="00DD5102" w:rsidRPr="00453FD0">
              <w:rPr>
                <w:rFonts w:cstheme="minorHAnsi"/>
                <w:noProof/>
                <w:webHidden/>
                <w:szCs w:val="22"/>
              </w:rPr>
              <w:fldChar w:fldCharType="end"/>
            </w:r>
          </w:hyperlink>
        </w:p>
        <w:p w14:paraId="15532634" w14:textId="3643CDF1" w:rsidR="00DD5102" w:rsidRPr="00453FD0" w:rsidRDefault="00000000">
          <w:pPr>
            <w:pStyle w:val="TOC1"/>
            <w:rPr>
              <w:rFonts w:eastAsiaTheme="minorEastAsia" w:cstheme="minorHAnsi"/>
              <w:noProof/>
              <w:kern w:val="2"/>
              <w:szCs w:val="22"/>
              <w:lang w:val="en-US" w:eastAsia="en-US"/>
              <w14:ligatures w14:val="standardContextual"/>
            </w:rPr>
          </w:pPr>
          <w:hyperlink w:anchor="_Toc159605021" w:history="1">
            <w:r w:rsidR="00DD5102" w:rsidRPr="00453FD0">
              <w:rPr>
                <w:rStyle w:val="Hyperlink"/>
                <w:rFonts w:cstheme="minorHAnsi"/>
                <w:noProof/>
                <w:szCs w:val="22"/>
              </w:rPr>
              <w:t>Dodatak III. Pregled vrijednosti pojedinih pokazatelja digitalnog desetljeća tijekom prethodnog razdoblja</w:t>
            </w:r>
            <w:r w:rsidR="00DD5102" w:rsidRPr="00453FD0">
              <w:rPr>
                <w:rFonts w:cstheme="minorHAnsi"/>
                <w:noProof/>
                <w:webHidden/>
                <w:szCs w:val="22"/>
              </w:rPr>
              <w:tab/>
            </w:r>
            <w:r w:rsidR="00DD5102" w:rsidRPr="00453FD0">
              <w:rPr>
                <w:rFonts w:cstheme="minorHAnsi"/>
                <w:noProof/>
                <w:webHidden/>
                <w:szCs w:val="22"/>
              </w:rPr>
              <w:tab/>
            </w:r>
            <w:r w:rsidR="00DD5102" w:rsidRPr="00453FD0">
              <w:rPr>
                <w:rFonts w:cstheme="minorHAnsi"/>
                <w:noProof/>
                <w:webHidden/>
                <w:szCs w:val="22"/>
              </w:rPr>
              <w:tab/>
            </w:r>
            <w:r w:rsidR="00DD5102" w:rsidRPr="00453FD0">
              <w:rPr>
                <w:rFonts w:cstheme="minorHAnsi"/>
                <w:noProof/>
                <w:webHidden/>
                <w:szCs w:val="22"/>
              </w:rPr>
              <w:tab/>
            </w:r>
            <w:r w:rsidR="00DD5102" w:rsidRPr="00453FD0">
              <w:rPr>
                <w:rFonts w:cstheme="minorHAnsi"/>
                <w:noProof/>
                <w:webHidden/>
                <w:szCs w:val="22"/>
              </w:rPr>
              <w:fldChar w:fldCharType="begin"/>
            </w:r>
            <w:r w:rsidR="00DD5102" w:rsidRPr="00453FD0">
              <w:rPr>
                <w:rFonts w:cstheme="minorHAnsi"/>
                <w:noProof/>
                <w:webHidden/>
                <w:szCs w:val="22"/>
              </w:rPr>
              <w:instrText xml:space="preserve"> PAGEREF _Toc159605021 \h </w:instrText>
            </w:r>
            <w:r w:rsidR="00DD5102" w:rsidRPr="00453FD0">
              <w:rPr>
                <w:rFonts w:cstheme="minorHAnsi"/>
                <w:noProof/>
                <w:webHidden/>
                <w:szCs w:val="22"/>
              </w:rPr>
            </w:r>
            <w:r w:rsidR="00DD5102" w:rsidRPr="00453FD0">
              <w:rPr>
                <w:rFonts w:cstheme="minorHAnsi"/>
                <w:noProof/>
                <w:webHidden/>
                <w:szCs w:val="22"/>
              </w:rPr>
              <w:fldChar w:fldCharType="separate"/>
            </w:r>
            <w:r w:rsidR="0031344C">
              <w:rPr>
                <w:rFonts w:cstheme="minorHAnsi"/>
                <w:noProof/>
                <w:webHidden/>
                <w:szCs w:val="22"/>
              </w:rPr>
              <w:t>121</w:t>
            </w:r>
            <w:r w:rsidR="00DD5102" w:rsidRPr="00453FD0">
              <w:rPr>
                <w:rFonts w:cstheme="minorHAnsi"/>
                <w:noProof/>
                <w:webHidden/>
                <w:szCs w:val="22"/>
              </w:rPr>
              <w:fldChar w:fldCharType="end"/>
            </w:r>
          </w:hyperlink>
        </w:p>
        <w:p w14:paraId="0134FFAF" w14:textId="3E5504B1" w:rsidR="00A976AF" w:rsidRPr="00453FD0" w:rsidRDefault="00A3035C">
          <w:pPr>
            <w:rPr>
              <w:rFonts w:cstheme="minorHAnsi"/>
              <w:szCs w:val="22"/>
            </w:rPr>
          </w:pPr>
          <w:r w:rsidRPr="00453FD0">
            <w:rPr>
              <w:rFonts w:cstheme="minorHAnsi"/>
              <w:szCs w:val="22"/>
            </w:rPr>
            <w:fldChar w:fldCharType="end"/>
          </w:r>
        </w:p>
      </w:sdtContent>
    </w:sdt>
    <w:p w14:paraId="4C373D40" w14:textId="77777777" w:rsidR="00A976AF" w:rsidRPr="00B17521" w:rsidRDefault="00A976AF" w:rsidP="00A96F7B">
      <w:pPr>
        <w:pStyle w:val="Heading1"/>
        <w:rPr>
          <w:rFonts w:asciiTheme="minorHAnsi" w:hAnsiTheme="minorHAnsi" w:cstheme="minorHAnsi"/>
          <w:sz w:val="22"/>
          <w:szCs w:val="22"/>
          <w:lang w:val="hr-HR"/>
        </w:rPr>
      </w:pPr>
      <w:r w:rsidRPr="00B17521">
        <w:rPr>
          <w:rFonts w:asciiTheme="minorHAnsi" w:hAnsiTheme="minorHAnsi" w:cstheme="minorHAnsi"/>
          <w:sz w:val="22"/>
          <w:szCs w:val="22"/>
          <w:lang w:val="hr-HR"/>
        </w:rPr>
        <w:br w:type="page"/>
      </w:r>
    </w:p>
    <w:p w14:paraId="0E8B362F" w14:textId="77777777" w:rsidR="00A575F0" w:rsidRPr="00B17521" w:rsidRDefault="00A96F7B" w:rsidP="004A4D7E">
      <w:pPr>
        <w:pStyle w:val="Heading1"/>
        <w:numPr>
          <w:ilvl w:val="0"/>
          <w:numId w:val="94"/>
        </w:numPr>
        <w:ind w:left="426"/>
        <w:rPr>
          <w:rFonts w:asciiTheme="minorHAnsi" w:hAnsiTheme="minorHAnsi" w:cstheme="minorHAnsi"/>
          <w:sz w:val="22"/>
          <w:szCs w:val="22"/>
          <w:lang w:val="hr-HR"/>
        </w:rPr>
      </w:pPr>
      <w:bookmarkStart w:id="2" w:name="_Toc159604966"/>
      <w:r w:rsidRPr="00B17521">
        <w:rPr>
          <w:rFonts w:asciiTheme="minorHAnsi" w:hAnsiTheme="minorHAnsi" w:cstheme="minorHAnsi"/>
          <w:sz w:val="22"/>
          <w:szCs w:val="22"/>
          <w:lang w:val="hr-HR"/>
        </w:rPr>
        <w:lastRenderedPageBreak/>
        <w:t>Analiza trenutačnog stanja digitalne transformacije</w:t>
      </w:r>
      <w:bookmarkEnd w:id="2"/>
      <w:r w:rsidRPr="00B17521">
        <w:rPr>
          <w:rFonts w:asciiTheme="minorHAnsi" w:hAnsiTheme="minorHAnsi" w:cstheme="minorHAnsi"/>
          <w:sz w:val="22"/>
          <w:szCs w:val="22"/>
          <w:lang w:val="hr-HR"/>
        </w:rPr>
        <w:t xml:space="preserve"> </w:t>
      </w:r>
    </w:p>
    <w:p w14:paraId="672CE6F7" w14:textId="31A43812" w:rsidR="00464198" w:rsidRPr="00453FD0" w:rsidRDefault="00464198" w:rsidP="00464198">
      <w:pPr>
        <w:rPr>
          <w:rFonts w:cstheme="minorHAnsi"/>
          <w:szCs w:val="22"/>
        </w:rPr>
      </w:pPr>
      <w:r w:rsidRPr="00453FD0">
        <w:rPr>
          <w:rFonts w:cstheme="minorHAnsi"/>
          <w:szCs w:val="22"/>
        </w:rPr>
        <w:t>Europska komisija je, kao jedno od prioritetnih područja javnih politika, navela digitalnu transformaciju društva i gospodarstva, a s ciljem jačanja svoje digitalne suverenost</w:t>
      </w:r>
      <w:r w:rsidR="3963E153" w:rsidRPr="00453FD0">
        <w:rPr>
          <w:rFonts w:cstheme="minorHAnsi"/>
          <w:szCs w:val="22"/>
        </w:rPr>
        <w:t>i</w:t>
      </w:r>
      <w:r w:rsidRPr="00453FD0">
        <w:rPr>
          <w:rFonts w:cstheme="minorHAnsi"/>
          <w:szCs w:val="22"/>
        </w:rPr>
        <w:t xml:space="preserve"> i postavljanja vlastitih standarda za novo digitalno doba, umjesto slijeđenja tuđih. Stoga je Komisija </w:t>
      </w:r>
      <w:r w:rsidR="002E78E7" w:rsidRPr="00453FD0">
        <w:rPr>
          <w:rFonts w:cstheme="minorHAnsi"/>
          <w:szCs w:val="22"/>
        </w:rPr>
        <w:t xml:space="preserve">Odlukom (EU) 2022/2481 Europskog parlamenta i Vijeća od 14. prosinca 2022. uspostavila </w:t>
      </w:r>
      <w:r w:rsidR="00BC5B8A" w:rsidRPr="00453FD0">
        <w:rPr>
          <w:rFonts w:cstheme="minorHAnsi"/>
          <w:b/>
          <w:bCs/>
          <w:color w:val="0070C0"/>
          <w:szCs w:val="22"/>
        </w:rPr>
        <w:t>Program politike za digitalno desetljeće do 2030.</w:t>
      </w:r>
      <w:r w:rsidR="00BC5B8A" w:rsidRPr="00453FD0">
        <w:rPr>
          <w:rFonts w:cstheme="minorHAnsi"/>
          <w:szCs w:val="22"/>
        </w:rPr>
        <w:t xml:space="preserve"> </w:t>
      </w:r>
      <w:r w:rsidRPr="00453FD0">
        <w:rPr>
          <w:rFonts w:cstheme="minorHAnsi"/>
          <w:szCs w:val="22"/>
        </w:rPr>
        <w:t xml:space="preserve">kojim se uspostavlja godišnji ciklus suradnje radi ostvarenja zajedničkih ciljeva Unije u pogledu digitalne transformacije. Taj okvir upravljanja temelji se na godišnjem mehanizmu suradnje koji uključuje </w:t>
      </w:r>
      <w:r w:rsidR="00A57778" w:rsidRPr="00453FD0">
        <w:rPr>
          <w:rFonts w:cstheme="minorHAnsi"/>
          <w:szCs w:val="22"/>
        </w:rPr>
        <w:t>Europsku k</w:t>
      </w:r>
      <w:r w:rsidRPr="00453FD0">
        <w:rPr>
          <w:rFonts w:cstheme="minorHAnsi"/>
          <w:szCs w:val="22"/>
        </w:rPr>
        <w:t xml:space="preserve">omisiju i države članice. Komisija je zajedno s državama članicama zacrtala smjer djelovanja EU-a prema pojedinom cilju, a države sada predlažu nacionalne planove za njihovo postizanje. Stoga je i Hrvatska pristupila izradi ovog dokumenta, čija je </w:t>
      </w:r>
      <w:r w:rsidR="007C5FA7" w:rsidRPr="00453FD0">
        <w:rPr>
          <w:rFonts w:cstheme="minorHAnsi"/>
          <w:szCs w:val="22"/>
        </w:rPr>
        <w:t>svrha</w:t>
      </w:r>
      <w:r w:rsidRPr="00453FD0">
        <w:rPr>
          <w:rFonts w:cstheme="minorHAnsi"/>
          <w:szCs w:val="22"/>
        </w:rPr>
        <w:t xml:space="preserve"> definirati hrvatski doprinos i mjere te suradnju s drugim državama članicama </w:t>
      </w:r>
      <w:r w:rsidR="00724D80" w:rsidRPr="00453FD0">
        <w:rPr>
          <w:rFonts w:cstheme="minorHAnsi"/>
          <w:szCs w:val="22"/>
        </w:rPr>
        <w:t>u postizanju</w:t>
      </w:r>
      <w:r w:rsidRPr="00453FD0">
        <w:rPr>
          <w:rFonts w:cstheme="minorHAnsi"/>
          <w:szCs w:val="22"/>
        </w:rPr>
        <w:t xml:space="preserve"> digitalnih ciljeva E</w:t>
      </w:r>
      <w:r w:rsidR="00724D80" w:rsidRPr="00453FD0">
        <w:rPr>
          <w:rFonts w:cstheme="minorHAnsi"/>
          <w:szCs w:val="22"/>
        </w:rPr>
        <w:t>uropske unije</w:t>
      </w:r>
      <w:r w:rsidRPr="00453FD0">
        <w:rPr>
          <w:rFonts w:cstheme="minorHAnsi"/>
          <w:szCs w:val="22"/>
        </w:rPr>
        <w:t>.</w:t>
      </w:r>
    </w:p>
    <w:p w14:paraId="6AD2B16A" w14:textId="6DCF2305" w:rsidR="00AD4869" w:rsidRPr="00453FD0" w:rsidRDefault="00464198" w:rsidP="00464198">
      <w:pPr>
        <w:rPr>
          <w:rFonts w:cstheme="minorHAnsi"/>
          <w:szCs w:val="22"/>
        </w:rPr>
      </w:pPr>
      <w:r w:rsidRPr="00453FD0">
        <w:rPr>
          <w:rFonts w:cstheme="minorHAnsi"/>
          <w:szCs w:val="22"/>
        </w:rPr>
        <w:t xml:space="preserve">S ciljem digitalne transformacije društva i gospodarstva, Hrvatska </w:t>
      </w:r>
      <w:r w:rsidR="00DF3D4E" w:rsidRPr="00453FD0">
        <w:rPr>
          <w:rFonts w:cstheme="minorHAnsi"/>
          <w:szCs w:val="22"/>
        </w:rPr>
        <w:t xml:space="preserve"> </w:t>
      </w:r>
      <w:r w:rsidR="006B493A" w:rsidRPr="00453FD0">
        <w:rPr>
          <w:rFonts w:cstheme="minorHAnsi"/>
          <w:szCs w:val="22"/>
        </w:rPr>
        <w:t xml:space="preserve">je krajem 2022. godine usvojila </w:t>
      </w:r>
      <w:hyperlink r:id="rId12" w:history="1">
        <w:r w:rsidR="006B493A" w:rsidRPr="00453FD0">
          <w:rPr>
            <w:rStyle w:val="Hyperlink"/>
            <w:rFonts w:cstheme="minorHAnsi"/>
            <w:szCs w:val="22"/>
          </w:rPr>
          <w:t>Strategiju digitalne Hrvatske za razdoblje do 2032. godine</w:t>
        </w:r>
      </w:hyperlink>
      <w:r w:rsidR="009710A8" w:rsidRPr="00453FD0">
        <w:rPr>
          <w:rFonts w:cstheme="minorHAnsi"/>
          <w:szCs w:val="22"/>
        </w:rPr>
        <w:t xml:space="preserve"> (SDH 2032)</w:t>
      </w:r>
      <w:r w:rsidR="006B493A" w:rsidRPr="00453FD0">
        <w:rPr>
          <w:rFonts w:cstheme="minorHAnsi"/>
          <w:szCs w:val="22"/>
        </w:rPr>
        <w:t xml:space="preserve">, </w:t>
      </w:r>
      <w:r w:rsidR="006B6884" w:rsidRPr="00453FD0">
        <w:rPr>
          <w:rFonts w:cstheme="minorHAnsi"/>
          <w:szCs w:val="22"/>
        </w:rPr>
        <w:t>te ista predstavlja krovni nacionalni dokument kada je riječ o digitalno</w:t>
      </w:r>
      <w:r w:rsidR="00D41732" w:rsidRPr="00453FD0">
        <w:rPr>
          <w:rFonts w:cstheme="minorHAnsi"/>
          <w:szCs w:val="22"/>
        </w:rPr>
        <w:t>j</w:t>
      </w:r>
      <w:r w:rsidR="006B6884" w:rsidRPr="00453FD0">
        <w:rPr>
          <w:rFonts w:cstheme="minorHAnsi"/>
          <w:szCs w:val="22"/>
        </w:rPr>
        <w:t xml:space="preserve"> transformaciji društva</w:t>
      </w:r>
      <w:r w:rsidR="00CD419F" w:rsidRPr="00453FD0">
        <w:rPr>
          <w:rFonts w:cstheme="minorHAnsi"/>
          <w:szCs w:val="22"/>
        </w:rPr>
        <w:t xml:space="preserve"> i gospodarstva. </w:t>
      </w:r>
      <w:r w:rsidR="003D37D8" w:rsidRPr="00453FD0">
        <w:rPr>
          <w:rFonts w:cstheme="minorHAnsi"/>
          <w:szCs w:val="22"/>
        </w:rPr>
        <w:t>Strategij</w:t>
      </w:r>
      <w:r w:rsidR="00D066FC" w:rsidRPr="00453FD0">
        <w:rPr>
          <w:rFonts w:cstheme="minorHAnsi"/>
          <w:szCs w:val="22"/>
        </w:rPr>
        <w:t>om je</w:t>
      </w:r>
      <w:r w:rsidR="003D37D8" w:rsidRPr="00453FD0">
        <w:rPr>
          <w:rFonts w:cstheme="minorHAnsi"/>
          <w:szCs w:val="22"/>
        </w:rPr>
        <w:t xml:space="preserve"> </w:t>
      </w:r>
      <w:r w:rsidR="00D066FC" w:rsidRPr="00453FD0">
        <w:rPr>
          <w:rFonts w:cstheme="minorHAnsi"/>
          <w:szCs w:val="22"/>
        </w:rPr>
        <w:t xml:space="preserve">uspostavljen set jasnih ciljeva digitalne Hrvatske za narednih deset godina, a također su definirani prioriteti provedbe javnih politika u </w:t>
      </w:r>
      <w:r w:rsidR="00AD4869" w:rsidRPr="00453FD0">
        <w:rPr>
          <w:rFonts w:cstheme="minorHAnsi"/>
          <w:szCs w:val="22"/>
        </w:rPr>
        <w:t xml:space="preserve">svim </w:t>
      </w:r>
      <w:r w:rsidR="00D066FC" w:rsidRPr="00453FD0">
        <w:rPr>
          <w:rFonts w:cstheme="minorHAnsi"/>
          <w:szCs w:val="22"/>
        </w:rPr>
        <w:t>segmentima digitalnog ekosustava</w:t>
      </w:r>
      <w:r w:rsidR="00AD4869" w:rsidRPr="00453FD0">
        <w:rPr>
          <w:rFonts w:cstheme="minorHAnsi"/>
          <w:szCs w:val="22"/>
        </w:rPr>
        <w:t xml:space="preserve">. </w:t>
      </w:r>
    </w:p>
    <w:p w14:paraId="22BC2F4D" w14:textId="1B25C4A0" w:rsidR="005E1C1C" w:rsidRPr="00453FD0" w:rsidRDefault="005E1C1C" w:rsidP="005E1C1C">
      <w:pPr>
        <w:pStyle w:val="P68B1DB1-Normal3"/>
        <w:rPr>
          <w:rFonts w:cstheme="minorHAnsi"/>
          <w:szCs w:val="22"/>
          <w:lang w:val="hr-HR"/>
        </w:rPr>
      </w:pPr>
      <w:r w:rsidRPr="00453FD0">
        <w:rPr>
          <w:rFonts w:cstheme="minorHAnsi"/>
          <w:szCs w:val="22"/>
          <w:lang w:val="hr-HR"/>
        </w:rPr>
        <w:t>Analiza trenut</w:t>
      </w:r>
      <w:r w:rsidR="007C62B9" w:rsidRPr="00453FD0">
        <w:rPr>
          <w:rFonts w:cstheme="minorHAnsi"/>
          <w:szCs w:val="22"/>
          <w:lang w:val="hr-HR"/>
        </w:rPr>
        <w:t>ač</w:t>
      </w:r>
      <w:r w:rsidRPr="00453FD0">
        <w:rPr>
          <w:rFonts w:cstheme="minorHAnsi"/>
          <w:szCs w:val="22"/>
          <w:lang w:val="hr-HR"/>
        </w:rPr>
        <w:t xml:space="preserve">nog stanja ovog dokumenta temelji se na nedavno izrađenoj analitičkoj </w:t>
      </w:r>
      <w:r w:rsidR="00445131" w:rsidRPr="00453FD0">
        <w:rPr>
          <w:rFonts w:cstheme="minorHAnsi"/>
          <w:szCs w:val="22"/>
          <w:lang w:val="hr-HR"/>
        </w:rPr>
        <w:t xml:space="preserve">podlozi za izradu </w:t>
      </w:r>
      <w:r w:rsidR="00DD7E9A" w:rsidRPr="00453FD0">
        <w:rPr>
          <w:rFonts w:cstheme="minorHAnsi"/>
          <w:szCs w:val="22"/>
          <w:lang w:val="hr-HR"/>
        </w:rPr>
        <w:t>S</w:t>
      </w:r>
      <w:r w:rsidRPr="00453FD0">
        <w:rPr>
          <w:rFonts w:cstheme="minorHAnsi"/>
          <w:szCs w:val="22"/>
          <w:lang w:val="hr-HR"/>
        </w:rPr>
        <w:t>trategije</w:t>
      </w:r>
      <w:r w:rsidR="00445131" w:rsidRPr="00453FD0">
        <w:rPr>
          <w:rFonts w:cstheme="minorHAnsi"/>
          <w:szCs w:val="22"/>
          <w:lang w:val="hr-HR"/>
        </w:rPr>
        <w:t xml:space="preserve"> </w:t>
      </w:r>
      <w:r w:rsidR="00DD7E9A" w:rsidRPr="00453FD0">
        <w:rPr>
          <w:rFonts w:cstheme="minorHAnsi"/>
          <w:szCs w:val="22"/>
          <w:lang w:val="hr-HR"/>
        </w:rPr>
        <w:t>d</w:t>
      </w:r>
      <w:r w:rsidRPr="00453FD0">
        <w:rPr>
          <w:rFonts w:cstheme="minorHAnsi"/>
          <w:szCs w:val="22"/>
          <w:lang w:val="hr-HR"/>
        </w:rPr>
        <w:t>igitalne Hrvatske za razdoblje do 2032. godine. Prilikom analize trenutačnog stanja</w:t>
      </w:r>
      <w:r w:rsidR="000D5E08" w:rsidRPr="00453FD0">
        <w:rPr>
          <w:rFonts w:cstheme="minorHAnsi"/>
          <w:szCs w:val="22"/>
          <w:lang w:val="hr-HR"/>
        </w:rPr>
        <w:t xml:space="preserve"> u svrhu izrade</w:t>
      </w:r>
      <w:r w:rsidRPr="00453FD0">
        <w:rPr>
          <w:rFonts w:cstheme="minorHAnsi"/>
          <w:szCs w:val="22"/>
          <w:lang w:val="hr-HR"/>
        </w:rPr>
        <w:t xml:space="preserve"> "Strategije digitalne Hrvatske za razdoblje do 2032.", neki od ključnih dugoročnih strateških dokumenata koji s</w:t>
      </w:r>
      <w:r w:rsidR="0018131C" w:rsidRPr="00453FD0">
        <w:rPr>
          <w:rFonts w:cstheme="minorHAnsi"/>
          <w:szCs w:val="22"/>
          <w:lang w:val="hr-HR"/>
        </w:rPr>
        <w:t>u s</w:t>
      </w:r>
      <w:r w:rsidRPr="00453FD0">
        <w:rPr>
          <w:rFonts w:cstheme="minorHAnsi"/>
          <w:szCs w:val="22"/>
          <w:lang w:val="hr-HR"/>
        </w:rPr>
        <w:t xml:space="preserve">e </w:t>
      </w:r>
      <w:r w:rsidR="0018131C" w:rsidRPr="00453FD0">
        <w:rPr>
          <w:rFonts w:cstheme="minorHAnsi"/>
          <w:szCs w:val="22"/>
          <w:lang w:val="hr-HR"/>
        </w:rPr>
        <w:t xml:space="preserve">uzeli </w:t>
      </w:r>
      <w:r w:rsidRPr="00453FD0">
        <w:rPr>
          <w:rFonts w:cstheme="minorHAnsi"/>
          <w:szCs w:val="22"/>
          <w:lang w:val="hr-HR"/>
        </w:rPr>
        <w:t>u obzir su</w:t>
      </w:r>
      <w:r w:rsidR="00121BED" w:rsidRPr="00453FD0">
        <w:rPr>
          <w:rFonts w:cstheme="minorHAnsi"/>
          <w:szCs w:val="22"/>
          <w:lang w:val="hr-HR"/>
        </w:rPr>
        <w:t>:</w:t>
      </w:r>
      <w:r w:rsidRPr="00453FD0">
        <w:rPr>
          <w:rFonts w:cstheme="minorHAnsi"/>
          <w:szCs w:val="22"/>
          <w:lang w:val="hr-HR"/>
        </w:rPr>
        <w:t xml:space="preserve"> "Digitalni kompas 2030.</w:t>
      </w:r>
      <w:r w:rsidR="00121BED" w:rsidRPr="00453FD0">
        <w:rPr>
          <w:rFonts w:cstheme="minorHAnsi"/>
          <w:szCs w:val="22"/>
          <w:lang w:val="hr-HR"/>
        </w:rPr>
        <w:t>“,</w:t>
      </w:r>
      <w:r w:rsidRPr="00453FD0">
        <w:rPr>
          <w:rFonts w:cstheme="minorHAnsi"/>
          <w:szCs w:val="22"/>
          <w:lang w:val="hr-HR"/>
        </w:rPr>
        <w:t xml:space="preserve"> europski pristup digitalnom desetljeću</w:t>
      </w:r>
      <w:r w:rsidR="004C18BE" w:rsidRPr="00453FD0">
        <w:rPr>
          <w:rFonts w:cstheme="minorHAnsi"/>
          <w:szCs w:val="22"/>
          <w:lang w:val="hr-HR"/>
        </w:rPr>
        <w:t xml:space="preserve"> te</w:t>
      </w:r>
      <w:r w:rsidRPr="00453FD0">
        <w:rPr>
          <w:rFonts w:cstheme="minorHAnsi"/>
          <w:szCs w:val="22"/>
          <w:lang w:val="hr-HR"/>
        </w:rPr>
        <w:t xml:space="preserve"> Nacionalna razvojna strategija Republike Hrvatske do 2030. Od postojećih srednjoročnih strateških dokumenata, među ostalim: Nacionalni plan za oporavak i</w:t>
      </w:r>
      <w:r w:rsidR="00445131" w:rsidRPr="00453FD0">
        <w:rPr>
          <w:rFonts w:cstheme="minorHAnsi"/>
          <w:szCs w:val="22"/>
          <w:lang w:val="hr-HR"/>
        </w:rPr>
        <w:t xml:space="preserve"> </w:t>
      </w:r>
      <w:r w:rsidRPr="00453FD0">
        <w:rPr>
          <w:rFonts w:cstheme="minorHAnsi"/>
          <w:szCs w:val="22"/>
          <w:lang w:val="hr-HR"/>
        </w:rPr>
        <w:t>otpornost</w:t>
      </w:r>
      <w:r w:rsidR="003A739D" w:rsidRPr="00453FD0">
        <w:rPr>
          <w:rFonts w:cstheme="minorHAnsi"/>
          <w:szCs w:val="22"/>
          <w:lang w:val="hr-HR"/>
        </w:rPr>
        <w:t xml:space="preserve"> (NPOO)</w:t>
      </w:r>
      <w:r w:rsidRPr="00453FD0">
        <w:rPr>
          <w:rFonts w:cstheme="minorHAnsi"/>
          <w:szCs w:val="22"/>
          <w:lang w:val="hr-HR"/>
        </w:rPr>
        <w:t>, Nacionalni plan razvoja širokopojasnog pristupa, Nacionalni plan razvoja javne uprave, Nacionalni plan razvoja zdravlja, Nacionalni plan za sustava obrazovanja</w:t>
      </w:r>
      <w:r w:rsidR="0049712A" w:rsidRPr="00453FD0">
        <w:rPr>
          <w:rFonts w:cstheme="minorHAnsi"/>
          <w:szCs w:val="22"/>
          <w:lang w:val="hr-HR"/>
        </w:rPr>
        <w:t>,</w:t>
      </w:r>
      <w:r w:rsidR="00B41F8E" w:rsidRPr="00453FD0">
        <w:rPr>
          <w:rFonts w:cstheme="minorHAnsi"/>
          <w:szCs w:val="22"/>
          <w:lang w:val="hr-HR"/>
        </w:rPr>
        <w:t xml:space="preserve"> Nacionalni plan za rad, zaštitu na radu i zapošljavanje za razdoblje od 2021. do 2027. godine,</w:t>
      </w:r>
      <w:r w:rsidR="00696F47" w:rsidRPr="00453FD0">
        <w:rPr>
          <w:rFonts w:cstheme="minorHAnsi"/>
          <w:szCs w:val="22"/>
          <w:lang w:val="hr-HR"/>
        </w:rPr>
        <w:t xml:space="preserve"> </w:t>
      </w:r>
      <w:r w:rsidR="00B41F8E" w:rsidRPr="00453FD0">
        <w:rPr>
          <w:rFonts w:cstheme="minorHAnsi"/>
          <w:szCs w:val="22"/>
          <w:lang w:val="hr-HR"/>
        </w:rPr>
        <w:t>itd</w:t>
      </w:r>
      <w:r w:rsidR="00696F47" w:rsidRPr="00453FD0">
        <w:rPr>
          <w:rFonts w:cstheme="minorHAnsi"/>
          <w:szCs w:val="22"/>
          <w:lang w:val="hr-HR"/>
        </w:rPr>
        <w:t xml:space="preserve">, </w:t>
      </w:r>
      <w:r w:rsidR="0049712A" w:rsidRPr="00453FD0">
        <w:rPr>
          <w:rFonts w:cstheme="minorHAnsi"/>
          <w:szCs w:val="22"/>
          <w:lang w:val="hr-HR"/>
        </w:rPr>
        <w:t>n</w:t>
      </w:r>
      <w:r w:rsidRPr="00453FD0">
        <w:rPr>
          <w:rFonts w:cstheme="minorHAnsi"/>
          <w:szCs w:val="22"/>
          <w:lang w:val="hr-HR"/>
        </w:rPr>
        <w:t>avedimo samo neke. Osim uvida u relevantne akte strateškog planiranja, pregled stanja uzeo je u obzir zaključke prethodnih istraživanja, revizija, strateških izvješća, preporuka, planova i drugih dokumenata, kao što su: Modernizacija javne uprave, Analitička osnova za Nacionalnu razvojnu strategiju, Strateški okvir za digitalno sazrijevanje škola i školskog sustava u Republici Hrvatskoj,  Zaključci Izvješća Republike Hrvatske o digitalnom obrazovanju i vještinama u okviru strukturnog dijaloga s E</w:t>
      </w:r>
      <w:r w:rsidR="007D667E" w:rsidRPr="00453FD0">
        <w:rPr>
          <w:rFonts w:cstheme="minorHAnsi"/>
          <w:szCs w:val="22"/>
          <w:lang w:val="hr-HR"/>
        </w:rPr>
        <w:t>uropskom komisijom</w:t>
      </w:r>
      <w:r w:rsidRPr="00453FD0">
        <w:rPr>
          <w:rFonts w:cstheme="minorHAnsi"/>
          <w:szCs w:val="22"/>
          <w:lang w:val="hr-HR"/>
        </w:rPr>
        <w:t>, Akcijski plan za provedbu konkretnih primjera dobre prakse (</w:t>
      </w:r>
      <w:r w:rsidR="00681806" w:rsidRPr="00453FD0">
        <w:rPr>
          <w:rFonts w:cstheme="minorHAnsi"/>
          <w:szCs w:val="22"/>
          <w:lang w:val="hr-HR"/>
        </w:rPr>
        <w:t xml:space="preserve">engl. </w:t>
      </w:r>
      <w:r w:rsidRPr="00453FD0">
        <w:rPr>
          <w:rFonts w:cstheme="minorHAnsi"/>
          <w:szCs w:val="22"/>
          <w:lang w:val="hr-HR"/>
        </w:rPr>
        <w:t xml:space="preserve">Croatian Roadmap) </w:t>
      </w:r>
      <w:r w:rsidR="0026423E" w:rsidRPr="00453FD0">
        <w:rPr>
          <w:rFonts w:cstheme="minorHAnsi"/>
          <w:szCs w:val="22"/>
          <w:lang w:val="hr-HR"/>
        </w:rPr>
        <w:t xml:space="preserve">iz </w:t>
      </w:r>
      <w:r w:rsidRPr="00453FD0">
        <w:rPr>
          <w:rFonts w:cstheme="minorHAnsi"/>
          <w:szCs w:val="22"/>
          <w:lang w:val="hr-HR"/>
        </w:rPr>
        <w:t xml:space="preserve">Connectivity </w:t>
      </w:r>
      <w:r w:rsidR="00B70E10" w:rsidRPr="00453FD0">
        <w:rPr>
          <w:rFonts w:cstheme="minorHAnsi"/>
          <w:szCs w:val="22"/>
          <w:lang w:val="hr-HR"/>
        </w:rPr>
        <w:t xml:space="preserve">Toolbox </w:t>
      </w:r>
      <w:r w:rsidR="00596F0E" w:rsidRPr="00453FD0">
        <w:rPr>
          <w:rFonts w:cstheme="minorHAnsi"/>
          <w:szCs w:val="22"/>
          <w:lang w:val="hr-HR"/>
        </w:rPr>
        <w:t xml:space="preserve">i </w:t>
      </w:r>
      <w:r w:rsidRPr="00453FD0">
        <w:rPr>
          <w:rFonts w:cstheme="minorHAnsi"/>
          <w:szCs w:val="22"/>
          <w:lang w:val="hr-HR"/>
        </w:rPr>
        <w:t xml:space="preserve">Industry 5.0: a transformative vision for Europe.  </w:t>
      </w:r>
    </w:p>
    <w:p w14:paraId="338EB56E" w14:textId="66B3E56D" w:rsidR="00BF09DD" w:rsidRPr="00453FD0" w:rsidRDefault="009233D7" w:rsidP="00A63183">
      <w:pPr>
        <w:spacing w:before="0" w:after="160" w:line="259" w:lineRule="auto"/>
        <w:rPr>
          <w:rFonts w:cstheme="minorHAnsi"/>
          <w:szCs w:val="22"/>
        </w:rPr>
      </w:pPr>
      <w:r w:rsidRPr="00453FD0">
        <w:rPr>
          <w:rFonts w:cstheme="minorHAnsi"/>
          <w:szCs w:val="22"/>
        </w:rPr>
        <w:t xml:space="preserve">U suradnji s </w:t>
      </w:r>
      <w:r w:rsidR="002E5C42" w:rsidRPr="00453FD0">
        <w:rPr>
          <w:rFonts w:cstheme="minorHAnsi"/>
          <w:szCs w:val="22"/>
        </w:rPr>
        <w:t>ključnim</w:t>
      </w:r>
      <w:r w:rsidRPr="00453FD0">
        <w:rPr>
          <w:rFonts w:cstheme="minorHAnsi"/>
          <w:szCs w:val="22"/>
        </w:rPr>
        <w:t xml:space="preserve"> dionicima za izradu ovog dokumenta, </w:t>
      </w:r>
      <w:r w:rsidR="00417F59" w:rsidRPr="00453FD0">
        <w:rPr>
          <w:rFonts w:cstheme="minorHAnsi"/>
          <w:szCs w:val="22"/>
        </w:rPr>
        <w:t>postojeća</w:t>
      </w:r>
      <w:r w:rsidR="00A601EE" w:rsidRPr="00453FD0">
        <w:rPr>
          <w:rFonts w:cstheme="minorHAnsi"/>
          <w:szCs w:val="22"/>
        </w:rPr>
        <w:t xml:space="preserve"> analiza </w:t>
      </w:r>
      <w:r w:rsidR="00417F59" w:rsidRPr="00453FD0">
        <w:rPr>
          <w:rFonts w:cstheme="minorHAnsi"/>
          <w:szCs w:val="22"/>
        </w:rPr>
        <w:t xml:space="preserve">trenutačnog stanja </w:t>
      </w:r>
      <w:r w:rsidR="00A601EE" w:rsidRPr="00453FD0">
        <w:rPr>
          <w:rFonts w:cstheme="minorHAnsi"/>
          <w:szCs w:val="22"/>
        </w:rPr>
        <w:t xml:space="preserve">ažurirana je sukladno </w:t>
      </w:r>
      <w:hyperlink r:id="rId13" w:history="1">
        <w:r w:rsidR="00A601EE" w:rsidRPr="00453FD0">
          <w:rPr>
            <w:rStyle w:val="Hyperlink"/>
            <w:rFonts w:cstheme="minorHAnsi"/>
            <w:szCs w:val="22"/>
          </w:rPr>
          <w:t>Izvješću  o provedbi Digitalnog desetljeća 2023</w:t>
        </w:r>
      </w:hyperlink>
      <w:r w:rsidR="00A601EE" w:rsidRPr="00453FD0">
        <w:rPr>
          <w:rFonts w:cstheme="minorHAnsi"/>
          <w:szCs w:val="22"/>
        </w:rPr>
        <w:t xml:space="preserve">., nedavno donesenim strateškim dokumentima i ostalim postignućima u digitalnoj transformaciji društva i gospodarstva. </w:t>
      </w:r>
      <w:r w:rsidR="00BF09DD" w:rsidRPr="00453FD0">
        <w:rPr>
          <w:rFonts w:cstheme="minorHAnsi"/>
          <w:szCs w:val="22"/>
        </w:rPr>
        <w:t xml:space="preserve">Osnovni zaključci </w:t>
      </w:r>
      <w:r w:rsidR="00B744B6" w:rsidRPr="00453FD0">
        <w:rPr>
          <w:rFonts w:cstheme="minorHAnsi"/>
          <w:szCs w:val="22"/>
        </w:rPr>
        <w:t>provedenih</w:t>
      </w:r>
      <w:r w:rsidR="00BF09DD" w:rsidRPr="00453FD0">
        <w:rPr>
          <w:rFonts w:cstheme="minorHAnsi"/>
          <w:szCs w:val="22"/>
        </w:rPr>
        <w:t xml:space="preserve"> analiz</w:t>
      </w:r>
      <w:r w:rsidR="0019667C" w:rsidRPr="00453FD0">
        <w:rPr>
          <w:rFonts w:cstheme="minorHAnsi"/>
          <w:szCs w:val="22"/>
        </w:rPr>
        <w:t>a</w:t>
      </w:r>
      <w:r w:rsidR="00BF09DD" w:rsidRPr="00453FD0">
        <w:rPr>
          <w:rFonts w:cstheme="minorHAnsi"/>
          <w:szCs w:val="22"/>
        </w:rPr>
        <w:t xml:space="preserve"> po prioritetnim područjima </w:t>
      </w:r>
      <w:r w:rsidR="0041745E" w:rsidRPr="00453FD0">
        <w:rPr>
          <w:rFonts w:cstheme="minorHAnsi"/>
          <w:szCs w:val="22"/>
        </w:rPr>
        <w:t xml:space="preserve">sažeti su </w:t>
      </w:r>
      <w:r w:rsidR="00A30186" w:rsidRPr="00453FD0">
        <w:rPr>
          <w:rFonts w:cstheme="minorHAnsi"/>
          <w:szCs w:val="22"/>
        </w:rPr>
        <w:t>u nastavku</w:t>
      </w:r>
      <w:r w:rsidR="0041745E" w:rsidRPr="00453FD0">
        <w:rPr>
          <w:rFonts w:cstheme="minorHAnsi"/>
          <w:szCs w:val="22"/>
        </w:rPr>
        <w:t>:</w:t>
      </w:r>
      <w:r w:rsidR="00BF09DD" w:rsidRPr="00453FD0">
        <w:rPr>
          <w:rFonts w:cstheme="minorHAnsi"/>
          <w:szCs w:val="22"/>
        </w:rPr>
        <w:t xml:space="preserve">  </w:t>
      </w:r>
    </w:p>
    <w:p w14:paraId="477846D6" w14:textId="62C35D60" w:rsidR="00BF09DD" w:rsidRPr="00453FD0" w:rsidRDefault="0041745E" w:rsidP="00A63183">
      <w:pPr>
        <w:spacing w:before="0" w:after="160" w:line="259" w:lineRule="auto"/>
        <w:rPr>
          <w:rFonts w:cstheme="minorHAnsi"/>
          <w:b/>
          <w:bCs/>
          <w:szCs w:val="22"/>
        </w:rPr>
      </w:pPr>
      <w:r w:rsidRPr="00453FD0">
        <w:rPr>
          <w:rFonts w:cstheme="minorHAnsi"/>
          <w:b/>
          <w:bCs/>
          <w:szCs w:val="22"/>
        </w:rPr>
        <w:t xml:space="preserve">1. </w:t>
      </w:r>
      <w:r w:rsidR="00BF09DD" w:rsidRPr="00453FD0">
        <w:rPr>
          <w:rFonts w:cstheme="minorHAnsi"/>
          <w:b/>
          <w:bCs/>
          <w:szCs w:val="22"/>
        </w:rPr>
        <w:t xml:space="preserve">Digitalna tranzicija gospodarstva  </w:t>
      </w:r>
    </w:p>
    <w:p w14:paraId="3E993D35" w14:textId="6477F348" w:rsidR="006D42FD" w:rsidRPr="00453FD0" w:rsidRDefault="00E754D9" w:rsidP="007C6B7B">
      <w:pPr>
        <w:spacing w:before="0" w:after="160" w:line="259" w:lineRule="auto"/>
        <w:rPr>
          <w:rFonts w:cstheme="minorHAnsi"/>
          <w:szCs w:val="22"/>
        </w:rPr>
      </w:pPr>
      <w:r w:rsidRPr="00453FD0">
        <w:rPr>
          <w:rFonts w:cstheme="minorHAnsi"/>
          <w:szCs w:val="22"/>
        </w:rPr>
        <w:t xml:space="preserve">Prema posljednjim dostupnim podacima </w:t>
      </w:r>
      <w:r w:rsidR="00DC3387" w:rsidRPr="00453FD0">
        <w:rPr>
          <w:rFonts w:cstheme="minorHAnsi"/>
          <w:szCs w:val="22"/>
        </w:rPr>
        <w:t>u pogledu</w:t>
      </w:r>
      <w:r w:rsidR="00A5198D" w:rsidRPr="00453FD0">
        <w:rPr>
          <w:rFonts w:cstheme="minorHAnsi"/>
          <w:szCs w:val="22"/>
        </w:rPr>
        <w:t xml:space="preserve"> </w:t>
      </w:r>
      <w:r w:rsidR="00DC3387" w:rsidRPr="00453FD0">
        <w:rPr>
          <w:rFonts w:cstheme="minorHAnsi"/>
          <w:szCs w:val="22"/>
        </w:rPr>
        <w:t>Indeksa gospodarske</w:t>
      </w:r>
      <w:r w:rsidRPr="00453FD0">
        <w:rPr>
          <w:rFonts w:cstheme="minorHAnsi"/>
          <w:szCs w:val="22"/>
        </w:rPr>
        <w:t xml:space="preserve"> i </w:t>
      </w:r>
      <w:r w:rsidR="00DC3387" w:rsidRPr="00453FD0">
        <w:rPr>
          <w:rFonts w:cstheme="minorHAnsi"/>
          <w:szCs w:val="22"/>
        </w:rPr>
        <w:t>društvene digitalizacije</w:t>
      </w:r>
      <w:r w:rsidRPr="00453FD0">
        <w:rPr>
          <w:rFonts w:cstheme="minorHAnsi"/>
          <w:szCs w:val="22"/>
        </w:rPr>
        <w:t xml:space="preserve"> - DESI</w:t>
      </w:r>
      <w:r w:rsidR="00DC3387" w:rsidRPr="00453FD0">
        <w:rPr>
          <w:rFonts w:cstheme="minorHAnsi"/>
          <w:szCs w:val="22"/>
        </w:rPr>
        <w:t>,</w:t>
      </w:r>
      <w:r w:rsidRPr="00453FD0">
        <w:rPr>
          <w:rFonts w:cstheme="minorHAnsi"/>
          <w:szCs w:val="22"/>
        </w:rPr>
        <w:t xml:space="preserve"> a koji se odnosi na </w:t>
      </w:r>
      <w:r w:rsidR="00DC3387" w:rsidRPr="00453FD0">
        <w:rPr>
          <w:rFonts w:cstheme="minorHAnsi"/>
          <w:szCs w:val="22"/>
        </w:rPr>
        <w:t>202</w:t>
      </w:r>
      <w:r w:rsidR="0058672A" w:rsidRPr="00453FD0">
        <w:rPr>
          <w:rFonts w:cstheme="minorHAnsi"/>
          <w:szCs w:val="22"/>
        </w:rPr>
        <w:t>3</w:t>
      </w:r>
      <w:r w:rsidR="00DC3387" w:rsidRPr="00453FD0">
        <w:rPr>
          <w:rFonts w:cstheme="minorHAnsi"/>
          <w:szCs w:val="22"/>
        </w:rPr>
        <w:t>.</w:t>
      </w:r>
      <w:r w:rsidRPr="00453FD0">
        <w:rPr>
          <w:rFonts w:cstheme="minorHAnsi"/>
          <w:szCs w:val="22"/>
        </w:rPr>
        <w:t xml:space="preserve"> godinu, Republika Hrvatska je u </w:t>
      </w:r>
      <w:r w:rsidR="009736ED" w:rsidRPr="00453FD0">
        <w:rPr>
          <w:rFonts w:cstheme="minorHAnsi"/>
          <w:szCs w:val="22"/>
        </w:rPr>
        <w:t xml:space="preserve">pokazatelju </w:t>
      </w:r>
      <w:r w:rsidRPr="00453FD0">
        <w:rPr>
          <w:rFonts w:cstheme="minorHAnsi"/>
          <w:szCs w:val="22"/>
        </w:rPr>
        <w:t>“</w:t>
      </w:r>
      <w:r w:rsidR="001030FE" w:rsidRPr="00453FD0">
        <w:rPr>
          <w:rFonts w:cstheme="minorHAnsi"/>
          <w:szCs w:val="22"/>
        </w:rPr>
        <w:t xml:space="preserve">SME-ovi s barem osnovnom razinom digitalnog intenziteta“ </w:t>
      </w:r>
      <w:r w:rsidR="00A41672" w:rsidRPr="00453FD0">
        <w:rPr>
          <w:rFonts w:cstheme="minorHAnsi"/>
          <w:szCs w:val="22"/>
        </w:rPr>
        <w:t>dostigla vrijednost od 58 %</w:t>
      </w:r>
      <w:r w:rsidR="00E23B99" w:rsidRPr="00453FD0">
        <w:rPr>
          <w:rFonts w:cstheme="minorHAnsi"/>
          <w:szCs w:val="22"/>
        </w:rPr>
        <w:t xml:space="preserve">, </w:t>
      </w:r>
      <w:r w:rsidR="005A179C" w:rsidRPr="00453FD0">
        <w:rPr>
          <w:rFonts w:cstheme="minorHAnsi"/>
          <w:szCs w:val="22"/>
        </w:rPr>
        <w:t>što je ispod prosjeka EU- a od 69% i daleko ispod cilja digitalnog desetljeća od 90</w:t>
      </w:r>
      <w:r w:rsidR="003579D4" w:rsidRPr="00453FD0">
        <w:rPr>
          <w:rFonts w:cstheme="minorHAnsi"/>
          <w:szCs w:val="22"/>
        </w:rPr>
        <w:t xml:space="preserve"> </w:t>
      </w:r>
      <w:r w:rsidR="005A179C" w:rsidRPr="00453FD0">
        <w:rPr>
          <w:rFonts w:cstheme="minorHAnsi"/>
          <w:szCs w:val="22"/>
        </w:rPr>
        <w:t>% do 2030.</w:t>
      </w:r>
      <w:r w:rsidR="0068303D" w:rsidRPr="00453FD0">
        <w:rPr>
          <w:rFonts w:cstheme="minorHAnsi"/>
          <w:szCs w:val="22"/>
        </w:rPr>
        <w:t xml:space="preserve"> </w:t>
      </w:r>
      <w:r w:rsidR="00BD59FB" w:rsidRPr="00453FD0">
        <w:rPr>
          <w:rFonts w:cstheme="minorHAnsi"/>
          <w:szCs w:val="22"/>
        </w:rPr>
        <w:t xml:space="preserve">U </w:t>
      </w:r>
      <w:r w:rsidR="001A264E" w:rsidRPr="00453FD0">
        <w:rPr>
          <w:rFonts w:cstheme="minorHAnsi"/>
          <w:szCs w:val="22"/>
        </w:rPr>
        <w:t xml:space="preserve">odnosu na </w:t>
      </w:r>
      <w:r w:rsidR="00BD59FB" w:rsidRPr="00453FD0">
        <w:rPr>
          <w:rFonts w:cstheme="minorHAnsi"/>
          <w:szCs w:val="22"/>
        </w:rPr>
        <w:t>prošlogodišnje DESI izvješć</w:t>
      </w:r>
      <w:r w:rsidR="001A264E" w:rsidRPr="00453FD0">
        <w:rPr>
          <w:rFonts w:cstheme="minorHAnsi"/>
          <w:szCs w:val="22"/>
        </w:rPr>
        <w:t>e</w:t>
      </w:r>
      <w:r w:rsidR="00BD59FB" w:rsidRPr="00453FD0">
        <w:rPr>
          <w:rFonts w:cstheme="minorHAnsi"/>
          <w:szCs w:val="22"/>
        </w:rPr>
        <w:t xml:space="preserve"> 2022</w:t>
      </w:r>
      <w:r w:rsidR="00DC3387" w:rsidRPr="00453FD0">
        <w:rPr>
          <w:rFonts w:cstheme="minorHAnsi"/>
          <w:szCs w:val="22"/>
        </w:rPr>
        <w:t>,</w:t>
      </w:r>
      <w:r w:rsidR="00A5198D" w:rsidRPr="00453FD0">
        <w:rPr>
          <w:rFonts w:cstheme="minorHAnsi"/>
          <w:szCs w:val="22"/>
        </w:rPr>
        <w:t xml:space="preserve"> </w:t>
      </w:r>
      <w:r w:rsidR="00050C13" w:rsidRPr="00453FD0">
        <w:rPr>
          <w:rFonts w:cstheme="minorHAnsi"/>
          <w:szCs w:val="22"/>
        </w:rPr>
        <w:t xml:space="preserve">Hrvatska je napredovala </w:t>
      </w:r>
      <w:r w:rsidR="00252929" w:rsidRPr="00453FD0">
        <w:rPr>
          <w:rFonts w:cstheme="minorHAnsi"/>
          <w:szCs w:val="22"/>
        </w:rPr>
        <w:t>z</w:t>
      </w:r>
      <w:r w:rsidR="00050C13" w:rsidRPr="00453FD0">
        <w:rPr>
          <w:rFonts w:cstheme="minorHAnsi"/>
          <w:szCs w:val="22"/>
        </w:rPr>
        <w:t>a 8 postotnih poena</w:t>
      </w:r>
      <w:r w:rsidR="00252929" w:rsidRPr="00453FD0">
        <w:rPr>
          <w:rFonts w:cstheme="minorHAnsi"/>
          <w:szCs w:val="22"/>
        </w:rPr>
        <w:t xml:space="preserve"> (porast s 50 % na 58 %)</w:t>
      </w:r>
      <w:r w:rsidR="00050C13" w:rsidRPr="00453FD0">
        <w:rPr>
          <w:rFonts w:cstheme="minorHAnsi"/>
          <w:szCs w:val="22"/>
        </w:rPr>
        <w:t>, dok je</w:t>
      </w:r>
      <w:r w:rsidR="00252929" w:rsidRPr="00453FD0">
        <w:rPr>
          <w:rFonts w:cstheme="minorHAnsi"/>
          <w:szCs w:val="22"/>
        </w:rPr>
        <w:t xml:space="preserve"> prosjek EU-a napredovao </w:t>
      </w:r>
      <w:r w:rsidR="00845551" w:rsidRPr="00453FD0">
        <w:rPr>
          <w:rFonts w:cstheme="minorHAnsi"/>
          <w:szCs w:val="22"/>
        </w:rPr>
        <w:t xml:space="preserve">za 14 </w:t>
      </w:r>
      <w:r w:rsidR="00FA0380" w:rsidRPr="00453FD0">
        <w:rPr>
          <w:rFonts w:cstheme="minorHAnsi"/>
          <w:szCs w:val="22"/>
        </w:rPr>
        <w:t xml:space="preserve">postotnih poena (porast s 55 % na  </w:t>
      </w:r>
      <w:r w:rsidR="003C6F04" w:rsidRPr="00453FD0">
        <w:rPr>
          <w:rFonts w:cstheme="minorHAnsi"/>
          <w:szCs w:val="22"/>
        </w:rPr>
        <w:t xml:space="preserve">69 </w:t>
      </w:r>
      <w:r w:rsidR="00FA0380" w:rsidRPr="00453FD0">
        <w:rPr>
          <w:rFonts w:cstheme="minorHAnsi"/>
          <w:szCs w:val="22"/>
        </w:rPr>
        <w:t>%)</w:t>
      </w:r>
      <w:r w:rsidR="00845551" w:rsidRPr="00453FD0">
        <w:rPr>
          <w:rFonts w:cstheme="minorHAnsi"/>
          <w:szCs w:val="22"/>
        </w:rPr>
        <w:t>, a što ukazuj</w:t>
      </w:r>
      <w:r w:rsidR="00E969DF" w:rsidRPr="00453FD0">
        <w:rPr>
          <w:rFonts w:cstheme="minorHAnsi"/>
          <w:szCs w:val="22"/>
        </w:rPr>
        <w:t>e</w:t>
      </w:r>
      <w:r w:rsidR="00845551" w:rsidRPr="00453FD0">
        <w:rPr>
          <w:rFonts w:cstheme="minorHAnsi"/>
          <w:szCs w:val="22"/>
        </w:rPr>
        <w:t xml:space="preserve"> kako Hrvatska treba uložiti značajne napore u podizanju digitalnog intenziteta MSP-ova</w:t>
      </w:r>
      <w:r w:rsidR="00DC3387" w:rsidRPr="00453FD0">
        <w:rPr>
          <w:rFonts w:cstheme="minorHAnsi"/>
          <w:szCs w:val="22"/>
        </w:rPr>
        <w:t>. Kad</w:t>
      </w:r>
      <w:r w:rsidRPr="00453FD0">
        <w:rPr>
          <w:rFonts w:cstheme="minorHAnsi"/>
          <w:szCs w:val="22"/>
        </w:rPr>
        <w:t xml:space="preserve"> je riječ o primjeni </w:t>
      </w:r>
      <w:r w:rsidR="009736ED" w:rsidRPr="00453FD0">
        <w:rPr>
          <w:rFonts w:cstheme="minorHAnsi"/>
          <w:szCs w:val="22"/>
        </w:rPr>
        <w:t>pokazatelj</w:t>
      </w:r>
      <w:r w:rsidR="00957D95" w:rsidRPr="00453FD0">
        <w:rPr>
          <w:rFonts w:cstheme="minorHAnsi"/>
          <w:szCs w:val="22"/>
        </w:rPr>
        <w:t>a</w:t>
      </w:r>
      <w:r w:rsidR="009736ED" w:rsidRPr="00453FD0">
        <w:rPr>
          <w:rFonts w:cstheme="minorHAnsi"/>
          <w:szCs w:val="22"/>
        </w:rPr>
        <w:t xml:space="preserve"> </w:t>
      </w:r>
      <w:r w:rsidRPr="00453FD0">
        <w:rPr>
          <w:rFonts w:cstheme="minorHAnsi"/>
          <w:szCs w:val="22"/>
        </w:rPr>
        <w:t xml:space="preserve">„Elektroničko dijeljenje informacija“ </w:t>
      </w:r>
      <w:r w:rsidR="00DC3387" w:rsidRPr="00453FD0">
        <w:rPr>
          <w:rFonts w:cstheme="minorHAnsi"/>
          <w:szCs w:val="22"/>
        </w:rPr>
        <w:t>(24</w:t>
      </w:r>
      <w:r w:rsidR="00A5198D" w:rsidRPr="00453FD0">
        <w:rPr>
          <w:rFonts w:cstheme="minorHAnsi"/>
          <w:szCs w:val="22"/>
        </w:rPr>
        <w:t xml:space="preserve"> </w:t>
      </w:r>
      <w:r w:rsidR="00DC3387" w:rsidRPr="00453FD0">
        <w:rPr>
          <w:rFonts w:cstheme="minorHAnsi"/>
          <w:szCs w:val="22"/>
        </w:rPr>
        <w:t xml:space="preserve">%) </w:t>
      </w:r>
      <w:r w:rsidRPr="00453FD0">
        <w:rPr>
          <w:rFonts w:cstheme="minorHAnsi"/>
          <w:szCs w:val="22"/>
        </w:rPr>
        <w:t>i „</w:t>
      </w:r>
      <w:r w:rsidR="00DC3387" w:rsidRPr="00453FD0">
        <w:rPr>
          <w:rFonts w:cstheme="minorHAnsi"/>
          <w:szCs w:val="22"/>
        </w:rPr>
        <w:t>Uporaba društvenih mreža u poslovne svrhe“</w:t>
      </w:r>
      <w:r w:rsidR="00A5198D" w:rsidRPr="00453FD0">
        <w:rPr>
          <w:rFonts w:cstheme="minorHAnsi"/>
          <w:szCs w:val="22"/>
        </w:rPr>
        <w:t xml:space="preserve"> </w:t>
      </w:r>
      <w:r w:rsidR="00DC3387" w:rsidRPr="00453FD0">
        <w:rPr>
          <w:rFonts w:cstheme="minorHAnsi"/>
          <w:szCs w:val="22"/>
        </w:rPr>
        <w:t>(24 %),</w:t>
      </w:r>
      <w:r w:rsidR="001211C5" w:rsidRPr="00453FD0">
        <w:rPr>
          <w:rFonts w:cstheme="minorHAnsi"/>
          <w:szCs w:val="22"/>
        </w:rPr>
        <w:t xml:space="preserve"> dok je prosjek EU-a </w:t>
      </w:r>
      <w:r w:rsidR="004B0C41" w:rsidRPr="00453FD0">
        <w:rPr>
          <w:rFonts w:cstheme="minorHAnsi"/>
          <w:szCs w:val="22"/>
        </w:rPr>
        <w:t>38 % i 29 %</w:t>
      </w:r>
      <w:r w:rsidR="007309A3" w:rsidRPr="00453FD0">
        <w:rPr>
          <w:rFonts w:cstheme="minorHAnsi"/>
          <w:szCs w:val="22"/>
        </w:rPr>
        <w:t>.</w:t>
      </w:r>
      <w:r w:rsidRPr="00453FD0">
        <w:rPr>
          <w:rFonts w:cstheme="minorHAnsi"/>
          <w:szCs w:val="22"/>
        </w:rPr>
        <w:t xml:space="preserve"> </w:t>
      </w:r>
      <w:r w:rsidR="00474D97" w:rsidRPr="00453FD0">
        <w:rPr>
          <w:rFonts w:cstheme="minorHAnsi"/>
          <w:szCs w:val="22"/>
        </w:rPr>
        <w:t xml:space="preserve">Navedeno </w:t>
      </w:r>
      <w:r w:rsidR="00DC3387" w:rsidRPr="00453FD0">
        <w:rPr>
          <w:rFonts w:cstheme="minorHAnsi"/>
          <w:szCs w:val="22"/>
        </w:rPr>
        <w:lastRenderedPageBreak/>
        <w:t>upućuje na slabije</w:t>
      </w:r>
      <w:r w:rsidRPr="00453FD0">
        <w:rPr>
          <w:rFonts w:cstheme="minorHAnsi"/>
          <w:szCs w:val="22"/>
        </w:rPr>
        <w:t xml:space="preserve"> prihvaćanje vrlo naprednih i integriranih IT rješenja u radu poduzeća u RH</w:t>
      </w:r>
      <w:r w:rsidR="00151D85" w:rsidRPr="00453FD0">
        <w:rPr>
          <w:rFonts w:cstheme="minorHAnsi"/>
          <w:szCs w:val="22"/>
        </w:rPr>
        <w:t>.</w:t>
      </w:r>
      <w:r w:rsidR="00522BF0" w:rsidRPr="00453FD0">
        <w:rPr>
          <w:rFonts w:cstheme="minorHAnsi"/>
          <w:szCs w:val="22"/>
        </w:rPr>
        <w:t xml:space="preserve"> </w:t>
      </w:r>
      <w:r w:rsidR="00C406DF" w:rsidRPr="00453FD0">
        <w:rPr>
          <w:rFonts w:cstheme="minorHAnsi"/>
          <w:szCs w:val="22"/>
        </w:rPr>
        <w:t>Napredne digitalne tehnologije sve su popularnije među hrvatskim poduzećima pa njih 35 % upotrebljava rješenja u oblaku</w:t>
      </w:r>
      <w:r w:rsidR="001F3F93" w:rsidRPr="00453FD0">
        <w:rPr>
          <w:rFonts w:cstheme="minorHAnsi"/>
          <w:szCs w:val="22"/>
        </w:rPr>
        <w:t xml:space="preserve"> (engl. Cloud)</w:t>
      </w:r>
      <w:r w:rsidR="00C406DF" w:rsidRPr="00453FD0">
        <w:rPr>
          <w:rFonts w:cstheme="minorHAnsi"/>
          <w:szCs w:val="22"/>
        </w:rPr>
        <w:t xml:space="preserve">, </w:t>
      </w:r>
      <w:r w:rsidR="00245795" w:rsidRPr="00453FD0">
        <w:rPr>
          <w:rFonts w:cstheme="minorHAnsi"/>
          <w:szCs w:val="22"/>
        </w:rPr>
        <w:t>1</w:t>
      </w:r>
      <w:r w:rsidR="00C406DF" w:rsidRPr="00453FD0">
        <w:rPr>
          <w:rFonts w:cstheme="minorHAnsi"/>
          <w:szCs w:val="22"/>
        </w:rPr>
        <w:t xml:space="preserve">4 % upotrebljava </w:t>
      </w:r>
      <w:r w:rsidR="00445088" w:rsidRPr="00453FD0">
        <w:rPr>
          <w:rFonts w:cstheme="minorHAnsi"/>
          <w:szCs w:val="22"/>
        </w:rPr>
        <w:t>veliku količinu podataka (engl. Big Da</w:t>
      </w:r>
      <w:r w:rsidR="002D5860" w:rsidRPr="00453FD0">
        <w:rPr>
          <w:rFonts w:cstheme="minorHAnsi"/>
          <w:szCs w:val="22"/>
        </w:rPr>
        <w:t>t</w:t>
      </w:r>
      <w:r w:rsidR="00445088" w:rsidRPr="00453FD0">
        <w:rPr>
          <w:rFonts w:cstheme="minorHAnsi"/>
          <w:szCs w:val="22"/>
        </w:rPr>
        <w:t>a)</w:t>
      </w:r>
      <w:r w:rsidR="00C406DF" w:rsidRPr="00453FD0">
        <w:rPr>
          <w:rFonts w:cstheme="minorHAnsi"/>
          <w:szCs w:val="22"/>
        </w:rPr>
        <w:t>, a 9 % upotrebljava disruptivne tehnologije utemeljene na umjetnoj inteligenciji (</w:t>
      </w:r>
      <w:r w:rsidR="00865FEB" w:rsidRPr="00453FD0">
        <w:rPr>
          <w:rFonts w:cstheme="minorHAnsi"/>
          <w:szCs w:val="22"/>
        </w:rPr>
        <w:t>u daljnjem tekstu UI</w:t>
      </w:r>
      <w:r w:rsidR="00C406DF" w:rsidRPr="00453FD0">
        <w:rPr>
          <w:rFonts w:cstheme="minorHAnsi"/>
          <w:szCs w:val="22"/>
        </w:rPr>
        <w:t xml:space="preserve">), prema čemu je Hrvatska po sva tri pokazatelja </w:t>
      </w:r>
      <w:r w:rsidR="00110BD1" w:rsidRPr="00453FD0">
        <w:rPr>
          <w:rFonts w:cstheme="minorHAnsi"/>
          <w:szCs w:val="22"/>
        </w:rPr>
        <w:t>na razini</w:t>
      </w:r>
      <w:r w:rsidR="00FA6C16" w:rsidRPr="00453FD0">
        <w:rPr>
          <w:rFonts w:cstheme="minorHAnsi"/>
          <w:szCs w:val="22"/>
        </w:rPr>
        <w:t xml:space="preserve"> (</w:t>
      </w:r>
      <w:r w:rsidR="002D5860" w:rsidRPr="00453FD0">
        <w:rPr>
          <w:rFonts w:cstheme="minorHAnsi"/>
          <w:szCs w:val="22"/>
        </w:rPr>
        <w:t>Big Data</w:t>
      </w:r>
      <w:r w:rsidR="007B105D" w:rsidRPr="00453FD0">
        <w:rPr>
          <w:rFonts w:cstheme="minorHAnsi"/>
          <w:szCs w:val="22"/>
        </w:rPr>
        <w:t xml:space="preserve">) </w:t>
      </w:r>
      <w:r w:rsidR="00110BD1" w:rsidRPr="00453FD0">
        <w:rPr>
          <w:rFonts w:cstheme="minorHAnsi"/>
          <w:szCs w:val="22"/>
        </w:rPr>
        <w:t xml:space="preserve">ili </w:t>
      </w:r>
      <w:r w:rsidR="00C406DF" w:rsidRPr="00453FD0">
        <w:rPr>
          <w:rFonts w:cstheme="minorHAnsi"/>
          <w:szCs w:val="22"/>
        </w:rPr>
        <w:t>iznad prosjeka EU-a</w:t>
      </w:r>
      <w:r w:rsidR="002D5860" w:rsidRPr="00453FD0">
        <w:rPr>
          <w:rFonts w:cstheme="minorHAnsi"/>
          <w:szCs w:val="22"/>
        </w:rPr>
        <w:t xml:space="preserve"> (</w:t>
      </w:r>
      <w:r w:rsidR="008C5110" w:rsidRPr="00453FD0">
        <w:rPr>
          <w:rFonts w:cstheme="minorHAnsi"/>
          <w:szCs w:val="22"/>
        </w:rPr>
        <w:t>C</w:t>
      </w:r>
      <w:r w:rsidR="00494D28" w:rsidRPr="00453FD0">
        <w:rPr>
          <w:rFonts w:cstheme="minorHAnsi"/>
          <w:szCs w:val="22"/>
        </w:rPr>
        <w:t xml:space="preserve">loud </w:t>
      </w:r>
      <w:r w:rsidR="001F3F93" w:rsidRPr="00453FD0">
        <w:rPr>
          <w:rFonts w:cstheme="minorHAnsi"/>
          <w:szCs w:val="22"/>
        </w:rPr>
        <w:t xml:space="preserve">i </w:t>
      </w:r>
      <w:r w:rsidR="00865FEB" w:rsidRPr="00453FD0">
        <w:rPr>
          <w:rFonts w:cstheme="minorHAnsi"/>
          <w:szCs w:val="22"/>
        </w:rPr>
        <w:t>UI</w:t>
      </w:r>
      <w:r w:rsidR="002D5860" w:rsidRPr="00453FD0">
        <w:rPr>
          <w:rFonts w:cstheme="minorHAnsi"/>
          <w:szCs w:val="22"/>
        </w:rPr>
        <w:t>)</w:t>
      </w:r>
      <w:r w:rsidR="00C406DF" w:rsidRPr="00453FD0">
        <w:rPr>
          <w:rFonts w:cstheme="minorHAnsi"/>
          <w:szCs w:val="22"/>
        </w:rPr>
        <w:t>.</w:t>
      </w:r>
      <w:r w:rsidRPr="00453FD0">
        <w:rPr>
          <w:rFonts w:cstheme="minorHAnsi"/>
          <w:szCs w:val="22"/>
        </w:rPr>
        <w:t xml:space="preserve"> </w:t>
      </w:r>
      <w:r w:rsidR="00DC3387" w:rsidRPr="00453FD0">
        <w:rPr>
          <w:rFonts w:cstheme="minorHAnsi"/>
          <w:szCs w:val="22"/>
        </w:rPr>
        <w:t>Hrvatska poduzeća iskorištavaju prilike koje</w:t>
      </w:r>
      <w:r w:rsidR="00A5198D" w:rsidRPr="00453FD0">
        <w:rPr>
          <w:rFonts w:cstheme="minorHAnsi"/>
          <w:szCs w:val="22"/>
        </w:rPr>
        <w:t xml:space="preserve"> </w:t>
      </w:r>
      <w:r w:rsidR="00DC3387" w:rsidRPr="00453FD0">
        <w:rPr>
          <w:rFonts w:cstheme="minorHAnsi"/>
          <w:szCs w:val="22"/>
        </w:rPr>
        <w:t>pruža internetska trgovina:</w:t>
      </w:r>
      <w:r w:rsidR="00304B84" w:rsidRPr="00453FD0">
        <w:rPr>
          <w:rFonts w:cstheme="minorHAnsi"/>
          <w:szCs w:val="22"/>
        </w:rPr>
        <w:t xml:space="preserve"> </w:t>
      </w:r>
      <w:r w:rsidR="00DC3387" w:rsidRPr="00453FD0">
        <w:rPr>
          <w:rFonts w:cstheme="minorHAnsi"/>
          <w:szCs w:val="22"/>
        </w:rPr>
        <w:t>29 % malih i srednjih</w:t>
      </w:r>
      <w:r w:rsidR="00A5198D" w:rsidRPr="00453FD0">
        <w:rPr>
          <w:rFonts w:cstheme="minorHAnsi"/>
          <w:szCs w:val="22"/>
        </w:rPr>
        <w:t xml:space="preserve"> </w:t>
      </w:r>
      <w:r w:rsidR="00DC3387" w:rsidRPr="00453FD0">
        <w:rPr>
          <w:rFonts w:cstheme="minorHAnsi"/>
          <w:szCs w:val="22"/>
        </w:rPr>
        <w:t>poduzeća prodaje putem interneta (iznad prosjeka</w:t>
      </w:r>
      <w:r w:rsidR="00A5198D" w:rsidRPr="00453FD0">
        <w:rPr>
          <w:rFonts w:cstheme="minorHAnsi"/>
          <w:szCs w:val="22"/>
        </w:rPr>
        <w:t xml:space="preserve"> </w:t>
      </w:r>
      <w:r w:rsidR="00DC3387" w:rsidRPr="00453FD0">
        <w:rPr>
          <w:rFonts w:cstheme="minorHAnsi"/>
          <w:szCs w:val="22"/>
        </w:rPr>
        <w:t>EU-a od 1</w:t>
      </w:r>
      <w:r w:rsidR="003C01E2" w:rsidRPr="00453FD0">
        <w:rPr>
          <w:rFonts w:cstheme="minorHAnsi"/>
          <w:szCs w:val="22"/>
        </w:rPr>
        <w:t>9</w:t>
      </w:r>
      <w:r w:rsidR="00DC3387" w:rsidRPr="00453FD0">
        <w:rPr>
          <w:rFonts w:cstheme="minorHAnsi"/>
          <w:szCs w:val="22"/>
        </w:rPr>
        <w:t xml:space="preserve"> %), dok 13 % svih malih i srednjih</w:t>
      </w:r>
      <w:r w:rsidR="00A5198D" w:rsidRPr="00453FD0">
        <w:rPr>
          <w:rFonts w:cstheme="minorHAnsi"/>
          <w:szCs w:val="22"/>
        </w:rPr>
        <w:t xml:space="preserve"> </w:t>
      </w:r>
      <w:r w:rsidR="00DC3387" w:rsidRPr="00453FD0">
        <w:rPr>
          <w:rFonts w:cstheme="minorHAnsi"/>
          <w:szCs w:val="22"/>
        </w:rPr>
        <w:t>poduzeća prodaje preko granica</w:t>
      </w:r>
      <w:r w:rsidR="0002631D" w:rsidRPr="00453FD0">
        <w:rPr>
          <w:rFonts w:cstheme="minorHAnsi"/>
          <w:szCs w:val="22"/>
        </w:rPr>
        <w:t xml:space="preserve"> (iznad prosjeka EU-a od 9 %)</w:t>
      </w:r>
      <w:r w:rsidR="00DC3387" w:rsidRPr="00453FD0">
        <w:rPr>
          <w:rFonts w:cstheme="minorHAnsi"/>
          <w:szCs w:val="22"/>
        </w:rPr>
        <w:t>, a 13 % prometa</w:t>
      </w:r>
      <w:r w:rsidR="00A5198D" w:rsidRPr="00453FD0">
        <w:rPr>
          <w:rFonts w:cstheme="minorHAnsi"/>
          <w:szCs w:val="22"/>
        </w:rPr>
        <w:t xml:space="preserve"> </w:t>
      </w:r>
      <w:r w:rsidR="00DC3387" w:rsidRPr="00453FD0">
        <w:rPr>
          <w:rFonts w:cstheme="minorHAnsi"/>
          <w:szCs w:val="22"/>
        </w:rPr>
        <w:t>dolazi iz segmenta internetske prodaje</w:t>
      </w:r>
      <w:r w:rsidR="00326E8D" w:rsidRPr="00453FD0">
        <w:rPr>
          <w:rFonts w:cstheme="minorHAnsi"/>
          <w:szCs w:val="22"/>
        </w:rPr>
        <w:t xml:space="preserve"> </w:t>
      </w:r>
      <w:r w:rsidR="00F426FD" w:rsidRPr="00453FD0">
        <w:rPr>
          <w:rFonts w:cstheme="minorHAnsi"/>
          <w:szCs w:val="22"/>
        </w:rPr>
        <w:t>(iznad prosjeka EU-a od 11 %)</w:t>
      </w:r>
      <w:r w:rsidR="00DC3387" w:rsidRPr="00453FD0">
        <w:rPr>
          <w:rFonts w:cstheme="minorHAnsi"/>
          <w:szCs w:val="22"/>
        </w:rPr>
        <w:t xml:space="preserve">. </w:t>
      </w:r>
      <w:r w:rsidR="001C77A8" w:rsidRPr="00453FD0">
        <w:rPr>
          <w:rFonts w:cstheme="minorHAnsi"/>
          <w:szCs w:val="22"/>
        </w:rPr>
        <w:t>Istodobno</w:t>
      </w:r>
      <w:r w:rsidR="002C3B42" w:rsidRPr="00453FD0">
        <w:rPr>
          <w:rFonts w:cstheme="minorHAnsi"/>
          <w:szCs w:val="22"/>
        </w:rPr>
        <w:t xml:space="preserve">, 43 % </w:t>
      </w:r>
      <w:r w:rsidR="002F3081" w:rsidRPr="00453FD0">
        <w:rPr>
          <w:rFonts w:cstheme="minorHAnsi"/>
          <w:szCs w:val="22"/>
        </w:rPr>
        <w:t xml:space="preserve">hrvatskih </w:t>
      </w:r>
      <w:r w:rsidR="002C3B42" w:rsidRPr="00453FD0">
        <w:rPr>
          <w:rFonts w:cstheme="minorHAnsi"/>
          <w:szCs w:val="22"/>
        </w:rPr>
        <w:t>poduzeća koristi e-račun</w:t>
      </w:r>
      <w:r w:rsidR="002F3081" w:rsidRPr="00453FD0">
        <w:rPr>
          <w:rFonts w:cstheme="minorHAnsi"/>
          <w:szCs w:val="22"/>
        </w:rPr>
        <w:t>e</w:t>
      </w:r>
      <w:r w:rsidR="002C3B42" w:rsidRPr="00453FD0">
        <w:rPr>
          <w:rFonts w:cstheme="minorHAnsi"/>
          <w:szCs w:val="22"/>
        </w:rPr>
        <w:t xml:space="preserve"> (iznad prosjeka EU-a od 32 %) na što je značajno utjecao beskontaktni način poslovanja tijekom Covid-19 pandemije, ali i početak primjene Zakona o elektroničkom izdavanju računa u javnom sektoru. Iako se Zakonom o elektroničkoj razmjeni računa regulira izričita obveza prema javnim naručiteljima, nedvojbeno je da je isti potaknuo poslovne subjekte da e-račune </w:t>
      </w:r>
      <w:r w:rsidR="00EF2DD6" w:rsidRPr="00453FD0">
        <w:rPr>
          <w:rFonts w:cstheme="minorHAnsi"/>
          <w:szCs w:val="22"/>
        </w:rPr>
        <w:t>međusobno razmjenjuju.</w:t>
      </w:r>
      <w:r w:rsidR="004E1FD8" w:rsidRPr="00453FD0">
        <w:rPr>
          <w:rFonts w:cstheme="minorHAnsi"/>
          <w:szCs w:val="22"/>
        </w:rPr>
        <w:t xml:space="preserve"> </w:t>
      </w:r>
    </w:p>
    <w:p w14:paraId="4DB5EAD9" w14:textId="68BCF9AE" w:rsidR="005D3154" w:rsidRPr="00453FD0" w:rsidRDefault="005D3154" w:rsidP="007C6B7B">
      <w:pPr>
        <w:spacing w:before="0" w:after="160" w:line="259" w:lineRule="auto"/>
        <w:rPr>
          <w:rFonts w:cstheme="minorHAnsi"/>
          <w:szCs w:val="22"/>
        </w:rPr>
      </w:pPr>
      <w:r w:rsidRPr="00453FD0">
        <w:rPr>
          <w:rFonts w:cstheme="minorHAnsi"/>
          <w:szCs w:val="22"/>
        </w:rPr>
        <w:t>Prema Izvješću o provedbi D</w:t>
      </w:r>
      <w:r w:rsidR="00A31B59" w:rsidRPr="00453FD0">
        <w:rPr>
          <w:rFonts w:cstheme="minorHAnsi"/>
          <w:szCs w:val="22"/>
        </w:rPr>
        <w:t>igitalnog desetljeća</w:t>
      </w:r>
      <w:r w:rsidRPr="00453FD0">
        <w:rPr>
          <w:rFonts w:cstheme="minorHAnsi"/>
          <w:szCs w:val="22"/>
        </w:rPr>
        <w:t xml:space="preserve"> 2023. Hrvatska bi trebala ubrzati svoje napore u području digitalizacije poslovanja. Potrebno je podići svijest o prednostima digitalizacije poslovanja, pružiti javnu podršku za radionice i treninge, povećati sudjelovanje u postojećim programima (financiranja), posebno među malim i srednjim poduzećima. Hrvatska bi trebala intenzivirati svoje napore u podršci razvoju i postavljanju pouzdanih, </w:t>
      </w:r>
      <w:r w:rsidR="00C54967" w:rsidRPr="00453FD0">
        <w:rPr>
          <w:rFonts w:cstheme="minorHAnsi"/>
          <w:szCs w:val="22"/>
        </w:rPr>
        <w:t>sigurnih</w:t>
      </w:r>
      <w:r w:rsidRPr="00453FD0">
        <w:rPr>
          <w:rFonts w:cstheme="minorHAnsi"/>
          <w:szCs w:val="22"/>
        </w:rPr>
        <w:t>, napredn</w:t>
      </w:r>
      <w:r w:rsidR="00C54967" w:rsidRPr="00453FD0">
        <w:rPr>
          <w:rFonts w:cstheme="minorHAnsi"/>
          <w:szCs w:val="22"/>
        </w:rPr>
        <w:t>ih</w:t>
      </w:r>
      <w:r w:rsidRPr="00453FD0">
        <w:rPr>
          <w:rFonts w:cstheme="minorHAnsi"/>
          <w:szCs w:val="22"/>
        </w:rPr>
        <w:t xml:space="preserve"> tehnologije i rješenja, posebno za </w:t>
      </w:r>
      <w:r w:rsidR="0047418A" w:rsidRPr="00453FD0">
        <w:rPr>
          <w:rFonts w:cstheme="minorHAnsi"/>
          <w:szCs w:val="22"/>
        </w:rPr>
        <w:t>UI</w:t>
      </w:r>
      <w:r w:rsidRPr="00453FD0">
        <w:rPr>
          <w:rFonts w:cstheme="minorHAnsi"/>
          <w:szCs w:val="22"/>
        </w:rPr>
        <w:t>, oblak, velike podatke, kroz dostupnost pravne i tehničke podrške i postupaka nabave</w:t>
      </w:r>
      <w:r w:rsidR="00C54967" w:rsidRPr="00453FD0">
        <w:rPr>
          <w:rFonts w:cstheme="minorHAnsi"/>
          <w:szCs w:val="22"/>
        </w:rPr>
        <w:t>.</w:t>
      </w:r>
    </w:p>
    <w:p w14:paraId="030C32F1" w14:textId="502BBE81" w:rsidR="00D17B2E" w:rsidRPr="00453FD0" w:rsidRDefault="00D17B2E" w:rsidP="007C6B7B">
      <w:pPr>
        <w:spacing w:before="0" w:after="160" w:line="259" w:lineRule="auto"/>
        <w:rPr>
          <w:rFonts w:cstheme="minorHAnsi"/>
          <w:szCs w:val="22"/>
        </w:rPr>
      </w:pPr>
      <w:r w:rsidRPr="00453FD0">
        <w:rPr>
          <w:rFonts w:cstheme="minorHAnsi"/>
          <w:szCs w:val="22"/>
        </w:rPr>
        <w:t xml:space="preserve">Tijekom </w:t>
      </w:r>
      <w:r w:rsidR="00702198" w:rsidRPr="00453FD0">
        <w:rPr>
          <w:rFonts w:cstheme="minorHAnsi"/>
          <w:szCs w:val="22"/>
        </w:rPr>
        <w:t xml:space="preserve">izrade Strategije digitalne Hrvatske za razdoblje do 2032. godine, identificirane su </w:t>
      </w:r>
      <w:r w:rsidR="00E86D3F" w:rsidRPr="00453FD0">
        <w:rPr>
          <w:rFonts w:cstheme="minorHAnsi"/>
          <w:szCs w:val="22"/>
        </w:rPr>
        <w:t xml:space="preserve">najznačajnije </w:t>
      </w:r>
      <w:r w:rsidR="00C362D6" w:rsidRPr="00453FD0">
        <w:rPr>
          <w:rFonts w:cstheme="minorHAnsi"/>
          <w:szCs w:val="22"/>
        </w:rPr>
        <w:t xml:space="preserve">snage Hrvatske u ovoj domeni: </w:t>
      </w:r>
      <w:r w:rsidR="00E86D3F" w:rsidRPr="00453FD0">
        <w:rPr>
          <w:rFonts w:cstheme="minorHAnsi"/>
          <w:szCs w:val="22"/>
        </w:rPr>
        <w:t>Hrvatska je uspješna po količini startupova i jednorog-poduzeća (po broju stanovnika) u EU-u</w:t>
      </w:r>
      <w:r w:rsidR="000B4B4A" w:rsidRPr="00453FD0">
        <w:rPr>
          <w:rFonts w:cstheme="minorHAnsi"/>
          <w:szCs w:val="22"/>
        </w:rPr>
        <w:t xml:space="preserve">, kontinuiran rast udjela IT industrije u BDP-u Hrvatske (2,5 % u 2020.) te njezinog udjela u izvoznom proizvodu (rast 13 % u razdoblju 2019.- 2020.), rastući interes mlađe populacije u Hrvatskoj za STEM zanimanjima, </w:t>
      </w:r>
      <w:r w:rsidR="00ED4FB4" w:rsidRPr="00453FD0">
        <w:rPr>
          <w:rFonts w:cstheme="minorHAnsi"/>
          <w:szCs w:val="22"/>
        </w:rPr>
        <w:t xml:space="preserve">uspostavljeni regionalni centri izvrsnosti: CEKOM-I, EDIH, ZCI (znanstveni centri izvrsnosti), regionalni centri za istraživanje i razvoj koje potiče privatni sektor, te </w:t>
      </w:r>
      <w:r w:rsidR="00027C5B" w:rsidRPr="00453FD0">
        <w:rPr>
          <w:rFonts w:cstheme="minorHAnsi"/>
          <w:szCs w:val="22"/>
        </w:rPr>
        <w:t xml:space="preserve">digitalna pismenost mladih (budućih dionika na tržištu rada) u europskom vrhu (EUROSTAT, 2020). </w:t>
      </w:r>
    </w:p>
    <w:p w14:paraId="5CA58078" w14:textId="7CE6D57E" w:rsidR="00E754D9" w:rsidRPr="00453FD0" w:rsidRDefault="009013B4" w:rsidP="007C6B7B">
      <w:pPr>
        <w:spacing w:before="0" w:after="160" w:line="259" w:lineRule="auto"/>
        <w:rPr>
          <w:rFonts w:cstheme="minorHAnsi"/>
          <w:szCs w:val="22"/>
        </w:rPr>
      </w:pPr>
      <w:r w:rsidRPr="00453FD0">
        <w:rPr>
          <w:rFonts w:cstheme="minorHAnsi"/>
          <w:szCs w:val="22"/>
        </w:rPr>
        <w:t>Tijekom rujna 2023</w:t>
      </w:r>
      <w:r w:rsidR="00853906" w:rsidRPr="00453FD0">
        <w:rPr>
          <w:rFonts w:cstheme="minorHAnsi"/>
          <w:szCs w:val="22"/>
        </w:rPr>
        <w:t>. godine</w:t>
      </w:r>
      <w:r w:rsidR="00D53CDB" w:rsidRPr="00453FD0">
        <w:rPr>
          <w:rFonts w:cstheme="minorHAnsi"/>
          <w:szCs w:val="22"/>
        </w:rPr>
        <w:t>, Hrvatska je supotpi</w:t>
      </w:r>
      <w:r w:rsidR="00A32F79" w:rsidRPr="00453FD0">
        <w:rPr>
          <w:rFonts w:cstheme="minorHAnsi"/>
          <w:szCs w:val="22"/>
        </w:rPr>
        <w:t xml:space="preserve">sala </w:t>
      </w:r>
      <w:r w:rsidR="00F948FD" w:rsidRPr="00453FD0">
        <w:rPr>
          <w:rFonts w:cstheme="minorHAnsi"/>
          <w:szCs w:val="22"/>
        </w:rPr>
        <w:t xml:space="preserve">zajedničku izjavu s ostalim mediteranskim zemljama </w:t>
      </w:r>
      <w:r w:rsidR="00B86407" w:rsidRPr="00453FD0">
        <w:rPr>
          <w:rFonts w:cstheme="minorHAnsi"/>
          <w:szCs w:val="22"/>
        </w:rPr>
        <w:t xml:space="preserve">(tj. Maltom, Španjolskom, Ciprom, Francuskom, Grčkom, Italijom, Portugalom i Slovenijom) </w:t>
      </w:r>
      <w:r w:rsidR="00C7764C" w:rsidRPr="00453FD0">
        <w:rPr>
          <w:rFonts w:cstheme="minorHAnsi"/>
          <w:szCs w:val="22"/>
        </w:rPr>
        <w:t xml:space="preserve">te se obvezala </w:t>
      </w:r>
      <w:r w:rsidR="008A01D6" w:rsidRPr="00453FD0">
        <w:rPr>
          <w:rFonts w:cstheme="minorHAnsi"/>
          <w:szCs w:val="22"/>
        </w:rPr>
        <w:t>podrža</w:t>
      </w:r>
      <w:r w:rsidR="00C7764C" w:rsidRPr="00453FD0">
        <w:rPr>
          <w:rFonts w:cstheme="minorHAnsi"/>
          <w:szCs w:val="22"/>
        </w:rPr>
        <w:t>ti</w:t>
      </w:r>
      <w:r w:rsidR="008A01D6" w:rsidRPr="00453FD0">
        <w:rPr>
          <w:rFonts w:cstheme="minorHAnsi"/>
          <w:szCs w:val="22"/>
        </w:rPr>
        <w:t xml:space="preserve"> investicije, </w:t>
      </w:r>
      <w:r w:rsidR="00C861F0" w:rsidRPr="00453FD0">
        <w:rPr>
          <w:rFonts w:cstheme="minorHAnsi"/>
          <w:szCs w:val="22"/>
        </w:rPr>
        <w:t xml:space="preserve">istraživanje i inovacije </w:t>
      </w:r>
      <w:r w:rsidR="00F81BEF" w:rsidRPr="00453FD0">
        <w:rPr>
          <w:rFonts w:cstheme="minorHAnsi"/>
          <w:szCs w:val="22"/>
        </w:rPr>
        <w:t>primjenom Umjetne inteligencije</w:t>
      </w:r>
      <w:r w:rsidR="00B908B3" w:rsidRPr="00453FD0">
        <w:rPr>
          <w:rFonts w:cstheme="minorHAnsi"/>
          <w:szCs w:val="22"/>
        </w:rPr>
        <w:t>.</w:t>
      </w:r>
      <w:r w:rsidR="00FF2EDB" w:rsidRPr="00453FD0">
        <w:rPr>
          <w:rFonts w:cstheme="minorHAnsi"/>
          <w:szCs w:val="22"/>
        </w:rPr>
        <w:t xml:space="preserve"> </w:t>
      </w:r>
      <w:r w:rsidR="00CD2259" w:rsidRPr="00453FD0">
        <w:rPr>
          <w:rFonts w:cstheme="minorHAnsi"/>
          <w:szCs w:val="22"/>
        </w:rPr>
        <w:t xml:space="preserve"> </w:t>
      </w:r>
    </w:p>
    <w:p w14:paraId="543E574E" w14:textId="48D164A9" w:rsidR="00E754D9" w:rsidRPr="00453FD0" w:rsidRDefault="00E754D9" w:rsidP="007C6B7B">
      <w:pPr>
        <w:spacing w:before="0" w:after="160" w:line="259" w:lineRule="auto"/>
        <w:rPr>
          <w:rFonts w:cstheme="minorHAnsi"/>
          <w:szCs w:val="22"/>
        </w:rPr>
      </w:pPr>
      <w:r w:rsidRPr="00453FD0">
        <w:rPr>
          <w:rFonts w:cstheme="minorHAnsi"/>
          <w:szCs w:val="22"/>
        </w:rPr>
        <w:t>Prema IMD-ovoj Svjetskoj ljestvici digitalne konkurentnosti (engl. IMD World Digital Competitiveness Rankings ) za 202</w:t>
      </w:r>
      <w:r w:rsidR="00A33AA5" w:rsidRPr="00453FD0">
        <w:rPr>
          <w:rFonts w:cstheme="minorHAnsi"/>
          <w:szCs w:val="22"/>
        </w:rPr>
        <w:t>2</w:t>
      </w:r>
      <w:r w:rsidRPr="00453FD0">
        <w:rPr>
          <w:rFonts w:cstheme="minorHAnsi"/>
          <w:szCs w:val="22"/>
        </w:rPr>
        <w:t xml:space="preserve">., Hrvatska je zauzela </w:t>
      </w:r>
      <w:r w:rsidR="00A33AA5" w:rsidRPr="00453FD0">
        <w:rPr>
          <w:rFonts w:cstheme="minorHAnsi"/>
          <w:szCs w:val="22"/>
        </w:rPr>
        <w:t>43</w:t>
      </w:r>
      <w:r w:rsidRPr="00453FD0">
        <w:rPr>
          <w:rFonts w:cstheme="minorHAnsi"/>
          <w:szCs w:val="22"/>
        </w:rPr>
        <w:t>. mjesto od 63 države</w:t>
      </w:r>
      <w:r w:rsidR="005C488D" w:rsidRPr="00453FD0">
        <w:rPr>
          <w:rFonts w:cstheme="minorHAnsi"/>
          <w:szCs w:val="22"/>
        </w:rPr>
        <w:t xml:space="preserve">, a što je napredak od 12 mjesta u odnosu na </w:t>
      </w:r>
      <w:r w:rsidR="007A6F19" w:rsidRPr="00453FD0">
        <w:rPr>
          <w:rFonts w:cstheme="minorHAnsi"/>
          <w:szCs w:val="22"/>
        </w:rPr>
        <w:t xml:space="preserve">prethodnu </w:t>
      </w:r>
      <w:r w:rsidR="005C488D" w:rsidRPr="00453FD0">
        <w:rPr>
          <w:rFonts w:cstheme="minorHAnsi"/>
          <w:szCs w:val="22"/>
        </w:rPr>
        <w:t>godinu</w:t>
      </w:r>
      <w:r w:rsidRPr="00453FD0">
        <w:rPr>
          <w:rFonts w:cstheme="minorHAnsi"/>
          <w:szCs w:val="22"/>
        </w:rPr>
        <w:t xml:space="preserve">. Prema istom izvoru Hrvatska zaostaje za ostalim državama, posebno u području međunarodnog iskustva, </w:t>
      </w:r>
      <w:r w:rsidR="00B52CEC" w:rsidRPr="00453FD0">
        <w:rPr>
          <w:rFonts w:cstheme="minorHAnsi"/>
          <w:szCs w:val="22"/>
        </w:rPr>
        <w:t>atraktivnosti</w:t>
      </w:r>
      <w:r w:rsidR="000676DC" w:rsidRPr="00453FD0">
        <w:rPr>
          <w:rFonts w:cstheme="minorHAnsi"/>
          <w:szCs w:val="22"/>
        </w:rPr>
        <w:t xml:space="preserve"> za</w:t>
      </w:r>
      <w:r w:rsidR="00927FCF" w:rsidRPr="00453FD0">
        <w:rPr>
          <w:rFonts w:cstheme="minorHAnsi"/>
          <w:szCs w:val="22"/>
        </w:rPr>
        <w:t xml:space="preserve"> visokokvalificirane</w:t>
      </w:r>
      <w:r w:rsidR="000676DC" w:rsidRPr="00453FD0">
        <w:rPr>
          <w:rFonts w:cstheme="minorHAnsi"/>
          <w:szCs w:val="22"/>
        </w:rPr>
        <w:t xml:space="preserve"> strane radnike, </w:t>
      </w:r>
      <w:r w:rsidRPr="00453FD0">
        <w:rPr>
          <w:rFonts w:cstheme="minorHAnsi"/>
          <w:szCs w:val="22"/>
        </w:rPr>
        <w:t xml:space="preserve">regulatornog okvira za razvoj i primjenu tehnologije te sposobnosti poduzeća </w:t>
      </w:r>
      <w:r w:rsidR="00F12593" w:rsidRPr="00453FD0">
        <w:rPr>
          <w:rFonts w:cstheme="minorHAnsi"/>
          <w:szCs w:val="22"/>
        </w:rPr>
        <w:t>za prijenos znanja</w:t>
      </w:r>
      <w:r w:rsidRPr="00453FD0">
        <w:rPr>
          <w:rFonts w:cstheme="minorHAnsi"/>
          <w:szCs w:val="22"/>
        </w:rPr>
        <w:t xml:space="preserve">. </w:t>
      </w:r>
    </w:p>
    <w:p w14:paraId="76A831C3" w14:textId="732F3E10" w:rsidR="00E754D9" w:rsidRPr="00453FD0" w:rsidRDefault="00E754D9" w:rsidP="007C6B7B">
      <w:pPr>
        <w:spacing w:before="0" w:after="160" w:line="259" w:lineRule="auto"/>
        <w:rPr>
          <w:rFonts w:cstheme="minorHAnsi"/>
          <w:szCs w:val="22"/>
        </w:rPr>
      </w:pPr>
      <w:r w:rsidRPr="00453FD0">
        <w:rPr>
          <w:rFonts w:cstheme="minorHAnsi"/>
          <w:szCs w:val="22"/>
        </w:rPr>
        <w:t>Važan ekonomski čimbenik daljnje digitalizacije hrvatskog društva je snaga nacionalne IT industrije. Naime, hrvatska IT industrija kontinuirano raste te je u 2021. godini činila 3,4 % nacionalnog BDP-a te je u istoj godini imala doprinos od 5,8 % ukupnom izvozu RH. Daljnje jačanje ove industrije predstavljanja važan zalog zadržavanja stručnjaka</w:t>
      </w:r>
      <w:r w:rsidR="00C73310" w:rsidRPr="00453FD0">
        <w:rPr>
          <w:rFonts w:cstheme="minorHAnsi"/>
          <w:szCs w:val="22"/>
        </w:rPr>
        <w:t xml:space="preserve"> informacijsko komunikacijskih tehnologija (IKT stručnjaka)</w:t>
      </w:r>
      <w:r w:rsidRPr="00453FD0">
        <w:rPr>
          <w:rFonts w:cstheme="minorHAnsi"/>
          <w:szCs w:val="22"/>
        </w:rPr>
        <w:t xml:space="preserve"> u </w:t>
      </w:r>
      <w:r w:rsidR="00E94383" w:rsidRPr="00453FD0">
        <w:rPr>
          <w:rFonts w:cstheme="minorHAnsi"/>
          <w:szCs w:val="22"/>
        </w:rPr>
        <w:t>H</w:t>
      </w:r>
      <w:r w:rsidRPr="00453FD0">
        <w:rPr>
          <w:rFonts w:cstheme="minorHAnsi"/>
          <w:szCs w:val="22"/>
        </w:rPr>
        <w:t xml:space="preserve">rvatskoj, a samim time i nacionalne sposobnosti ostvarenja ubrzane digitalizacije društva i gospodarstva. Također, rastom nacionalne IT industrije primjetan je i porast dostupnosti (cjenovno atraktivnog) kapitala za razvoj/akvizicije IT poduzeća. </w:t>
      </w:r>
    </w:p>
    <w:p w14:paraId="2D89EB4B" w14:textId="240F7253" w:rsidR="00E754D9" w:rsidRPr="00453FD0" w:rsidRDefault="00E754D9" w:rsidP="007C6B7B">
      <w:pPr>
        <w:spacing w:before="0" w:after="160" w:line="259" w:lineRule="auto"/>
        <w:rPr>
          <w:rFonts w:cstheme="minorHAnsi"/>
          <w:szCs w:val="22"/>
        </w:rPr>
      </w:pPr>
      <w:r w:rsidRPr="00453FD0">
        <w:rPr>
          <w:rFonts w:cstheme="minorHAnsi"/>
          <w:szCs w:val="22"/>
        </w:rPr>
        <w:lastRenderedPageBreak/>
        <w:t>Pored IKT industrije, financijski sektor je jedan od najutjecajnijih sektora na digitalnu transformaciju društva.</w:t>
      </w:r>
      <w:r w:rsidR="001209AE" w:rsidRPr="00453FD0">
        <w:rPr>
          <w:rFonts w:cstheme="minorHAnsi"/>
          <w:szCs w:val="22"/>
        </w:rPr>
        <w:t xml:space="preserve"> </w:t>
      </w:r>
      <w:r w:rsidRPr="00453FD0">
        <w:rPr>
          <w:rFonts w:cstheme="minorHAnsi"/>
          <w:szCs w:val="22"/>
        </w:rPr>
        <w:t xml:space="preserve">Digitalna transformacija financijskog sektora, posebice digitalizacija platnih sustava i instrumenata, igra važnu ulogu u bržem prihvaćanju digitalnih promjena u gospodarstvu i općenito u društvu, kroz razvoj povjerenja potrošača u funkcioniranje e-trgovine i e-usluga. </w:t>
      </w:r>
      <w:r w:rsidR="00C34416" w:rsidRPr="00453FD0">
        <w:rPr>
          <w:rFonts w:cstheme="minorHAnsi"/>
          <w:szCs w:val="22"/>
        </w:rPr>
        <w:t xml:space="preserve">Strategija digitalne Hrvatske za razdoblje do 2032. ukazuje da </w:t>
      </w:r>
      <w:r w:rsidRPr="00453FD0">
        <w:rPr>
          <w:rFonts w:cstheme="minorHAnsi"/>
          <w:szCs w:val="22"/>
        </w:rPr>
        <w:t>vodeće banke u Hrvatskoj zaostaju za digitalnim liderima u značajnom broju funkcionalnosti digitalnog bankarstva, a fintech kompanije nisu dostigle visoku penetraciju tržišta</w:t>
      </w:r>
      <w:r w:rsidR="00C34416" w:rsidRPr="00453FD0">
        <w:rPr>
          <w:rFonts w:cstheme="minorHAnsi"/>
          <w:szCs w:val="22"/>
        </w:rPr>
        <w:t>.</w:t>
      </w:r>
      <w:r w:rsidRPr="00453FD0">
        <w:rPr>
          <w:rFonts w:cstheme="minorHAnsi"/>
          <w:szCs w:val="22"/>
        </w:rPr>
        <w:t xml:space="preserve"> </w:t>
      </w:r>
      <w:r w:rsidR="00C34416" w:rsidRPr="00453FD0">
        <w:rPr>
          <w:rFonts w:cstheme="minorHAnsi"/>
          <w:szCs w:val="22"/>
        </w:rPr>
        <w:t>S</w:t>
      </w:r>
      <w:r w:rsidRPr="00453FD0">
        <w:rPr>
          <w:rFonts w:cstheme="minorHAnsi"/>
          <w:szCs w:val="22"/>
        </w:rPr>
        <w:t>toga</w:t>
      </w:r>
      <w:r w:rsidR="00C34416" w:rsidRPr="00453FD0">
        <w:rPr>
          <w:rFonts w:cstheme="minorHAnsi"/>
          <w:szCs w:val="22"/>
        </w:rPr>
        <w:t>,</w:t>
      </w:r>
      <w:r w:rsidRPr="00453FD0">
        <w:rPr>
          <w:rFonts w:cstheme="minorHAnsi"/>
          <w:szCs w:val="22"/>
        </w:rPr>
        <w:t xml:space="preserve"> daljnje poticanje digitalizacije platnih sustava i instrumenata trebaju biti poluga ubrzane digitalne transformacije hrvatskog društva. </w:t>
      </w:r>
    </w:p>
    <w:p w14:paraId="1F1473FD" w14:textId="4808A68D" w:rsidR="00E754D9" w:rsidRPr="00453FD0" w:rsidRDefault="00AE2E53" w:rsidP="007C6B7B">
      <w:pPr>
        <w:spacing w:before="0" w:after="160" w:line="259" w:lineRule="auto"/>
        <w:rPr>
          <w:rFonts w:cstheme="minorHAnsi"/>
          <w:szCs w:val="22"/>
        </w:rPr>
      </w:pPr>
      <w:r w:rsidRPr="00453FD0">
        <w:rPr>
          <w:rFonts w:cstheme="minorHAnsi"/>
          <w:szCs w:val="22"/>
        </w:rPr>
        <w:t>Porezna reforma započela je 2016. godine</w:t>
      </w:r>
      <w:r w:rsidR="00431BBA" w:rsidRPr="00453FD0">
        <w:rPr>
          <w:rFonts w:cstheme="minorHAnsi"/>
          <w:szCs w:val="22"/>
        </w:rPr>
        <w:t>, međutim, a</w:t>
      </w:r>
      <w:r w:rsidR="00E754D9" w:rsidRPr="00453FD0">
        <w:rPr>
          <w:rFonts w:cstheme="minorHAnsi"/>
          <w:szCs w:val="22"/>
        </w:rPr>
        <w:t xml:space="preserve">naliza </w:t>
      </w:r>
      <w:r w:rsidR="004B7A8B" w:rsidRPr="00453FD0">
        <w:rPr>
          <w:rFonts w:cstheme="minorHAnsi"/>
          <w:szCs w:val="22"/>
        </w:rPr>
        <w:t>stanja</w:t>
      </w:r>
      <w:r w:rsidR="00C34416" w:rsidRPr="00453FD0">
        <w:rPr>
          <w:rFonts w:cstheme="minorHAnsi"/>
          <w:szCs w:val="22"/>
        </w:rPr>
        <w:t xml:space="preserve"> izrađena prilikom donošenja SDH 2032</w:t>
      </w:r>
      <w:r w:rsidR="004B7A8B" w:rsidRPr="00453FD0">
        <w:rPr>
          <w:rFonts w:cstheme="minorHAnsi"/>
          <w:szCs w:val="22"/>
        </w:rPr>
        <w:t xml:space="preserve"> </w:t>
      </w:r>
      <w:r w:rsidR="00E754D9" w:rsidRPr="00453FD0">
        <w:rPr>
          <w:rFonts w:cstheme="minorHAnsi"/>
          <w:szCs w:val="22"/>
        </w:rPr>
        <w:t xml:space="preserve">ukazuje </w:t>
      </w:r>
      <w:r w:rsidR="00F1447E" w:rsidRPr="00453FD0">
        <w:rPr>
          <w:rFonts w:cstheme="minorHAnsi"/>
          <w:szCs w:val="22"/>
        </w:rPr>
        <w:t xml:space="preserve">kako je </w:t>
      </w:r>
      <w:r w:rsidR="00A76980" w:rsidRPr="00453FD0">
        <w:rPr>
          <w:rFonts w:cstheme="minorHAnsi"/>
          <w:szCs w:val="22"/>
        </w:rPr>
        <w:t xml:space="preserve">i nadalje </w:t>
      </w:r>
      <w:r w:rsidR="00F1447E" w:rsidRPr="00453FD0">
        <w:rPr>
          <w:rFonts w:cstheme="minorHAnsi"/>
          <w:szCs w:val="22"/>
        </w:rPr>
        <w:t xml:space="preserve">potrebno </w:t>
      </w:r>
      <w:r w:rsidR="00CB73E0" w:rsidRPr="00453FD0">
        <w:rPr>
          <w:rFonts w:cstheme="minorHAnsi"/>
          <w:szCs w:val="22"/>
        </w:rPr>
        <w:t xml:space="preserve">daljnje </w:t>
      </w:r>
      <w:r w:rsidR="002E7AC0" w:rsidRPr="00453FD0">
        <w:rPr>
          <w:rFonts w:cstheme="minorHAnsi"/>
          <w:szCs w:val="22"/>
        </w:rPr>
        <w:t xml:space="preserve">porezno i </w:t>
      </w:r>
      <w:r w:rsidR="00CB73E0" w:rsidRPr="00453FD0">
        <w:rPr>
          <w:rFonts w:cstheme="minorHAnsi"/>
          <w:szCs w:val="22"/>
        </w:rPr>
        <w:t>administrativno rasterećenje poreznih obveznika</w:t>
      </w:r>
      <w:r w:rsidR="00437EA6" w:rsidRPr="00453FD0">
        <w:rPr>
          <w:rFonts w:cstheme="minorHAnsi"/>
          <w:szCs w:val="22"/>
        </w:rPr>
        <w:t>.</w:t>
      </w:r>
    </w:p>
    <w:p w14:paraId="57B5A52A" w14:textId="63DCD40A" w:rsidR="000E4847" w:rsidRPr="00453FD0" w:rsidRDefault="000E4847" w:rsidP="007C6B7B">
      <w:pPr>
        <w:spacing w:before="0" w:after="160" w:line="259" w:lineRule="auto"/>
        <w:rPr>
          <w:rFonts w:cstheme="minorHAnsi"/>
          <w:szCs w:val="22"/>
        </w:rPr>
      </w:pPr>
      <w:r w:rsidRPr="00453FD0">
        <w:rPr>
          <w:rFonts w:cstheme="minorHAnsi"/>
          <w:szCs w:val="22"/>
        </w:rPr>
        <w:t>Hrvatska poduzima radnje za rješavanje ovih slabosti uspostavom Centra dijeljenih usluga (CDU), mjerom namijenjenom pružanju skalabilne, visoko sigurne, energetski učinkovite platforme temeljene na oblaku za povezivanje s državom informacijska infrastruktura. Platforma CDU također će biti integrirana u europski zajednički podatkovni prostor kako bi se omogućilo sigurno hosting, pristup i izmjena podataka i usluga na razini EU. Radnja se oslanja na izgradnju Blockchain platforme za uspostavljanje usluge za pridruživanje javnim ili privatnim mrežama korištenjem open-source blockchain rješenja za aplikacije javnog sektora.</w:t>
      </w:r>
    </w:p>
    <w:p w14:paraId="60145F29" w14:textId="1380531A" w:rsidR="000E4847" w:rsidRPr="00453FD0" w:rsidRDefault="000E4847" w:rsidP="007C6B7B">
      <w:pPr>
        <w:spacing w:before="0" w:after="160" w:line="259" w:lineRule="auto"/>
        <w:rPr>
          <w:rFonts w:cstheme="minorHAnsi"/>
          <w:szCs w:val="22"/>
        </w:rPr>
      </w:pPr>
      <w:r w:rsidRPr="00453FD0">
        <w:rPr>
          <w:rFonts w:cstheme="minorHAnsi"/>
          <w:szCs w:val="22"/>
        </w:rPr>
        <w:t>Očekuje se da će tehnološka platforma distribuirane knjige blockchain s više korisnika, koja će biti povezana s Europskim partnerstvom za blokove, potaknuti ulaganja i projekte u područjima</w:t>
      </w:r>
      <w:r w:rsidR="00126F56" w:rsidRPr="00453FD0">
        <w:rPr>
          <w:rFonts w:cstheme="minorHAnsi"/>
          <w:szCs w:val="22"/>
        </w:rPr>
        <w:t xml:space="preserve"> </w:t>
      </w:r>
      <w:r w:rsidRPr="00453FD0">
        <w:rPr>
          <w:rFonts w:cstheme="minorHAnsi"/>
          <w:szCs w:val="22"/>
        </w:rPr>
        <w:t>Digitalni identitet, digitalna pošta, digitalna diploma, digitalni bilježnik i pouzdano dijeljenje podataka.</w:t>
      </w:r>
    </w:p>
    <w:p w14:paraId="208B3C73" w14:textId="41FAA73E" w:rsidR="000E4847" w:rsidRPr="00453FD0" w:rsidRDefault="000E4847" w:rsidP="007C6B7B">
      <w:pPr>
        <w:spacing w:before="0" w:after="160" w:line="259" w:lineRule="auto"/>
        <w:rPr>
          <w:rFonts w:cstheme="minorHAnsi"/>
          <w:szCs w:val="22"/>
        </w:rPr>
      </w:pPr>
      <w:r w:rsidRPr="00453FD0">
        <w:rPr>
          <w:rFonts w:cstheme="minorHAnsi"/>
          <w:szCs w:val="22"/>
        </w:rPr>
        <w:t xml:space="preserve">Sredinom 2022. Hrvatska je pokrenula i druge aktivnosti koje podržavaju digitalizaciju poduzeća (kao što je </w:t>
      </w:r>
      <w:r w:rsidR="00126F56" w:rsidRPr="00453FD0">
        <w:rPr>
          <w:rFonts w:cstheme="minorHAnsi"/>
          <w:szCs w:val="22"/>
        </w:rPr>
        <w:t>NPOO</w:t>
      </w:r>
      <w:r w:rsidRPr="00453FD0">
        <w:rPr>
          <w:rFonts w:cstheme="minorHAnsi"/>
          <w:szCs w:val="22"/>
        </w:rPr>
        <w:t xml:space="preserve"> komponenta C1.1), za otporno, zeleno i digitalno gospodarstvo. Konkretno, </w:t>
      </w:r>
      <w:r w:rsidR="00126F56" w:rsidRPr="00453FD0">
        <w:rPr>
          <w:rFonts w:cstheme="minorHAnsi"/>
          <w:szCs w:val="22"/>
        </w:rPr>
        <w:t>NPOO</w:t>
      </w:r>
      <w:r w:rsidRPr="00453FD0">
        <w:rPr>
          <w:rFonts w:cstheme="minorHAnsi"/>
          <w:szCs w:val="22"/>
        </w:rPr>
        <w:t xml:space="preserve"> uključuje</w:t>
      </w:r>
      <w:r w:rsidR="00126F56" w:rsidRPr="00453FD0">
        <w:rPr>
          <w:rFonts w:cstheme="minorHAnsi"/>
          <w:szCs w:val="22"/>
        </w:rPr>
        <w:t xml:space="preserve"> </w:t>
      </w:r>
      <w:r w:rsidRPr="00453FD0">
        <w:rPr>
          <w:rFonts w:cstheme="minorHAnsi"/>
          <w:szCs w:val="22"/>
        </w:rPr>
        <w:t>„Bespovratna sredstva za digitalizaciju“6, u iznosu od 27,3 milijuna eura, usmjerena su na potporu digitalnoj transformaciji oko 160 hrvatskih malih i srednjih poduzeća pružanjem financijske potpore za implementaciju digitalnih rješenja.</w:t>
      </w:r>
    </w:p>
    <w:p w14:paraId="189AD3AF" w14:textId="0A8995EB" w:rsidR="000E4847" w:rsidRPr="00453FD0" w:rsidRDefault="000E4847" w:rsidP="007C6B7B">
      <w:pPr>
        <w:spacing w:before="0" w:after="160" w:line="259" w:lineRule="auto"/>
        <w:rPr>
          <w:rFonts w:cstheme="minorHAnsi"/>
          <w:szCs w:val="22"/>
        </w:rPr>
      </w:pPr>
      <w:r w:rsidRPr="00453FD0">
        <w:rPr>
          <w:rFonts w:cstheme="minorHAnsi"/>
          <w:szCs w:val="22"/>
        </w:rPr>
        <w:t xml:space="preserve">Nadalje, </w:t>
      </w:r>
      <w:r w:rsidR="00126F56" w:rsidRPr="00453FD0">
        <w:rPr>
          <w:rFonts w:cstheme="minorHAnsi"/>
          <w:szCs w:val="22"/>
        </w:rPr>
        <w:t>NPOO</w:t>
      </w:r>
      <w:r w:rsidRPr="00453FD0">
        <w:rPr>
          <w:rFonts w:cstheme="minorHAnsi"/>
          <w:szCs w:val="22"/>
        </w:rPr>
        <w:t xml:space="preserve"> uključuje mjere usmjerene na „Jačanje konkurentnosti i zelenu tranziciju gospodarstva“ korištenjem financijskih instrumenata, ukupne vrijednosti 106 milijuna eura. Mjera je namijenjena povećanju pristupa financiranju jačanjem aktivnosti bankarskog sektora i drugih financijskih posrednika, kako bi se osigurao brži oporavak, jača tranzicija gospodarstva kroz usvajanje zelenih i digitalnih tehnologija s ciljem jačanja otpornosti hrvatskog gospodarstva.</w:t>
      </w:r>
    </w:p>
    <w:p w14:paraId="2FA7C94E" w14:textId="740F36C5" w:rsidR="000E4847" w:rsidRPr="00453FD0" w:rsidRDefault="00126F56" w:rsidP="007C6B7B">
      <w:pPr>
        <w:spacing w:before="0" w:after="160" w:line="259" w:lineRule="auto"/>
        <w:rPr>
          <w:rFonts w:cstheme="minorHAnsi"/>
          <w:szCs w:val="22"/>
        </w:rPr>
      </w:pPr>
      <w:r w:rsidRPr="00453FD0">
        <w:rPr>
          <w:rFonts w:cstheme="minorHAnsi"/>
          <w:szCs w:val="22"/>
        </w:rPr>
        <w:t xml:space="preserve">Hrvatske je dom </w:t>
      </w:r>
      <w:r w:rsidR="00FC2BDB" w:rsidRPr="00453FD0">
        <w:rPr>
          <w:rFonts w:cstheme="minorHAnsi"/>
          <w:szCs w:val="22"/>
        </w:rPr>
        <w:t>dvama</w:t>
      </w:r>
      <w:r w:rsidR="000E4847" w:rsidRPr="00453FD0">
        <w:rPr>
          <w:rFonts w:cstheme="minorHAnsi"/>
          <w:szCs w:val="22"/>
        </w:rPr>
        <w:t xml:space="preserve"> jednoro</w:t>
      </w:r>
      <w:r w:rsidR="00F37A7B" w:rsidRPr="00453FD0">
        <w:rPr>
          <w:rFonts w:cstheme="minorHAnsi"/>
          <w:szCs w:val="22"/>
        </w:rPr>
        <w:t>zima</w:t>
      </w:r>
      <w:r w:rsidR="000E4847" w:rsidRPr="00453FD0">
        <w:rPr>
          <w:rFonts w:cstheme="minorHAnsi"/>
          <w:szCs w:val="22"/>
        </w:rPr>
        <w:t xml:space="preserve"> i jedno</w:t>
      </w:r>
      <w:r w:rsidR="00FC2BDB" w:rsidRPr="00453FD0">
        <w:rPr>
          <w:rFonts w:cstheme="minorHAnsi"/>
          <w:szCs w:val="22"/>
        </w:rPr>
        <w:t>m</w:t>
      </w:r>
      <w:r w:rsidR="000E4847" w:rsidRPr="00453FD0">
        <w:rPr>
          <w:rFonts w:cstheme="minorHAnsi"/>
          <w:szCs w:val="22"/>
        </w:rPr>
        <w:t xml:space="preserve"> potencijalno</w:t>
      </w:r>
      <w:r w:rsidR="00FC2BDB" w:rsidRPr="00453FD0">
        <w:rPr>
          <w:rFonts w:cstheme="minorHAnsi"/>
          <w:szCs w:val="22"/>
        </w:rPr>
        <w:t>m</w:t>
      </w:r>
      <w:r w:rsidR="000E4847" w:rsidRPr="00453FD0">
        <w:rPr>
          <w:rFonts w:cstheme="minorHAnsi"/>
          <w:szCs w:val="22"/>
        </w:rPr>
        <w:t xml:space="preserve"> buduće</w:t>
      </w:r>
      <w:r w:rsidR="00FC2BDB" w:rsidRPr="00453FD0">
        <w:rPr>
          <w:rFonts w:cstheme="minorHAnsi"/>
          <w:szCs w:val="22"/>
        </w:rPr>
        <w:t>m</w:t>
      </w:r>
      <w:r w:rsidR="000E4847" w:rsidRPr="00453FD0">
        <w:rPr>
          <w:rFonts w:cstheme="minorHAnsi"/>
          <w:szCs w:val="22"/>
        </w:rPr>
        <w:t xml:space="preserve"> jednorog</w:t>
      </w:r>
      <w:r w:rsidR="00FC2BDB" w:rsidRPr="00453FD0">
        <w:rPr>
          <w:rFonts w:cstheme="minorHAnsi"/>
          <w:szCs w:val="22"/>
        </w:rPr>
        <w:t>u</w:t>
      </w:r>
      <w:r w:rsidR="000E4847" w:rsidRPr="00453FD0">
        <w:rPr>
          <w:rFonts w:cstheme="minorHAnsi"/>
          <w:szCs w:val="22"/>
        </w:rPr>
        <w:t xml:space="preserve"> čija je tržišna vrijednost između 100 milijuna eura i 1 milijarde eura, Hrvatska namjerava poticati istraživanje i inovacije u digitalnim tehnologijama kako bi pridonijela cilju Digitalnog desetljeća da se udvostruči broj jednoroga u EU-u. Hrvatska također financira mjere podrške Digital Innovation Hubs (DIH) kao doprinos realizaciji European Digital Innovation Hubs (EDIH) kao što su CROBOHUBplusplus7 (Poticaj hrvatske industrije i društva), AI4HEALTH.Cro8 (Umjetna inteligencija za pametno zdravstvo i medicinu) , EDIH Adria9 , i </w:t>
      </w:r>
      <w:r w:rsidR="00866DAB" w:rsidRPr="00453FD0">
        <w:rPr>
          <w:rFonts w:cstheme="minorHAnsi"/>
          <w:szCs w:val="22"/>
        </w:rPr>
        <w:t>AI i Gaming EDIH (Digitalna transformacija središnje Hrvatske i sjevernog Jadrana putem AI i Gaming EDIH</w:t>
      </w:r>
      <w:r w:rsidR="000E4847" w:rsidRPr="00453FD0">
        <w:rPr>
          <w:rFonts w:cstheme="minorHAnsi"/>
          <w:szCs w:val="22"/>
        </w:rPr>
        <w:t>).</w:t>
      </w:r>
    </w:p>
    <w:p w14:paraId="3CA155D6" w14:textId="777200BD" w:rsidR="00C953B2" w:rsidRPr="00453FD0" w:rsidRDefault="00C953B2" w:rsidP="00C953B2">
      <w:pPr>
        <w:spacing w:after="0"/>
        <w:textAlignment w:val="baseline"/>
        <w:rPr>
          <w:rFonts w:cstheme="minorHAnsi"/>
          <w:color w:val="000000"/>
          <w:szCs w:val="22"/>
        </w:rPr>
      </w:pPr>
      <w:r w:rsidRPr="00453FD0">
        <w:rPr>
          <w:rFonts w:cstheme="minorHAnsi"/>
          <w:color w:val="000000"/>
          <w:szCs w:val="22"/>
          <w:bdr w:val="none" w:sz="0" w:space="0" w:color="auto" w:frame="1"/>
        </w:rPr>
        <w:t>Hrvatska treba intenzivirati podršku gospodarstvu i istraživanju u korištenju mogućnosti superračunala visokih performan</w:t>
      </w:r>
      <w:r w:rsidR="00394902" w:rsidRPr="00453FD0">
        <w:rPr>
          <w:rFonts w:cstheme="minorHAnsi"/>
          <w:color w:val="000000"/>
          <w:szCs w:val="22"/>
          <w:bdr w:val="none" w:sz="0" w:space="0" w:color="auto" w:frame="1"/>
        </w:rPr>
        <w:t>s</w:t>
      </w:r>
      <w:r w:rsidRPr="00453FD0">
        <w:rPr>
          <w:rFonts w:cstheme="minorHAnsi"/>
          <w:color w:val="000000"/>
          <w:szCs w:val="22"/>
          <w:bdr w:val="none" w:sz="0" w:space="0" w:color="auto" w:frame="1"/>
        </w:rPr>
        <w:t xml:space="preserve">i (High Performance Computers, HPC) koja omogućuju brži razvoj novih proizvoda kroz napredne postupke dizajna i simulacije i primjene umjetne inteligencije, što rezultira većom konkurentnosti proizvoda i njihovim bržim stavljanjem na tržište, odnosno razvojem novih postupaka i </w:t>
      </w:r>
      <w:r w:rsidRPr="00453FD0">
        <w:rPr>
          <w:rFonts w:cstheme="minorHAnsi"/>
          <w:color w:val="000000"/>
          <w:szCs w:val="22"/>
          <w:bdr w:val="none" w:sz="0" w:space="0" w:color="auto" w:frame="1"/>
        </w:rPr>
        <w:lastRenderedPageBreak/>
        <w:t>usluga koje bez takvih računala ne bi bile moguće. Računala visokih performan</w:t>
      </w:r>
      <w:r w:rsidR="00394902" w:rsidRPr="00453FD0">
        <w:rPr>
          <w:rFonts w:cstheme="minorHAnsi"/>
          <w:color w:val="000000"/>
          <w:szCs w:val="22"/>
          <w:bdr w:val="none" w:sz="0" w:space="0" w:color="auto" w:frame="1"/>
        </w:rPr>
        <w:t>s</w:t>
      </w:r>
      <w:r w:rsidRPr="00453FD0">
        <w:rPr>
          <w:rFonts w:cstheme="minorHAnsi"/>
          <w:color w:val="000000"/>
          <w:szCs w:val="22"/>
          <w:bdr w:val="none" w:sz="0" w:space="0" w:color="auto" w:frame="1"/>
        </w:rPr>
        <w:t>i su bitna za nošenje s nizom izazova te ne postoji društveno, znanstveno ili industrijsko područje u kojem ona nisu našla svoju primjenu.</w:t>
      </w:r>
    </w:p>
    <w:p w14:paraId="1466C17F" w14:textId="77777777" w:rsidR="00C953B2" w:rsidRPr="00453FD0" w:rsidRDefault="00C953B2" w:rsidP="00C953B2">
      <w:pPr>
        <w:spacing w:after="0"/>
        <w:textAlignment w:val="baseline"/>
        <w:rPr>
          <w:rFonts w:cstheme="minorHAnsi"/>
          <w:color w:val="000000"/>
          <w:szCs w:val="22"/>
        </w:rPr>
      </w:pPr>
    </w:p>
    <w:p w14:paraId="71D3EDE9" w14:textId="56AF1011" w:rsidR="00BF09DD" w:rsidRPr="00453FD0" w:rsidRDefault="005858E3" w:rsidP="00A63183">
      <w:pPr>
        <w:spacing w:before="0" w:after="160" w:line="259" w:lineRule="auto"/>
        <w:rPr>
          <w:rFonts w:cstheme="minorHAnsi"/>
          <w:b/>
          <w:szCs w:val="22"/>
        </w:rPr>
      </w:pPr>
      <w:r w:rsidRPr="00453FD0">
        <w:rPr>
          <w:rFonts w:cstheme="minorHAnsi"/>
          <w:b/>
          <w:szCs w:val="22"/>
        </w:rPr>
        <w:t xml:space="preserve">2. </w:t>
      </w:r>
      <w:r w:rsidR="00BF09DD" w:rsidRPr="00453FD0">
        <w:rPr>
          <w:rFonts w:cstheme="minorHAnsi"/>
          <w:b/>
          <w:szCs w:val="22"/>
        </w:rPr>
        <w:t>Digitalizacija javne uprave</w:t>
      </w:r>
    </w:p>
    <w:p w14:paraId="1B925DCE" w14:textId="6B934992" w:rsidR="00F3670D" w:rsidRPr="00453FD0" w:rsidRDefault="00F3670D" w:rsidP="007C6B7B">
      <w:pPr>
        <w:spacing w:after="160"/>
        <w:rPr>
          <w:rFonts w:cstheme="minorHAnsi"/>
          <w:szCs w:val="22"/>
        </w:rPr>
      </w:pPr>
      <w:r w:rsidRPr="00453FD0">
        <w:rPr>
          <w:rFonts w:cstheme="minorHAnsi"/>
          <w:szCs w:val="22"/>
        </w:rPr>
        <w:t xml:space="preserve">Prema posljednjim DESI pokazateljima (Izvješće o provedbi DD-a 2023.) Hrvatska bilježi najbolje rezultate u podršci korisnicima (86 boda, dok je EU prosjek 84 boda) i pristupu elektroničkim zdravstvenim zapisima (86 boda, dok je EU prosjek 72 boda), čime se potvrđuje sazrijevanje digitalnih javnih usluga i korisničke podrške. Osim medicinskih snimaka, sve vrste relevantnih zdravstvenih podataka dostupne su i često se ažuriraju, uključujući elektroničke zdravstvene sažetke podataka, podatke o ePrepisu i eOtkrivanju te razna elektronička izvješća (laboratorijski rezultati, izvješća o medicinskom snimanju, izvješća o otpuštanju iz bolnice). Prijavama elektroničkim identifikacijskim brojem, u skladu s Uredbom eIDAS, olakšava se pristup 80-100% građanima putem internetskih portala. Većina pružatelja zdravstvene zaštite povezana je s nacionalnom uslugom elektroničkog pristupa za građane i omogućava uvid u relevantne zdravstvene podatke (uključujući ljekarne, rehabilitacijske centre i ustanove za mentalno zdravlje). </w:t>
      </w:r>
      <w:r w:rsidR="001C77A8" w:rsidRPr="00453FD0">
        <w:rPr>
          <w:rFonts w:cstheme="minorHAnsi"/>
          <w:szCs w:val="22"/>
        </w:rPr>
        <w:t>Istodobno</w:t>
      </w:r>
      <w:r w:rsidRPr="00453FD0">
        <w:rPr>
          <w:rFonts w:cstheme="minorHAnsi"/>
          <w:szCs w:val="22"/>
        </w:rPr>
        <w:t xml:space="preserve">, Hrvatske je neznatno ispod prosjeka EU kada je riječ o pristupačnosti e-usluga putem mobilnog uređaja (90 boda, dok je EU prosjek 92 boda). Međutim, u usporedbi s prosjekom zemalja EU-a, Hrvatska zaostaje kada je riječ o korisnicima digitalnih javnih usluga (69 %, dok je EU prosjek 74 %), digitalnim javnim uslugama za građana (71 boda, dok je EU prosjek 77 boda) i poduzetnike (67 boda, dok je EU prosjek 84 boda) te transparentnosti pružanja usluga dizajna i osobnih podataka (52 boda, dok je EU prosjek 65 boda). </w:t>
      </w:r>
    </w:p>
    <w:p w14:paraId="728FAC59" w14:textId="0C7A4A12" w:rsidR="00F3670D" w:rsidRPr="00453FD0" w:rsidRDefault="00F3670D" w:rsidP="007C6B7B">
      <w:pPr>
        <w:spacing w:after="160"/>
        <w:rPr>
          <w:rFonts w:cstheme="minorHAnsi"/>
          <w:szCs w:val="22"/>
        </w:rPr>
      </w:pPr>
      <w:r w:rsidRPr="00453FD0">
        <w:rPr>
          <w:rFonts w:cstheme="minorHAnsi"/>
          <w:szCs w:val="22"/>
        </w:rPr>
        <w:t xml:space="preserve">Prema istraživanju eGovernment Benchmark za 2023. godinu, zrelost hrvatske e-uprave nalazi se na 23. mjestu u Europi (od 35 zemalja). Studija ukazuje da Republika Hrvatska u nedovoljnoj mjeri iskorištava potencijale </w:t>
      </w:r>
      <w:r w:rsidR="008F55D1" w:rsidRPr="00453FD0">
        <w:rPr>
          <w:rFonts w:cstheme="minorHAnsi"/>
          <w:szCs w:val="22"/>
        </w:rPr>
        <w:t>informacijsko komunikacijskih tehnologija (</w:t>
      </w:r>
      <w:r w:rsidRPr="00453FD0">
        <w:rPr>
          <w:rFonts w:cstheme="minorHAnsi"/>
          <w:szCs w:val="22"/>
        </w:rPr>
        <w:t>IKT</w:t>
      </w:r>
      <w:r w:rsidR="008F55D1" w:rsidRPr="00453FD0">
        <w:rPr>
          <w:rFonts w:cstheme="minorHAnsi"/>
          <w:szCs w:val="22"/>
        </w:rPr>
        <w:t>)</w:t>
      </w:r>
      <w:r w:rsidRPr="00453FD0">
        <w:rPr>
          <w:rFonts w:cstheme="minorHAnsi"/>
          <w:szCs w:val="22"/>
        </w:rPr>
        <w:t xml:space="preserve"> za pružanje javnih e-usluga i ostalih javnih usluga. Naime, iako Republika Hrvatska ima područja koja su adekvatno digitalizirana prije više godina (npr. centralni elektronički sustav zdravstvene zaštite), studija ističe da Hrvatska tek mora osigurati važne preduvjete za unapređenje sustava javnih e-usluga uključujući transparentnost u pogledu pružanja i dizajna javnih usluga te korištenja osobnih podataka, redovito praćenje tehnoloških trendova, implementaciju naprednih tehnoloških rješenja prilikom digitalizacije usluga i upravnih postupaka, kao i nadogradnju postojeće informacijske infrastrukture i sustava, pogotovo kada se radi o sustavima temeljnih registara.   </w:t>
      </w:r>
    </w:p>
    <w:p w14:paraId="32C5B929" w14:textId="44CCA4B9" w:rsidR="003A15A4" w:rsidRPr="00453FD0" w:rsidRDefault="003A15A4" w:rsidP="007C6B7B">
      <w:pPr>
        <w:spacing w:after="160"/>
        <w:rPr>
          <w:rFonts w:cstheme="minorHAnsi"/>
          <w:szCs w:val="22"/>
        </w:rPr>
      </w:pPr>
      <w:r w:rsidRPr="00453FD0">
        <w:rPr>
          <w:rFonts w:cstheme="minorHAnsi"/>
          <w:szCs w:val="22"/>
        </w:rPr>
        <w:t xml:space="preserve">S 8. </w:t>
      </w:r>
      <w:r w:rsidR="00540FE5" w:rsidRPr="00453FD0">
        <w:rPr>
          <w:rFonts w:cstheme="minorHAnsi"/>
          <w:szCs w:val="22"/>
        </w:rPr>
        <w:t>s</w:t>
      </w:r>
      <w:r w:rsidRPr="00453FD0">
        <w:rPr>
          <w:rFonts w:cstheme="minorHAnsi"/>
          <w:szCs w:val="22"/>
        </w:rPr>
        <w:t>vibnj</w:t>
      </w:r>
      <w:r w:rsidR="49CF40A8" w:rsidRPr="00453FD0">
        <w:rPr>
          <w:rFonts w:cstheme="minorHAnsi"/>
          <w:szCs w:val="22"/>
        </w:rPr>
        <w:t>em</w:t>
      </w:r>
      <w:r w:rsidRPr="00453FD0">
        <w:rPr>
          <w:rFonts w:cstheme="minorHAnsi"/>
          <w:szCs w:val="22"/>
        </w:rPr>
        <w:t xml:space="preserve"> 2023. godine, u sustavu e-Građani razvijeno je i aktivirano 10</w:t>
      </w:r>
      <w:r w:rsidR="3981DDC5" w:rsidRPr="00453FD0">
        <w:rPr>
          <w:rFonts w:cstheme="minorHAnsi"/>
          <w:szCs w:val="22"/>
        </w:rPr>
        <w:t>4</w:t>
      </w:r>
      <w:r w:rsidRPr="00453FD0">
        <w:rPr>
          <w:rFonts w:cstheme="minorHAnsi"/>
          <w:szCs w:val="22"/>
        </w:rPr>
        <w:t xml:space="preserve"> e-usluge. Sustav e-Građani ima </w:t>
      </w:r>
      <w:r w:rsidRPr="00453FD0">
        <w:rPr>
          <w:rFonts w:cstheme="minorHAnsi"/>
          <w:b/>
          <w:szCs w:val="22"/>
        </w:rPr>
        <w:t>1.</w:t>
      </w:r>
      <w:r w:rsidR="16FCB352" w:rsidRPr="00453FD0">
        <w:rPr>
          <w:rFonts w:cstheme="minorHAnsi"/>
          <w:b/>
          <w:bCs/>
          <w:szCs w:val="22"/>
        </w:rPr>
        <w:t>827</w:t>
      </w:r>
      <w:r w:rsidRPr="00453FD0">
        <w:rPr>
          <w:rFonts w:cstheme="minorHAnsi"/>
          <w:b/>
          <w:bCs/>
          <w:szCs w:val="22"/>
        </w:rPr>
        <w:t>.9</w:t>
      </w:r>
      <w:r w:rsidR="491E2093" w:rsidRPr="00453FD0">
        <w:rPr>
          <w:rFonts w:cstheme="minorHAnsi"/>
          <w:b/>
          <w:bCs/>
          <w:szCs w:val="22"/>
        </w:rPr>
        <w:t>40</w:t>
      </w:r>
      <w:r w:rsidRPr="00453FD0">
        <w:rPr>
          <w:rFonts w:cstheme="minorHAnsi"/>
          <w:szCs w:val="22"/>
        </w:rPr>
        <w:t xml:space="preserve"> korisnika.  Trend povećanja korisnika kontinuirano raste, a zadnje dvije godine 380.000 novih građana prijavilo se oko na platformu, dijelom potaknuti dvjema eksternim događanjima: a) COVID pandemijom uslijed koje su građani usmjeravani na portal e-Građani radi predaje zahtjeva za EU digitalnu COVID potvrdu; b) popisom stanovništva u sklopu kojega je građanima omogućeno samostalno popisivanje članova svojega kućanstva. </w:t>
      </w:r>
    </w:p>
    <w:p w14:paraId="21A358BC" w14:textId="40A2D691" w:rsidR="00993421" w:rsidRPr="00453FD0" w:rsidRDefault="00993421" w:rsidP="007C6B7B">
      <w:pPr>
        <w:spacing w:before="58" w:line="259" w:lineRule="auto"/>
        <w:ind w:right="4"/>
        <w:rPr>
          <w:rFonts w:cstheme="minorHAnsi"/>
          <w:szCs w:val="22"/>
        </w:rPr>
      </w:pPr>
      <w:r w:rsidRPr="00453FD0">
        <w:rPr>
          <w:rFonts w:cstheme="minorHAnsi"/>
          <w:szCs w:val="22"/>
        </w:rPr>
        <w:t>Hrvatska je uspostavila nacionalnu osobnu iskaznicu (EoI) u skladu s nacionalnim sustavom za identifikaciju i autentifikaciju (NIAS), no trenutačno nije uključena u pilot-projekt testiranja Europskog novčanika.</w:t>
      </w:r>
    </w:p>
    <w:p w14:paraId="6EB79019" w14:textId="2D84C009" w:rsidR="00444856" w:rsidRPr="00453FD0" w:rsidRDefault="00444856" w:rsidP="007C6B7B">
      <w:pPr>
        <w:spacing w:before="58" w:line="259" w:lineRule="auto"/>
        <w:ind w:right="4"/>
        <w:rPr>
          <w:rFonts w:cstheme="minorHAnsi"/>
          <w:szCs w:val="22"/>
        </w:rPr>
      </w:pPr>
      <w:r w:rsidRPr="00453FD0">
        <w:rPr>
          <w:rFonts w:cstheme="minorHAnsi"/>
          <w:szCs w:val="22"/>
        </w:rPr>
        <w:t>Tijekom izrade Strategije digitalne Hrvatske za razdoblje do 2032. godine, identificirane su najznačajnije snage Hrvatske u ovoj domeni:</w:t>
      </w:r>
      <w:r w:rsidR="00777402" w:rsidRPr="00453FD0">
        <w:rPr>
          <w:rFonts w:cstheme="minorHAnsi"/>
          <w:szCs w:val="22"/>
        </w:rPr>
        <w:t xml:space="preserve"> osigurana povijesno visoka financijska sredstava kroz NPOO za digitalnu transformaciju javne uprave i društva (2,87 milijarde kuna), </w:t>
      </w:r>
      <w:r w:rsidR="00264160" w:rsidRPr="00453FD0">
        <w:rPr>
          <w:rFonts w:cstheme="minorHAnsi"/>
          <w:szCs w:val="22"/>
        </w:rPr>
        <w:t xml:space="preserve">osiguran cjelovit pravni okvir koji omogućava i potiče elektroničku komunikaciju i digitalizaciju upravnih i drugih postupaka te poslovnih procesa </w:t>
      </w:r>
      <w:r w:rsidR="00264160" w:rsidRPr="00453FD0">
        <w:rPr>
          <w:rFonts w:cstheme="minorHAnsi"/>
          <w:szCs w:val="22"/>
        </w:rPr>
        <w:lastRenderedPageBreak/>
        <w:t xml:space="preserve">javnopravnih tijela (Zakon o izmjenama i dopunama Zakona o općem upravnom postupku i nova Uredba o uredskom poslovanju), kontinuirani porast korisnika e-usluga, </w:t>
      </w:r>
      <w:r w:rsidR="004C5EA0" w:rsidRPr="00453FD0">
        <w:rPr>
          <w:rFonts w:cstheme="minorHAnsi"/>
          <w:szCs w:val="22"/>
        </w:rPr>
        <w:t>uspostavljen operativni model ubrzane digitalizacije javnih usluga (donesen Standard razvoja javnih e-usluga, uspostavljen koncept agilnog tima, definiran okvir uvođenja sustava kvalitete u javnoj upravi, itd.), te uspješan razvoj sustava e-Građani i platforme START namijenjenih digitalizaciji usluga u segmentu poduzetništva.</w:t>
      </w:r>
      <w:r w:rsidR="00264160" w:rsidRPr="00453FD0">
        <w:rPr>
          <w:rFonts w:cstheme="minorHAnsi"/>
          <w:szCs w:val="22"/>
        </w:rPr>
        <w:t xml:space="preserve"> </w:t>
      </w:r>
    </w:p>
    <w:p w14:paraId="665D263F" w14:textId="315C7755" w:rsidR="003A15A4" w:rsidRPr="00453FD0" w:rsidRDefault="003A15A4" w:rsidP="007C6B7B">
      <w:pPr>
        <w:spacing w:after="160"/>
        <w:rPr>
          <w:rFonts w:cstheme="minorHAnsi"/>
          <w:szCs w:val="22"/>
        </w:rPr>
      </w:pPr>
      <w:r w:rsidRPr="00453FD0">
        <w:rPr>
          <w:rFonts w:cstheme="minorHAnsi"/>
          <w:szCs w:val="22"/>
        </w:rPr>
        <w:t xml:space="preserve">Po pitanju digitalne infrastrukture javne uprave napravljeni su značajni pomaci u proteklom periodu, posebice u kontekstu razvoja Centra dijeljenih usluga (CDU) poznatog i kao „državni oblak”. Do 2023. godine preko 500 javnih institucija, kao što su ministarstva, </w:t>
      </w:r>
      <w:r w:rsidR="007007AC" w:rsidRPr="00453FD0">
        <w:rPr>
          <w:rFonts w:cstheme="minorHAnsi"/>
          <w:szCs w:val="22"/>
        </w:rPr>
        <w:t xml:space="preserve">druga tijela </w:t>
      </w:r>
      <w:r w:rsidRPr="00453FD0">
        <w:rPr>
          <w:rFonts w:cstheme="minorHAnsi"/>
          <w:szCs w:val="22"/>
        </w:rPr>
        <w:t>državne uprave, bolnice i dr. je svoje sustave migriralo u CDU te koristi neku uslugu CDU-a. </w:t>
      </w:r>
    </w:p>
    <w:p w14:paraId="1E911C40" w14:textId="0666155F" w:rsidR="003A15A4" w:rsidRPr="00453FD0" w:rsidRDefault="003A15A4" w:rsidP="007C6B7B">
      <w:pPr>
        <w:spacing w:after="160"/>
        <w:rPr>
          <w:rFonts w:cstheme="minorHAnsi"/>
          <w:szCs w:val="22"/>
        </w:rPr>
      </w:pPr>
      <w:r w:rsidRPr="00453FD0">
        <w:rPr>
          <w:rFonts w:cstheme="minorHAnsi"/>
          <w:szCs w:val="22"/>
        </w:rPr>
        <w:t>Usvojena je Uredba o uredskom poslovanju kojom se propisuje obveza prilagodbe, odnosno uspostave informacijskih sustava uredskog poslovanja. Njome se omogućuje cjelovito uredsko poslovanje u elektroničkom obliku, te se propisuje funkcionalna obaveza povezivanja i razmjene podataka s drugim informacijskim sustavima koji se zasebno vode za određena upravna područja kao i mogućnost povezivanja i razmjene podataka sa ZUP IT sustavom</w:t>
      </w:r>
      <w:r w:rsidR="009D388C" w:rsidRPr="00453FD0">
        <w:rPr>
          <w:rStyle w:val="FootnoteReference"/>
          <w:rFonts w:cstheme="minorHAnsi"/>
          <w:szCs w:val="22"/>
        </w:rPr>
        <w:footnoteReference w:id="2"/>
      </w:r>
      <w:r w:rsidRPr="00453FD0">
        <w:rPr>
          <w:rFonts w:cstheme="minorHAnsi"/>
          <w:szCs w:val="22"/>
        </w:rPr>
        <w:t>.  </w:t>
      </w:r>
    </w:p>
    <w:p w14:paraId="3FF5832A" w14:textId="54B9AF35" w:rsidR="003A15A4" w:rsidRPr="00453FD0" w:rsidRDefault="003A15A4" w:rsidP="007C6B7B">
      <w:pPr>
        <w:spacing w:after="160"/>
        <w:rPr>
          <w:rFonts w:cstheme="minorHAnsi"/>
          <w:szCs w:val="22"/>
        </w:rPr>
      </w:pPr>
      <w:r w:rsidRPr="00453FD0">
        <w:rPr>
          <w:rFonts w:cstheme="minorHAnsi"/>
          <w:szCs w:val="22"/>
        </w:rPr>
        <w:t>Uspostavljena je platforma s elektroničkim uslugama za e/m-Potpis i e/m-Pečat, a čime se omogućava proces elektroničkog i mobilnog potpisivanja i ovjere te provjeru valjanosti elektroničkog potpisa i pečata. Do svibnja 2023. na platformu je spojeno 906 javnopravnih tijela (institucija državne i javne uprave odnosno</w:t>
      </w:r>
      <w:r w:rsidR="0029071E" w:rsidRPr="00B17521">
        <w:rPr>
          <w:rStyle w:val="Heading1Char"/>
          <w:rFonts w:asciiTheme="minorHAnsi" w:hAnsiTheme="minorHAnsi" w:cstheme="minorHAnsi"/>
          <w:sz w:val="22"/>
          <w:szCs w:val="22"/>
        </w:rPr>
        <w:t xml:space="preserve"> </w:t>
      </w:r>
      <w:r w:rsidR="0029071E" w:rsidRPr="00B17521">
        <w:rPr>
          <w:rStyle w:val="BodyTextChar"/>
          <w:rFonts w:asciiTheme="minorHAnsi" w:hAnsiTheme="minorHAnsi" w:cstheme="minorHAnsi"/>
          <w:sz w:val="22"/>
          <w:szCs w:val="22"/>
        </w:rPr>
        <w:t>jedinice lokalne i područne (regionalne) samouprave</w:t>
      </w:r>
      <w:r w:rsidRPr="00453FD0">
        <w:rPr>
          <w:rFonts w:cstheme="minorHAnsi"/>
          <w:szCs w:val="22"/>
        </w:rPr>
        <w:t xml:space="preserve">).   </w:t>
      </w:r>
    </w:p>
    <w:p w14:paraId="48B5B9C6" w14:textId="77777777" w:rsidR="003A15A4" w:rsidRPr="00453FD0" w:rsidRDefault="003A15A4" w:rsidP="007C6B7B">
      <w:pPr>
        <w:spacing w:after="160"/>
        <w:rPr>
          <w:rFonts w:cstheme="minorHAnsi"/>
          <w:szCs w:val="22"/>
        </w:rPr>
      </w:pPr>
      <w:r w:rsidRPr="00453FD0">
        <w:rPr>
          <w:rFonts w:cstheme="minorHAnsi"/>
          <w:szCs w:val="22"/>
        </w:rPr>
        <w:t>U kontekstu mehanizama koordinacije i interoperabilnosti koji su potrebni pri razmjeni podataka i poslovnoj analitici javne uprave, nastavljen je razvoj državne sabirnice (engl. Government Service Bus, GSB), kao središnje osnovice za sigurnu razmjenu podataka. Trenutačno je 17 tijela državne uprave integriralo 33 registra i evidencije u produkcijsku okolinu te 33 registara i evidencija u testnu okolinu GSB-a Na GSB se integriralo 152 tijela/institucija koje su podatke preuzimale za svoje poslovne procese. Za preuzimanje podataka integrirano je ukupno 112 web servisa/sučelja za programiranje (API-ja). </w:t>
      </w:r>
    </w:p>
    <w:p w14:paraId="6D853F91" w14:textId="1A6630E8" w:rsidR="00797D62" w:rsidRPr="00453FD0" w:rsidRDefault="00797D62" w:rsidP="007C6B7B">
      <w:pPr>
        <w:spacing w:after="160"/>
        <w:rPr>
          <w:rFonts w:cstheme="minorHAnsi"/>
          <w:szCs w:val="22"/>
        </w:rPr>
      </w:pPr>
      <w:r w:rsidRPr="00453FD0">
        <w:rPr>
          <w:rFonts w:cstheme="minorHAnsi"/>
          <w:szCs w:val="22"/>
        </w:rPr>
        <w:t>Projekt Umjetna inteligencija za pametno zdravstvo i medicinu (AI4Health.Cro) ocijenjen je kao odličan od strane Europske komisije u sklopu programa Digitalna Europa. AI4Health.Cro je neprofitni javno-privatni konzorcij koji smatra umjetnu inteligenciju ključnom za unapređenje zdravstvene zaštite i kao katalizator za vođenje Europe u zdraviju budućnost. AI4Health.Cro ponudit će sveobuhvatnu podršku tvrtkama i javnim subjektima s napredne usluge i tehnologije temeljene na umjetnoj inteligenciji, koje se bave trenutnim potrebama zdravstvene skrbi i javnozdravstveni sustavi za digitalnu transformaciju</w:t>
      </w:r>
      <w:r w:rsidR="00E63C68" w:rsidRPr="00453FD0">
        <w:rPr>
          <w:rFonts w:cstheme="minorHAnsi"/>
          <w:szCs w:val="22"/>
        </w:rPr>
        <w:t>.</w:t>
      </w:r>
    </w:p>
    <w:p w14:paraId="478FDC0F" w14:textId="24F9F887" w:rsidR="00E3464F" w:rsidRPr="00453FD0" w:rsidRDefault="00E3464F" w:rsidP="007C6B7B">
      <w:pPr>
        <w:spacing w:after="160"/>
        <w:rPr>
          <w:rFonts w:cstheme="minorHAnsi"/>
          <w:szCs w:val="22"/>
        </w:rPr>
      </w:pPr>
      <w:r w:rsidRPr="00453FD0">
        <w:rPr>
          <w:rFonts w:cstheme="minorHAnsi"/>
          <w:szCs w:val="22"/>
        </w:rPr>
        <w:t>Ostale aktivnosti uključuju standardizirano osposobljavanje zaposlenika javne uprave uključenih u pružanje usluga te napredno osposobljavanje u području I</w:t>
      </w:r>
      <w:r w:rsidR="00507BDF" w:rsidRPr="00453FD0">
        <w:rPr>
          <w:rFonts w:cstheme="minorHAnsi"/>
          <w:szCs w:val="22"/>
        </w:rPr>
        <w:t>K</w:t>
      </w:r>
      <w:r w:rsidRPr="00453FD0">
        <w:rPr>
          <w:rFonts w:cstheme="minorHAnsi"/>
          <w:szCs w:val="22"/>
        </w:rPr>
        <w:t>T-a, novih tehnologija i upravljačkih vještina za službenike koji rade na digitalnoj transformaciji. Sudeći prema slabom odazivu korisnika javnih usluga u Hrvatskoj, čini se da bi se učinkovitost i učinak ovih mjera mogao poboljšati pojačanim konzultacijama korisnika javnih usluga s ciljem poboljšanja korisničke jednostavnosti, interoperabilnosti, učinkovitosti, dostupnost i usvajanje online javnih usluga.</w:t>
      </w:r>
    </w:p>
    <w:p w14:paraId="22F78931" w14:textId="010D1D6F" w:rsidR="00E3464F" w:rsidRPr="00453FD0" w:rsidRDefault="00E22AB6" w:rsidP="007C6B7B">
      <w:pPr>
        <w:spacing w:after="160"/>
        <w:rPr>
          <w:rFonts w:cstheme="minorHAnsi"/>
          <w:szCs w:val="22"/>
        </w:rPr>
      </w:pPr>
      <w:r w:rsidRPr="00453FD0">
        <w:rPr>
          <w:rFonts w:cstheme="minorHAnsi"/>
          <w:szCs w:val="22"/>
        </w:rPr>
        <w:t>Prema Izvješ</w:t>
      </w:r>
      <w:r w:rsidR="00DB0361" w:rsidRPr="00453FD0">
        <w:rPr>
          <w:rFonts w:cstheme="minorHAnsi"/>
          <w:szCs w:val="22"/>
        </w:rPr>
        <w:t>ću o provedbi D</w:t>
      </w:r>
      <w:r w:rsidR="000F0C26" w:rsidRPr="00453FD0">
        <w:rPr>
          <w:rFonts w:cstheme="minorHAnsi"/>
          <w:szCs w:val="22"/>
        </w:rPr>
        <w:t xml:space="preserve">igitalnog desetljeća </w:t>
      </w:r>
      <w:r w:rsidR="00DB0361" w:rsidRPr="00453FD0">
        <w:rPr>
          <w:rFonts w:cstheme="minorHAnsi"/>
          <w:szCs w:val="22"/>
        </w:rPr>
        <w:t>2023., k</w:t>
      </w:r>
      <w:r w:rsidR="00E3464F" w:rsidRPr="00453FD0">
        <w:rPr>
          <w:rFonts w:cstheme="minorHAnsi"/>
          <w:szCs w:val="22"/>
        </w:rPr>
        <w:t xml:space="preserve">ako bi se zatvorio jaz u elektroničkim javnim uslugama u Hrvatskoj, također je važno ojačati stratešku upotrebu nabave inovacija kako bi se ubrzalo usvajanje inovativnih digitalnih rješenja u svim njenim javnim uslugama. </w:t>
      </w:r>
      <w:r w:rsidR="00DB0361" w:rsidRPr="00453FD0">
        <w:rPr>
          <w:rFonts w:cstheme="minorHAnsi"/>
          <w:szCs w:val="22"/>
        </w:rPr>
        <w:t>Hrvatska</w:t>
      </w:r>
      <w:r w:rsidR="00E3464F" w:rsidRPr="00453FD0">
        <w:rPr>
          <w:rFonts w:cstheme="minorHAnsi"/>
          <w:szCs w:val="22"/>
        </w:rPr>
        <w:t xml:space="preserve"> treba </w:t>
      </w:r>
      <w:r w:rsidR="000F24A6" w:rsidRPr="00453FD0">
        <w:rPr>
          <w:rFonts w:cstheme="minorHAnsi"/>
          <w:szCs w:val="22"/>
        </w:rPr>
        <w:t>uvrstiti</w:t>
      </w:r>
      <w:r w:rsidR="00E3464F" w:rsidRPr="00453FD0">
        <w:rPr>
          <w:rFonts w:cstheme="minorHAnsi"/>
          <w:szCs w:val="22"/>
        </w:rPr>
        <w:t xml:space="preserve"> nabavu inovacija u svoju nacionalnu digitalnu strategiju kao strateški alat za modernizaciju javnih usluga i povećanje svojih ulaganja, kako u nabave za istraživanje i razvoj, tako i u javne nabave koje su usmjerene </w:t>
      </w:r>
      <w:r w:rsidR="00E3464F" w:rsidRPr="00453FD0">
        <w:rPr>
          <w:rFonts w:cstheme="minorHAnsi"/>
          <w:szCs w:val="22"/>
        </w:rPr>
        <w:lastRenderedPageBreak/>
        <w:t>na usvajanje inovativnih I</w:t>
      </w:r>
      <w:r w:rsidR="00507BDF" w:rsidRPr="00453FD0">
        <w:rPr>
          <w:rFonts w:cstheme="minorHAnsi"/>
          <w:szCs w:val="22"/>
        </w:rPr>
        <w:t>K</w:t>
      </w:r>
      <w:r w:rsidR="00E3464F" w:rsidRPr="00453FD0">
        <w:rPr>
          <w:rFonts w:cstheme="minorHAnsi"/>
          <w:szCs w:val="22"/>
        </w:rPr>
        <w:t>T-a.</w:t>
      </w:r>
      <w:r w:rsidR="000F24A6" w:rsidRPr="00453FD0">
        <w:rPr>
          <w:rFonts w:cstheme="minorHAnsi"/>
          <w:szCs w:val="22"/>
        </w:rPr>
        <w:t xml:space="preserve"> </w:t>
      </w:r>
      <w:r w:rsidR="00E3464F" w:rsidRPr="00453FD0">
        <w:rPr>
          <w:rFonts w:cstheme="minorHAnsi"/>
          <w:szCs w:val="22"/>
        </w:rPr>
        <w:t xml:space="preserve">Naime, </w:t>
      </w:r>
      <w:r w:rsidR="00C34416" w:rsidRPr="00453FD0">
        <w:rPr>
          <w:rFonts w:cstheme="minorHAnsi"/>
          <w:szCs w:val="22"/>
        </w:rPr>
        <w:t xml:space="preserve">isto </w:t>
      </w:r>
      <w:r w:rsidR="00B5239F" w:rsidRPr="00453FD0">
        <w:rPr>
          <w:rFonts w:cstheme="minorHAnsi"/>
          <w:szCs w:val="22"/>
        </w:rPr>
        <w:t>I</w:t>
      </w:r>
      <w:r w:rsidR="00C34416" w:rsidRPr="00453FD0">
        <w:rPr>
          <w:rFonts w:cstheme="minorHAnsi"/>
          <w:szCs w:val="22"/>
        </w:rPr>
        <w:t xml:space="preserve">zvješće navodi kako </w:t>
      </w:r>
      <w:r w:rsidR="00E3464F" w:rsidRPr="00453FD0">
        <w:rPr>
          <w:rFonts w:cstheme="minorHAnsi"/>
          <w:szCs w:val="22"/>
        </w:rPr>
        <w:t>hrvatska ulaganja u usvajanje transformativnih digitalnih tehnologija, uključujući i one koje su nove na tržištu, znatno su ispod europskog prosjeka.</w:t>
      </w:r>
      <w:r w:rsidR="003034A1" w:rsidRPr="00453FD0">
        <w:rPr>
          <w:rFonts w:cstheme="minorHAnsi"/>
          <w:szCs w:val="22"/>
        </w:rPr>
        <w:t xml:space="preserve"> </w:t>
      </w:r>
      <w:r w:rsidR="00E3464F" w:rsidRPr="00453FD0">
        <w:rPr>
          <w:rFonts w:cstheme="minorHAnsi"/>
          <w:szCs w:val="22"/>
        </w:rPr>
        <w:t xml:space="preserve">Rješavanje ovog izazova ključno je za ponudu vrhunskih javnih usluga s bogatim skupom funkcionalnosti koje omogućuju učinkovitiju i personaliziraniju interakciju s građanima, poduzećima i drugim </w:t>
      </w:r>
      <w:r w:rsidR="007D3C72" w:rsidRPr="00453FD0">
        <w:rPr>
          <w:rFonts w:cstheme="minorHAnsi"/>
          <w:szCs w:val="22"/>
        </w:rPr>
        <w:t xml:space="preserve">tijelima državne </w:t>
      </w:r>
      <w:r w:rsidR="00E3464F" w:rsidRPr="00453FD0">
        <w:rPr>
          <w:rFonts w:cstheme="minorHAnsi"/>
          <w:szCs w:val="22"/>
        </w:rPr>
        <w:t>uprav</w:t>
      </w:r>
      <w:r w:rsidR="004949CA" w:rsidRPr="00453FD0">
        <w:rPr>
          <w:rFonts w:cstheme="minorHAnsi"/>
          <w:szCs w:val="22"/>
        </w:rPr>
        <w:t>e</w:t>
      </w:r>
      <w:r w:rsidR="00E3464F" w:rsidRPr="00453FD0">
        <w:rPr>
          <w:rFonts w:cstheme="minorHAnsi"/>
          <w:szCs w:val="22"/>
        </w:rPr>
        <w:t xml:space="preserve">. To bi pomoglo ubrzati šire usvajanje naprednih digitalnih rješenja u javnom sektoru (kao što su </w:t>
      </w:r>
      <w:r w:rsidR="0047418A" w:rsidRPr="00453FD0">
        <w:rPr>
          <w:rFonts w:cstheme="minorHAnsi"/>
          <w:szCs w:val="22"/>
        </w:rPr>
        <w:t>UI</w:t>
      </w:r>
      <w:r w:rsidR="00E3464F" w:rsidRPr="00453FD0">
        <w:rPr>
          <w:rFonts w:cstheme="minorHAnsi"/>
          <w:szCs w:val="22"/>
        </w:rPr>
        <w:t>/veliki podaci, virtualna stvarnost/metaverzum, robotika, HPC, blockchain itd.).</w:t>
      </w:r>
    </w:p>
    <w:p w14:paraId="3F1E2CA6" w14:textId="12D784A2" w:rsidR="00E63C68" w:rsidRPr="00453FD0" w:rsidRDefault="002156B4" w:rsidP="007C6B7B">
      <w:pPr>
        <w:spacing w:after="160"/>
        <w:rPr>
          <w:rFonts w:cstheme="minorHAnsi"/>
          <w:szCs w:val="22"/>
        </w:rPr>
      </w:pPr>
      <w:r w:rsidRPr="00453FD0">
        <w:rPr>
          <w:rFonts w:cstheme="minorHAnsi"/>
          <w:szCs w:val="22"/>
        </w:rPr>
        <w:t xml:space="preserve">Također prema Izvješću o provedbi DD-a 2023., </w:t>
      </w:r>
      <w:r w:rsidR="00E63C68" w:rsidRPr="00453FD0">
        <w:rPr>
          <w:rFonts w:cstheme="minorHAnsi"/>
          <w:szCs w:val="22"/>
        </w:rPr>
        <w:t xml:space="preserve">Hrvatska bi trebala pojačati napore u digitalizaciji javnih usluga. Konkretno, treba </w:t>
      </w:r>
      <w:r w:rsidRPr="00453FD0">
        <w:rPr>
          <w:rFonts w:cstheme="minorHAnsi"/>
          <w:szCs w:val="22"/>
        </w:rPr>
        <w:t>poboljšati</w:t>
      </w:r>
      <w:r w:rsidR="00E63C68" w:rsidRPr="00453FD0">
        <w:rPr>
          <w:rFonts w:cstheme="minorHAnsi"/>
          <w:szCs w:val="22"/>
        </w:rPr>
        <w:t xml:space="preserve"> prilagođenost online javnih usluga</w:t>
      </w:r>
      <w:r w:rsidR="005033EC" w:rsidRPr="00453FD0">
        <w:rPr>
          <w:rFonts w:cstheme="minorHAnsi"/>
          <w:szCs w:val="22"/>
        </w:rPr>
        <w:t xml:space="preserve"> za korisnike</w:t>
      </w:r>
      <w:r w:rsidR="00E63C68" w:rsidRPr="00453FD0">
        <w:rPr>
          <w:rFonts w:cstheme="minorHAnsi"/>
          <w:szCs w:val="22"/>
        </w:rPr>
        <w:t>, uključujući poboljšanje podrške za korisnike</w:t>
      </w:r>
      <w:r w:rsidR="00C529C1" w:rsidRPr="00453FD0">
        <w:rPr>
          <w:rFonts w:cstheme="minorHAnsi"/>
          <w:szCs w:val="22"/>
        </w:rPr>
        <w:t xml:space="preserve">. </w:t>
      </w:r>
      <w:r w:rsidR="00E63C68" w:rsidRPr="00453FD0">
        <w:rPr>
          <w:rFonts w:cstheme="minorHAnsi"/>
          <w:szCs w:val="22"/>
        </w:rPr>
        <w:t>Hrvatska bi trebala pojačati napore za povećanje ulaganja javne nabave u razvoj, testiranje</w:t>
      </w:r>
      <w:r w:rsidR="00C529C1" w:rsidRPr="00453FD0">
        <w:rPr>
          <w:rFonts w:cstheme="minorHAnsi"/>
          <w:szCs w:val="22"/>
        </w:rPr>
        <w:t xml:space="preserve"> </w:t>
      </w:r>
      <w:r w:rsidR="00E63C68" w:rsidRPr="00453FD0">
        <w:rPr>
          <w:rFonts w:cstheme="minorHAnsi"/>
          <w:szCs w:val="22"/>
        </w:rPr>
        <w:t>i implementacij</w:t>
      </w:r>
      <w:r w:rsidR="00FE7FD2" w:rsidRPr="00453FD0">
        <w:rPr>
          <w:rFonts w:cstheme="minorHAnsi"/>
          <w:szCs w:val="22"/>
        </w:rPr>
        <w:t>u</w:t>
      </w:r>
      <w:r w:rsidR="00E63C68" w:rsidRPr="00453FD0">
        <w:rPr>
          <w:rFonts w:cstheme="minorHAnsi"/>
          <w:szCs w:val="22"/>
        </w:rPr>
        <w:t xml:space="preserve"> inovativnih digitalnih rješenja i premošćivanje jaza između </w:t>
      </w:r>
      <w:r w:rsidR="009D3F5D" w:rsidRPr="00B17521">
        <w:rPr>
          <w:rStyle w:val="BodyTextChar"/>
          <w:rFonts w:asciiTheme="minorHAnsi" w:hAnsiTheme="minorHAnsi" w:cstheme="minorHAnsi"/>
          <w:sz w:val="22"/>
          <w:szCs w:val="22"/>
        </w:rPr>
        <w:t>jedinica lokalne i područne (regionalne) samouprave</w:t>
      </w:r>
      <w:r w:rsidR="009D3F5D" w:rsidRPr="00453FD0">
        <w:rPr>
          <w:rFonts w:cstheme="minorHAnsi"/>
          <w:szCs w:val="22"/>
        </w:rPr>
        <w:t xml:space="preserve"> </w:t>
      </w:r>
      <w:r w:rsidR="00AE457C" w:rsidRPr="00453FD0">
        <w:rPr>
          <w:rFonts w:cstheme="minorHAnsi"/>
          <w:szCs w:val="22"/>
        </w:rPr>
        <w:t>te</w:t>
      </w:r>
      <w:r w:rsidR="00E63C68" w:rsidRPr="00453FD0">
        <w:rPr>
          <w:rFonts w:cstheme="minorHAnsi"/>
          <w:szCs w:val="22"/>
        </w:rPr>
        <w:t xml:space="preserve"> središnje vlade.</w:t>
      </w:r>
    </w:p>
    <w:p w14:paraId="248126FB" w14:textId="0F72DB72" w:rsidR="00BF09DD" w:rsidRPr="00453FD0" w:rsidRDefault="008C0A12" w:rsidP="00A63183">
      <w:pPr>
        <w:spacing w:before="0" w:after="160" w:line="259" w:lineRule="auto"/>
        <w:rPr>
          <w:rFonts w:cstheme="minorHAnsi"/>
          <w:b/>
          <w:bCs/>
          <w:szCs w:val="22"/>
        </w:rPr>
      </w:pPr>
      <w:r w:rsidRPr="00453FD0">
        <w:rPr>
          <w:rFonts w:cstheme="minorHAnsi"/>
          <w:b/>
          <w:bCs/>
          <w:szCs w:val="22"/>
        </w:rPr>
        <w:t xml:space="preserve">3. </w:t>
      </w:r>
      <w:r w:rsidR="00BF09DD" w:rsidRPr="00453FD0">
        <w:rPr>
          <w:rFonts w:cstheme="minorHAnsi"/>
          <w:b/>
          <w:bCs/>
          <w:szCs w:val="22"/>
        </w:rPr>
        <w:t xml:space="preserve">Razvoj širokopojasnih elektroničkih komunikacijskih mreža  </w:t>
      </w:r>
    </w:p>
    <w:p w14:paraId="67B8512C" w14:textId="77777777" w:rsidR="00E974ED" w:rsidRPr="00453FD0" w:rsidRDefault="00E974ED" w:rsidP="007C6B7B">
      <w:pPr>
        <w:pStyle w:val="pf0"/>
        <w:jc w:val="both"/>
        <w:rPr>
          <w:rFonts w:asciiTheme="minorHAnsi" w:hAnsiTheme="minorHAnsi" w:cstheme="minorHAnsi"/>
          <w:sz w:val="22"/>
          <w:szCs w:val="22"/>
          <w:lang w:val="hr-HR"/>
        </w:rPr>
      </w:pPr>
      <w:r w:rsidRPr="00453FD0">
        <w:rPr>
          <w:rStyle w:val="cf01"/>
          <w:rFonts w:asciiTheme="minorHAnsi" w:hAnsiTheme="minorHAnsi" w:cstheme="minorHAnsi"/>
          <w:sz w:val="22"/>
          <w:szCs w:val="22"/>
          <w:lang w:val="hr-HR"/>
        </w:rPr>
        <w:t>Prema zadnjim dostupnim vrijednostima Izvješća o provedbi Digitalnog desetljeća (2023. godina) vidljivo je da je Hrvatska u pogledu pokrivenosti mrežama vrlo velikog kapaciteta (VHCN – engl. Very High Capacity Networks) ostvarila značajan napredak u odnosu na prethodnu godinu (52 % 2021. i 61 % 2022.), ali i dalje zaostaje za prosjekom EU-a od 73 %. Hrvatska je u 2022. godini napredovala u pogledu pokrivenosti svjetlovodnim mrežama (FTTP), s 39% na 53,9%, što je neznatno ispod prosjeka EU-a od 56%. Međutim, i dalje znatno zaostaje u području korištenja nepokretnog širokopojasnog pristupa velikih brzina (100 Mbit/s i 1 Gbit/s).</w:t>
      </w:r>
    </w:p>
    <w:p w14:paraId="250EE137" w14:textId="6F2EDFD9" w:rsidR="00E974ED" w:rsidRPr="00453FD0" w:rsidRDefault="00E974ED" w:rsidP="007C6B7B">
      <w:pPr>
        <w:pStyle w:val="pf0"/>
        <w:jc w:val="both"/>
        <w:rPr>
          <w:rStyle w:val="cf01"/>
          <w:rFonts w:asciiTheme="minorHAnsi" w:hAnsiTheme="minorHAnsi" w:cstheme="minorHAnsi"/>
          <w:sz w:val="22"/>
          <w:szCs w:val="22"/>
          <w:lang w:val="hr-HR"/>
        </w:rPr>
      </w:pPr>
      <w:r w:rsidRPr="00453FD0">
        <w:rPr>
          <w:rStyle w:val="cf01"/>
          <w:rFonts w:asciiTheme="minorHAnsi" w:hAnsiTheme="minorHAnsi" w:cstheme="minorHAnsi"/>
          <w:sz w:val="22"/>
          <w:szCs w:val="22"/>
          <w:lang w:val="hr-HR"/>
        </w:rPr>
        <w:t>Iako se razlika, u proteklih godinu dana,</w:t>
      </w:r>
      <w:r w:rsidR="0025097F" w:rsidRPr="00453FD0">
        <w:rPr>
          <w:rStyle w:val="cf01"/>
          <w:rFonts w:asciiTheme="minorHAnsi" w:hAnsiTheme="minorHAnsi" w:cstheme="minorHAnsi"/>
          <w:sz w:val="22"/>
          <w:szCs w:val="22"/>
          <w:lang w:val="hr-HR"/>
        </w:rPr>
        <w:t xml:space="preserve"> </w:t>
      </w:r>
      <w:r w:rsidRPr="00453FD0">
        <w:rPr>
          <w:rStyle w:val="cf01"/>
          <w:rFonts w:asciiTheme="minorHAnsi" w:hAnsiTheme="minorHAnsi" w:cstheme="minorHAnsi"/>
          <w:sz w:val="22"/>
          <w:szCs w:val="22"/>
          <w:lang w:val="hr-HR"/>
        </w:rPr>
        <w:t xml:space="preserve">u odnosu na prosjek EU znatno smanjila, ruralna područja Hrvatske i dalje zaostaju u pogledu pokrivenosti pristupnim mrežama nove generacije (NGA) (51,9% u odnosu na ukupan prosjek od 87,9%), FTTP mrežama (13,7% u odnosu na ukupan prosjek od 53,9%) i VHCN mrežama (19% u odnosu na ukupan prosjek od 61,5%). </w:t>
      </w:r>
    </w:p>
    <w:p w14:paraId="3B82728E" w14:textId="4EFEF861" w:rsidR="004E3242" w:rsidRPr="00453FD0" w:rsidRDefault="004E3242" w:rsidP="007C6B7B">
      <w:pPr>
        <w:pStyle w:val="pf0"/>
        <w:jc w:val="both"/>
        <w:rPr>
          <w:rFonts w:asciiTheme="minorHAnsi" w:hAnsiTheme="minorHAnsi" w:cstheme="minorHAnsi"/>
          <w:sz w:val="22"/>
          <w:szCs w:val="22"/>
          <w:lang w:val="hr-HR"/>
        </w:rPr>
      </w:pPr>
      <w:r w:rsidRPr="00453FD0">
        <w:rPr>
          <w:rFonts w:asciiTheme="minorHAnsi" w:hAnsiTheme="minorHAnsi" w:cstheme="minorHAnsi"/>
          <w:sz w:val="22"/>
          <w:szCs w:val="22"/>
          <w:lang w:val="hr-HR"/>
        </w:rPr>
        <w:t xml:space="preserve">Tijekom izrade Strategije digitalne Hrvatske za razdoblje do 2032. godine, identificirane su najznačajnije snage Hrvatske u ovoj domeni: </w:t>
      </w:r>
      <w:r w:rsidR="00BF15E1" w:rsidRPr="00453FD0">
        <w:rPr>
          <w:rFonts w:asciiTheme="minorHAnsi" w:hAnsiTheme="minorHAnsi" w:cstheme="minorHAnsi"/>
          <w:sz w:val="22"/>
          <w:szCs w:val="22"/>
          <w:lang w:val="hr-HR"/>
        </w:rPr>
        <w:t xml:space="preserve">razvijene pokretne mreže, </w:t>
      </w:r>
      <w:r w:rsidR="006B0746" w:rsidRPr="00453FD0">
        <w:rPr>
          <w:rFonts w:asciiTheme="minorHAnsi" w:hAnsiTheme="minorHAnsi" w:cstheme="minorHAnsi"/>
          <w:sz w:val="22"/>
          <w:szCs w:val="22"/>
          <w:lang w:val="hr-HR"/>
        </w:rPr>
        <w:t xml:space="preserve">spremnost za 5G, </w:t>
      </w:r>
      <w:r w:rsidR="007C51A2" w:rsidRPr="00453FD0">
        <w:rPr>
          <w:rFonts w:asciiTheme="minorHAnsi" w:hAnsiTheme="minorHAnsi" w:cstheme="minorHAnsi"/>
          <w:sz w:val="22"/>
          <w:szCs w:val="22"/>
          <w:lang w:val="hr-HR"/>
        </w:rPr>
        <w:t xml:space="preserve">te visoko </w:t>
      </w:r>
      <w:r w:rsidR="006B0746" w:rsidRPr="00453FD0">
        <w:rPr>
          <w:rFonts w:asciiTheme="minorHAnsi" w:hAnsiTheme="minorHAnsi" w:cstheme="minorHAnsi"/>
          <w:sz w:val="22"/>
          <w:szCs w:val="22"/>
          <w:lang w:val="hr-HR"/>
        </w:rPr>
        <w:t>korištenje usluga širokopojasnog pristupa u pokretnim mrežama</w:t>
      </w:r>
      <w:r w:rsidR="007C51A2" w:rsidRPr="00453FD0">
        <w:rPr>
          <w:rFonts w:asciiTheme="minorHAnsi" w:hAnsiTheme="minorHAnsi" w:cstheme="minorHAnsi"/>
          <w:sz w:val="22"/>
          <w:szCs w:val="22"/>
          <w:lang w:val="hr-HR"/>
        </w:rPr>
        <w:t>.</w:t>
      </w:r>
    </w:p>
    <w:p w14:paraId="2323E8AC" w14:textId="76250A43" w:rsidR="00570A14" w:rsidRPr="00453FD0" w:rsidRDefault="00E974ED" w:rsidP="007C6B7B">
      <w:pPr>
        <w:pStyle w:val="NormalWeb"/>
        <w:spacing w:before="0" w:after="160" w:line="259" w:lineRule="auto"/>
        <w:jc w:val="both"/>
        <w:rPr>
          <w:rFonts w:asciiTheme="minorHAnsi" w:hAnsiTheme="minorHAnsi" w:cstheme="minorHAnsi"/>
          <w:sz w:val="22"/>
          <w:szCs w:val="22"/>
          <w:lang w:val="hr-HR"/>
        </w:rPr>
      </w:pPr>
      <w:r w:rsidRPr="00453FD0">
        <w:rPr>
          <w:rStyle w:val="cf01"/>
          <w:rFonts w:asciiTheme="minorHAnsi" w:hAnsiTheme="minorHAnsi" w:cstheme="minorHAnsi"/>
          <w:sz w:val="22"/>
          <w:szCs w:val="22"/>
          <w:lang w:val="hr-HR"/>
        </w:rPr>
        <w:t>S druge strane, Hrvatska je ostvarila značajno poboljšanje ukupne pokrivenosti 5G mrežama i to s 34</w:t>
      </w:r>
      <w:r w:rsidR="00BF2917" w:rsidRPr="00453FD0">
        <w:rPr>
          <w:rStyle w:val="cf01"/>
          <w:rFonts w:asciiTheme="minorHAnsi" w:hAnsiTheme="minorHAnsi" w:cstheme="minorHAnsi"/>
          <w:sz w:val="22"/>
          <w:szCs w:val="22"/>
          <w:lang w:val="hr-HR"/>
        </w:rPr>
        <w:t xml:space="preserve"> </w:t>
      </w:r>
      <w:r w:rsidRPr="00453FD0">
        <w:rPr>
          <w:rStyle w:val="cf01"/>
          <w:rFonts w:asciiTheme="minorHAnsi" w:hAnsiTheme="minorHAnsi" w:cstheme="minorHAnsi"/>
          <w:sz w:val="22"/>
          <w:szCs w:val="22"/>
          <w:lang w:val="hr-HR"/>
        </w:rPr>
        <w:t>% na 82</w:t>
      </w:r>
      <w:r w:rsidR="00BF2917" w:rsidRPr="00453FD0">
        <w:rPr>
          <w:rStyle w:val="cf01"/>
          <w:rFonts w:asciiTheme="minorHAnsi" w:hAnsiTheme="minorHAnsi" w:cstheme="minorHAnsi"/>
          <w:sz w:val="22"/>
          <w:szCs w:val="22"/>
          <w:lang w:val="hr-HR"/>
        </w:rPr>
        <w:t xml:space="preserve"> </w:t>
      </w:r>
      <w:r w:rsidRPr="00453FD0">
        <w:rPr>
          <w:rStyle w:val="cf01"/>
          <w:rFonts w:asciiTheme="minorHAnsi" w:hAnsiTheme="minorHAnsi" w:cstheme="minorHAnsi"/>
          <w:sz w:val="22"/>
          <w:szCs w:val="22"/>
          <w:lang w:val="hr-HR"/>
        </w:rPr>
        <w:t>%, što je povećanje od 48 postotnih bodova, te je trenutno iznad prosjeka EU (81</w:t>
      </w:r>
      <w:r w:rsidR="00C377CE" w:rsidRPr="00453FD0">
        <w:rPr>
          <w:rStyle w:val="cf01"/>
          <w:rFonts w:asciiTheme="minorHAnsi" w:hAnsiTheme="minorHAnsi" w:cstheme="minorHAnsi"/>
          <w:sz w:val="22"/>
          <w:szCs w:val="22"/>
          <w:lang w:val="hr-HR"/>
        </w:rPr>
        <w:t xml:space="preserve"> </w:t>
      </w:r>
      <w:r w:rsidRPr="00453FD0">
        <w:rPr>
          <w:rStyle w:val="cf01"/>
          <w:rFonts w:asciiTheme="minorHAnsi" w:hAnsiTheme="minorHAnsi" w:cstheme="minorHAnsi"/>
          <w:sz w:val="22"/>
          <w:szCs w:val="22"/>
          <w:lang w:val="hr-HR"/>
        </w:rPr>
        <w:t>%), ali i dalje zaostaje u 5G pokrivenosti ruralnih područja(73,5</w:t>
      </w:r>
      <w:r w:rsidR="00C377CE" w:rsidRPr="00453FD0">
        <w:rPr>
          <w:rStyle w:val="cf01"/>
          <w:rFonts w:asciiTheme="minorHAnsi" w:hAnsiTheme="minorHAnsi" w:cstheme="minorHAnsi"/>
          <w:sz w:val="22"/>
          <w:szCs w:val="22"/>
          <w:lang w:val="hr-HR"/>
        </w:rPr>
        <w:t xml:space="preserve"> </w:t>
      </w:r>
      <w:r w:rsidRPr="00453FD0">
        <w:rPr>
          <w:rStyle w:val="cf01"/>
          <w:rFonts w:asciiTheme="minorHAnsi" w:hAnsiTheme="minorHAnsi" w:cstheme="minorHAnsi"/>
          <w:sz w:val="22"/>
          <w:szCs w:val="22"/>
          <w:lang w:val="hr-HR"/>
        </w:rPr>
        <w:t>%, što je 9 postotnih bodova ispod ukupne nacionalne pokrivenosti). Unatoč značajnom povećanju pokrivenosti 5G mrežama, Hrvatska i dalje zaostaje za prosjekom EU u korištenju pokretnog širokopojasnog pristupa (81</w:t>
      </w:r>
      <w:r w:rsidR="00BF2917" w:rsidRPr="00453FD0">
        <w:rPr>
          <w:rStyle w:val="cf01"/>
          <w:rFonts w:asciiTheme="minorHAnsi" w:hAnsiTheme="minorHAnsi" w:cstheme="minorHAnsi"/>
          <w:sz w:val="22"/>
          <w:szCs w:val="22"/>
          <w:lang w:val="hr-HR"/>
        </w:rPr>
        <w:t xml:space="preserve"> </w:t>
      </w:r>
      <w:r w:rsidRPr="00453FD0">
        <w:rPr>
          <w:rStyle w:val="cf01"/>
          <w:rFonts w:asciiTheme="minorHAnsi" w:hAnsiTheme="minorHAnsi" w:cstheme="minorHAnsi"/>
          <w:sz w:val="22"/>
          <w:szCs w:val="22"/>
          <w:lang w:val="hr-HR"/>
        </w:rPr>
        <w:t>% u odnosu na prosjek EU-a od 87</w:t>
      </w:r>
      <w:r w:rsidR="00BF2917" w:rsidRPr="00453FD0">
        <w:rPr>
          <w:rStyle w:val="cf01"/>
          <w:rFonts w:asciiTheme="minorHAnsi" w:hAnsiTheme="minorHAnsi" w:cstheme="minorHAnsi"/>
          <w:sz w:val="22"/>
          <w:szCs w:val="22"/>
          <w:lang w:val="hr-HR"/>
        </w:rPr>
        <w:t xml:space="preserve"> </w:t>
      </w:r>
      <w:r w:rsidRPr="00453FD0">
        <w:rPr>
          <w:rStyle w:val="cf01"/>
          <w:rFonts w:asciiTheme="minorHAnsi" w:hAnsiTheme="minorHAnsi" w:cstheme="minorHAnsi"/>
          <w:sz w:val="22"/>
          <w:szCs w:val="22"/>
          <w:lang w:val="hr-HR"/>
        </w:rPr>
        <w:t>%).</w:t>
      </w:r>
      <w:r w:rsidR="00FC7B14" w:rsidRPr="00B17521">
        <w:rPr>
          <w:rFonts w:asciiTheme="minorHAnsi" w:eastAsiaTheme="minorEastAsia" w:hAnsiTheme="minorHAnsi" w:cstheme="minorHAnsi"/>
          <w:sz w:val="22"/>
          <w:szCs w:val="22"/>
          <w:lang w:val="hr-HR"/>
        </w:rPr>
        <w:t> </w:t>
      </w:r>
      <w:r w:rsidR="008D0D83" w:rsidRPr="00453FD0">
        <w:rPr>
          <w:rFonts w:asciiTheme="minorHAnsi" w:hAnsiTheme="minorHAnsi" w:cstheme="minorHAnsi"/>
          <w:sz w:val="22"/>
          <w:szCs w:val="22"/>
          <w:lang w:val="hr-HR"/>
        </w:rPr>
        <w:t>Zaključno, Izvješće o stanju digitalnog desetljeća za 2023. godinu predlaže da Republika Hrvatska ubrza svoja nastojanja vezano za razvoj infrastrukture u području povezivosti, prvenstveno kroz dodatne aktivnosti usmjerene na poticanje potražnje i korištenje gigabitnih usluga, te ulaganjem dodatnih napora vezano za uvođenje gigabitnih mreža, osobito svjetlovodnih mreža do zgrade/objekta (FTTP) u ruralnim područjima. Također, od iznimne je važnosti i provedba mjera financiranih iz RRF i ERDF fondova.</w:t>
      </w:r>
      <w:r w:rsidR="00570A14" w:rsidRPr="00453FD0">
        <w:rPr>
          <w:rFonts w:asciiTheme="minorHAnsi" w:hAnsiTheme="minorHAnsi" w:cstheme="minorHAnsi"/>
          <w:sz w:val="22"/>
          <w:szCs w:val="22"/>
          <w:lang w:val="hr-HR"/>
        </w:rPr>
        <w:t>  </w:t>
      </w:r>
    </w:p>
    <w:p w14:paraId="41A93F8D" w14:textId="77777777" w:rsidR="00803BC2" w:rsidRDefault="00803BC2" w:rsidP="007C6B7B">
      <w:pPr>
        <w:pStyle w:val="NormalWeb"/>
        <w:spacing w:before="0" w:after="160" w:line="259" w:lineRule="auto"/>
        <w:jc w:val="both"/>
        <w:rPr>
          <w:rFonts w:asciiTheme="minorHAnsi" w:hAnsiTheme="minorHAnsi" w:cstheme="minorHAnsi"/>
          <w:sz w:val="22"/>
          <w:szCs w:val="22"/>
          <w:lang w:val="hr-HR"/>
        </w:rPr>
      </w:pPr>
    </w:p>
    <w:p w14:paraId="10263C2D" w14:textId="77777777" w:rsidR="00F66597" w:rsidRPr="00453FD0" w:rsidRDefault="00F66597" w:rsidP="007C6B7B">
      <w:pPr>
        <w:pStyle w:val="NormalWeb"/>
        <w:spacing w:before="0" w:after="160" w:line="259" w:lineRule="auto"/>
        <w:jc w:val="both"/>
        <w:rPr>
          <w:rFonts w:asciiTheme="minorHAnsi" w:hAnsiTheme="minorHAnsi" w:cstheme="minorHAnsi"/>
          <w:sz w:val="22"/>
          <w:szCs w:val="22"/>
          <w:lang w:val="hr-HR"/>
        </w:rPr>
      </w:pPr>
    </w:p>
    <w:p w14:paraId="00955882" w14:textId="1A5EFF30" w:rsidR="00BF09DD" w:rsidRPr="00453FD0" w:rsidRDefault="00E86374" w:rsidP="00FC7B14">
      <w:pPr>
        <w:spacing w:before="0" w:after="160" w:line="259" w:lineRule="auto"/>
        <w:rPr>
          <w:rFonts w:cstheme="minorHAnsi"/>
          <w:b/>
          <w:bCs/>
          <w:szCs w:val="22"/>
        </w:rPr>
      </w:pPr>
      <w:r w:rsidRPr="00453FD0">
        <w:rPr>
          <w:rFonts w:cstheme="minorHAnsi"/>
          <w:b/>
          <w:bCs/>
          <w:szCs w:val="22"/>
        </w:rPr>
        <w:lastRenderedPageBreak/>
        <w:t xml:space="preserve">4. </w:t>
      </w:r>
      <w:r w:rsidR="00BF09DD" w:rsidRPr="00453FD0">
        <w:rPr>
          <w:rFonts w:cstheme="minorHAnsi"/>
          <w:b/>
          <w:bCs/>
          <w:szCs w:val="22"/>
        </w:rPr>
        <w:t xml:space="preserve"> Digitalne kompetencije i digitalna radna mjesta  </w:t>
      </w:r>
    </w:p>
    <w:p w14:paraId="32BD6609" w14:textId="3EDC94D2" w:rsidR="00BD0698" w:rsidRPr="00453FD0" w:rsidRDefault="00BD0698" w:rsidP="007C6B7B">
      <w:pPr>
        <w:spacing w:before="0" w:after="160" w:line="259" w:lineRule="auto"/>
        <w:rPr>
          <w:rFonts w:cstheme="minorHAnsi"/>
          <w:szCs w:val="22"/>
        </w:rPr>
      </w:pPr>
      <w:r w:rsidRPr="00453FD0">
        <w:rPr>
          <w:rFonts w:cstheme="minorHAnsi"/>
          <w:szCs w:val="22"/>
        </w:rPr>
        <w:t xml:space="preserve">Prema posljednjim dostupnim podacima </w:t>
      </w:r>
      <w:r w:rsidR="00307CD3" w:rsidRPr="00453FD0">
        <w:rPr>
          <w:rFonts w:cstheme="minorHAnsi"/>
          <w:szCs w:val="22"/>
        </w:rPr>
        <w:t>Izvješća o provedbi D</w:t>
      </w:r>
      <w:r w:rsidR="001D472F" w:rsidRPr="00453FD0">
        <w:rPr>
          <w:rFonts w:cstheme="minorHAnsi"/>
          <w:szCs w:val="22"/>
        </w:rPr>
        <w:t xml:space="preserve">igitalnog desetljeća </w:t>
      </w:r>
      <w:r w:rsidRPr="00453FD0">
        <w:rPr>
          <w:rFonts w:cstheme="minorHAnsi"/>
          <w:szCs w:val="22"/>
        </w:rPr>
        <w:t>2023</w:t>
      </w:r>
      <w:r w:rsidR="004E0176" w:rsidRPr="00453FD0">
        <w:rPr>
          <w:rFonts w:cstheme="minorHAnsi"/>
          <w:szCs w:val="22"/>
        </w:rPr>
        <w:t>.</w:t>
      </w:r>
      <w:r w:rsidRPr="00453FD0">
        <w:rPr>
          <w:rFonts w:cstheme="minorHAnsi"/>
          <w:szCs w:val="22"/>
        </w:rPr>
        <w:t xml:space="preserve"> (DDCCR 2023) za RH, preciznije na temelju izvješća DESI-a  za 2023.) </w:t>
      </w:r>
      <w:r w:rsidR="001B0BA2" w:rsidRPr="00453FD0">
        <w:rPr>
          <w:rFonts w:cstheme="minorHAnsi"/>
          <w:szCs w:val="22"/>
        </w:rPr>
        <w:t>r</w:t>
      </w:r>
      <w:r w:rsidRPr="00453FD0">
        <w:rPr>
          <w:rFonts w:cstheme="minorHAnsi"/>
          <w:szCs w:val="22"/>
        </w:rPr>
        <w:t xml:space="preserve">azina digitalnih </w:t>
      </w:r>
      <w:r w:rsidR="00307CD3" w:rsidRPr="00453FD0">
        <w:rPr>
          <w:rFonts w:cstheme="minorHAnsi"/>
          <w:szCs w:val="22"/>
        </w:rPr>
        <w:t>vještina hrvatskog</w:t>
      </w:r>
      <w:r w:rsidRPr="00453FD0">
        <w:rPr>
          <w:rFonts w:cstheme="minorHAnsi"/>
          <w:szCs w:val="22"/>
        </w:rPr>
        <w:t xml:space="preserve"> stanovništva prema ključnim pokazateljima iznad je prosjeka EU-27.U Hrvatskoj 63.37 % građana između 16 i 74 godine posjeduje barem osnovne digitalne vještine (u odnosu na prosjek EU-27 od 54 %), a 31.18 % pojedinaca posjeduje digitalne vještine na razini iznad osnovne (u odnosu na prosjek EU-27 od 26%).</w:t>
      </w:r>
      <w:r w:rsidR="0045293A" w:rsidRPr="00453FD0">
        <w:rPr>
          <w:rFonts w:cstheme="minorHAnsi"/>
          <w:szCs w:val="22"/>
        </w:rPr>
        <w:t xml:space="preserve"> </w:t>
      </w:r>
      <w:r w:rsidR="00D919E5" w:rsidRPr="00453FD0">
        <w:rPr>
          <w:rFonts w:cstheme="minorHAnsi"/>
          <w:szCs w:val="22"/>
        </w:rPr>
        <w:t>Z</w:t>
      </w:r>
      <w:r w:rsidR="0045293A" w:rsidRPr="00453FD0">
        <w:rPr>
          <w:rFonts w:cstheme="minorHAnsi"/>
          <w:szCs w:val="22"/>
        </w:rPr>
        <w:t xml:space="preserve">a indikator 'barem osnovni digitalni vještine stvaranja sadržaja” 81 % u usporedbi sa 66 % na razini EU-a. </w:t>
      </w:r>
      <w:r w:rsidR="003E6242" w:rsidRPr="00453FD0">
        <w:rPr>
          <w:rFonts w:cstheme="minorHAnsi"/>
          <w:szCs w:val="22"/>
        </w:rPr>
        <w:t>S obzirom</w:t>
      </w:r>
      <w:r w:rsidR="00E0100B" w:rsidRPr="00453FD0">
        <w:rPr>
          <w:rFonts w:cstheme="minorHAnsi"/>
          <w:szCs w:val="22"/>
        </w:rPr>
        <w:t xml:space="preserve"> na to da</w:t>
      </w:r>
      <w:r w:rsidR="003E6242" w:rsidRPr="00453FD0">
        <w:rPr>
          <w:rFonts w:cstheme="minorHAnsi"/>
          <w:szCs w:val="22"/>
        </w:rPr>
        <w:t xml:space="preserve"> na pozitivan trend proteklih godina, očekuje se da će Hrvatska dati važan doprinos u postizanju cilja EU-a za 2030. koji se odnosi na osnovne digitalne vještine. </w:t>
      </w:r>
      <w:r w:rsidRPr="00453FD0">
        <w:rPr>
          <w:rFonts w:cstheme="minorHAnsi"/>
          <w:szCs w:val="22"/>
        </w:rPr>
        <w:t xml:space="preserve">Nadalje, 81,25 % pojedinaca u Hrvatskoj ima barem osnovne kompetencije stvaranja digitalnog sadržaja, što je znatno više od EU-27 </w:t>
      </w:r>
      <w:r w:rsidR="00307CD3" w:rsidRPr="00453FD0">
        <w:rPr>
          <w:rFonts w:cstheme="minorHAnsi"/>
          <w:szCs w:val="22"/>
        </w:rPr>
        <w:t>prosjeka</w:t>
      </w:r>
      <w:r w:rsidRPr="00453FD0">
        <w:rPr>
          <w:rFonts w:cstheme="minorHAnsi"/>
          <w:szCs w:val="22"/>
        </w:rPr>
        <w:t xml:space="preserve"> (66 %). </w:t>
      </w:r>
    </w:p>
    <w:p w14:paraId="65A75AC8" w14:textId="744E6E55" w:rsidR="00DB2043" w:rsidRPr="00453FD0" w:rsidRDefault="00A058ED" w:rsidP="007C6B7B">
      <w:pPr>
        <w:spacing w:before="0" w:after="160" w:line="259" w:lineRule="auto"/>
        <w:rPr>
          <w:rFonts w:cstheme="minorHAnsi"/>
          <w:szCs w:val="22"/>
        </w:rPr>
      </w:pPr>
      <w:r w:rsidRPr="00453FD0">
        <w:rPr>
          <w:rFonts w:cstheme="minorHAnsi"/>
          <w:szCs w:val="22"/>
        </w:rPr>
        <w:t>Hrvatska također ima dobre rezultate u smislu postotka diplomanata I</w:t>
      </w:r>
      <w:r w:rsidR="00507BDF" w:rsidRPr="00453FD0">
        <w:rPr>
          <w:rFonts w:cstheme="minorHAnsi"/>
          <w:szCs w:val="22"/>
        </w:rPr>
        <w:t>K</w:t>
      </w:r>
      <w:r w:rsidRPr="00453FD0">
        <w:rPr>
          <w:rFonts w:cstheme="minorHAnsi"/>
          <w:szCs w:val="22"/>
        </w:rPr>
        <w:t xml:space="preserve">T-a s rezultatom od 4,8% i 0,6 postotnih bodova iznad EU-a prosjek od 4,2%. </w:t>
      </w:r>
      <w:r w:rsidR="00BD0698" w:rsidRPr="00453FD0">
        <w:rPr>
          <w:rFonts w:cstheme="minorHAnsi"/>
          <w:szCs w:val="22"/>
        </w:rPr>
        <w:t>Međutim</w:t>
      </w:r>
      <w:r w:rsidR="00ED74BF" w:rsidRPr="00453FD0">
        <w:rPr>
          <w:rFonts w:cstheme="minorHAnsi"/>
          <w:szCs w:val="22"/>
        </w:rPr>
        <w:t xml:space="preserve">, </w:t>
      </w:r>
      <w:r w:rsidR="00BD0698" w:rsidRPr="00453FD0">
        <w:rPr>
          <w:rFonts w:cstheme="minorHAnsi"/>
          <w:szCs w:val="22"/>
        </w:rPr>
        <w:t xml:space="preserve">IKT stručnjaci, čine relativno nizak postotak (3,7 %) radne snage u Hrvatskoj u usporedbi s prosjekom EU-a (4,5 %) </w:t>
      </w:r>
      <w:r w:rsidR="00E0100B" w:rsidRPr="00453FD0">
        <w:rPr>
          <w:rFonts w:cstheme="minorHAnsi"/>
          <w:szCs w:val="22"/>
        </w:rPr>
        <w:t>budući da</w:t>
      </w:r>
      <w:r w:rsidR="00BD0698" w:rsidRPr="00453FD0">
        <w:rPr>
          <w:rFonts w:cstheme="minorHAnsi"/>
          <w:szCs w:val="22"/>
        </w:rPr>
        <w:t xml:space="preserve"> nedovoljan broj istih</w:t>
      </w:r>
      <w:r w:rsidR="00ED74BF" w:rsidRPr="00453FD0">
        <w:rPr>
          <w:rFonts w:cstheme="minorHAnsi"/>
          <w:szCs w:val="22"/>
        </w:rPr>
        <w:t xml:space="preserve"> </w:t>
      </w:r>
      <w:r w:rsidR="00BD0698" w:rsidRPr="00453FD0">
        <w:rPr>
          <w:rFonts w:cstheme="minorHAnsi"/>
          <w:szCs w:val="22"/>
        </w:rPr>
        <w:t>dolazi na tržište rada iz sustava obrazovanja i inozemstva, dok se s druge strane dio stručnjaka iseljava u druge zemlje EU-a. Što se tiče pokazatelja udjela zaposlenosti, žena među IKT stručnjacima, 18.3%-(RH DESI 2021fokus) bilježi se pad učešća, na 14.65% (RH DESI 2023) ujedno ispod  EU prosjeka (19 %), Kako bi RH u</w:t>
      </w:r>
      <w:r w:rsidR="00B15FCD" w:rsidRPr="00453FD0">
        <w:rPr>
          <w:rFonts w:cstheme="minorHAnsi"/>
          <w:szCs w:val="22"/>
        </w:rPr>
        <w:t xml:space="preserve"> </w:t>
      </w:r>
      <w:r w:rsidR="00BD0698" w:rsidRPr="00453FD0">
        <w:rPr>
          <w:rFonts w:cstheme="minorHAnsi"/>
          <w:szCs w:val="22"/>
        </w:rPr>
        <w:t xml:space="preserve">nadolazećem razdoblju započela ponovno bilježiti evidentnije stope rodne ravnopravnosti zaposlenika/ica u IKT sektoru </w:t>
      </w:r>
      <w:r w:rsidR="00ED74BF" w:rsidRPr="00453FD0">
        <w:rPr>
          <w:rFonts w:cstheme="minorHAnsi"/>
          <w:szCs w:val="22"/>
        </w:rPr>
        <w:t>neophodni</w:t>
      </w:r>
      <w:r w:rsidR="00BD0698" w:rsidRPr="00453FD0">
        <w:rPr>
          <w:rFonts w:cstheme="minorHAnsi"/>
          <w:szCs w:val="22"/>
        </w:rPr>
        <w:t xml:space="preserve"> su i znatni napori kako bi se zaustavio aktualni negativni trend, kontinuiranom podrškom aktivnostima koje će za ishod imati više stope  zaposlenosti  žena u IKT području</w:t>
      </w:r>
      <w:r w:rsidR="00F042CA" w:rsidRPr="00453FD0">
        <w:rPr>
          <w:rFonts w:cstheme="minorHAnsi"/>
          <w:szCs w:val="22"/>
        </w:rPr>
        <w:t>.</w:t>
      </w:r>
    </w:p>
    <w:p w14:paraId="186D3BC0" w14:textId="28171944" w:rsidR="009F6576" w:rsidRPr="00453FD0" w:rsidRDefault="009F6576" w:rsidP="007C6B7B">
      <w:pPr>
        <w:spacing w:before="0" w:after="160" w:line="259" w:lineRule="auto"/>
        <w:rPr>
          <w:rFonts w:cstheme="minorHAnsi"/>
          <w:szCs w:val="22"/>
        </w:rPr>
      </w:pPr>
      <w:r w:rsidRPr="00453FD0">
        <w:rPr>
          <w:rFonts w:cstheme="minorHAnsi"/>
          <w:szCs w:val="22"/>
        </w:rPr>
        <w:t xml:space="preserve">Prema </w:t>
      </w:r>
      <w:r w:rsidR="001661FE" w:rsidRPr="00453FD0">
        <w:rPr>
          <w:rFonts w:cstheme="minorHAnsi"/>
          <w:szCs w:val="22"/>
        </w:rPr>
        <w:t>I</w:t>
      </w:r>
      <w:r w:rsidRPr="00453FD0">
        <w:rPr>
          <w:rFonts w:cstheme="minorHAnsi"/>
          <w:szCs w:val="22"/>
        </w:rPr>
        <w:t xml:space="preserve">zvješću </w:t>
      </w:r>
      <w:r w:rsidR="001661FE" w:rsidRPr="00453FD0">
        <w:rPr>
          <w:rFonts w:cstheme="minorHAnsi"/>
          <w:szCs w:val="22"/>
        </w:rPr>
        <w:t>o provedbi D</w:t>
      </w:r>
      <w:r w:rsidR="004D648B" w:rsidRPr="00453FD0">
        <w:rPr>
          <w:rFonts w:cstheme="minorHAnsi"/>
          <w:szCs w:val="22"/>
        </w:rPr>
        <w:t>igitalnog desetljeća</w:t>
      </w:r>
      <w:r w:rsidR="001661FE" w:rsidRPr="00453FD0">
        <w:rPr>
          <w:rFonts w:cstheme="minorHAnsi"/>
          <w:szCs w:val="22"/>
        </w:rPr>
        <w:t xml:space="preserve"> 2023. Hrvats</w:t>
      </w:r>
      <w:r w:rsidR="004D648B" w:rsidRPr="00453FD0">
        <w:rPr>
          <w:rFonts w:cstheme="minorHAnsi"/>
          <w:szCs w:val="22"/>
        </w:rPr>
        <w:t>ka</w:t>
      </w:r>
      <w:r w:rsidR="001661FE" w:rsidRPr="00453FD0">
        <w:rPr>
          <w:rFonts w:cstheme="minorHAnsi"/>
          <w:szCs w:val="22"/>
        </w:rPr>
        <w:t xml:space="preserve"> bi trebala povećati kapacitet svog obrazovnog sustava za osposobljavanje više I</w:t>
      </w:r>
      <w:r w:rsidR="00C352EF" w:rsidRPr="00453FD0">
        <w:rPr>
          <w:rFonts w:cstheme="minorHAnsi"/>
          <w:szCs w:val="22"/>
        </w:rPr>
        <w:t>K</w:t>
      </w:r>
      <w:r w:rsidR="001661FE" w:rsidRPr="00453FD0">
        <w:rPr>
          <w:rFonts w:cstheme="minorHAnsi"/>
          <w:szCs w:val="22"/>
        </w:rPr>
        <w:t>T stručnjaka i poduzimanje mjera za njihovo zadržavanje na tržištu rada, a isto</w:t>
      </w:r>
      <w:r w:rsidR="00C352EF" w:rsidRPr="00453FD0">
        <w:rPr>
          <w:rFonts w:cstheme="minorHAnsi"/>
          <w:szCs w:val="22"/>
        </w:rPr>
        <w:t>dobno</w:t>
      </w:r>
      <w:r w:rsidR="001661FE" w:rsidRPr="00453FD0">
        <w:rPr>
          <w:rFonts w:cstheme="minorHAnsi"/>
          <w:szCs w:val="22"/>
        </w:rPr>
        <w:t xml:space="preserve"> privlačiti talente. Hrvatska bi trebala </w:t>
      </w:r>
      <w:r w:rsidR="005F35B6" w:rsidRPr="00453FD0">
        <w:rPr>
          <w:rFonts w:cstheme="minorHAnsi"/>
          <w:szCs w:val="22"/>
        </w:rPr>
        <w:t>poticati više studenata na programe stručnog usavršavanja u računarstvu i informacijskim znanostima</w:t>
      </w:r>
      <w:r w:rsidR="00411C58" w:rsidRPr="00453FD0">
        <w:rPr>
          <w:rFonts w:cstheme="minorHAnsi"/>
          <w:szCs w:val="22"/>
        </w:rPr>
        <w:t xml:space="preserve">, </w:t>
      </w:r>
      <w:r w:rsidR="001661FE" w:rsidRPr="00453FD0">
        <w:rPr>
          <w:rFonts w:cstheme="minorHAnsi"/>
          <w:szCs w:val="22"/>
        </w:rPr>
        <w:t>provedbom specifičnih, vremenski ograničenih i mjerljivih radnji, uz posebn</w:t>
      </w:r>
      <w:r w:rsidR="001F6178" w:rsidRPr="00453FD0">
        <w:rPr>
          <w:rFonts w:cstheme="minorHAnsi"/>
          <w:szCs w:val="22"/>
        </w:rPr>
        <w:t>u</w:t>
      </w:r>
      <w:r w:rsidR="001661FE" w:rsidRPr="00453FD0">
        <w:rPr>
          <w:rFonts w:cstheme="minorHAnsi"/>
          <w:szCs w:val="22"/>
        </w:rPr>
        <w:t xml:space="preserve"> pozornost povećanj</w:t>
      </w:r>
      <w:r w:rsidR="006D5482" w:rsidRPr="00453FD0">
        <w:rPr>
          <w:rFonts w:cstheme="minorHAnsi"/>
          <w:szCs w:val="22"/>
        </w:rPr>
        <w:t>a</w:t>
      </w:r>
      <w:r w:rsidR="001661FE" w:rsidRPr="00453FD0">
        <w:rPr>
          <w:rFonts w:cstheme="minorHAnsi"/>
          <w:szCs w:val="22"/>
        </w:rPr>
        <w:t xml:space="preserve"> broja stručnjaka za kibernetičku sigurnost</w:t>
      </w:r>
      <w:r w:rsidR="002C4DFD" w:rsidRPr="00453FD0">
        <w:rPr>
          <w:rFonts w:cstheme="minorHAnsi"/>
          <w:szCs w:val="22"/>
        </w:rPr>
        <w:t>.</w:t>
      </w:r>
    </w:p>
    <w:p w14:paraId="055B1C39" w14:textId="1419CECD" w:rsidR="007C51A2" w:rsidRPr="00453FD0" w:rsidRDefault="007C51A2" w:rsidP="007C6B7B">
      <w:pPr>
        <w:spacing w:before="0" w:after="160" w:line="259" w:lineRule="auto"/>
        <w:rPr>
          <w:rFonts w:cstheme="minorHAnsi"/>
          <w:szCs w:val="22"/>
        </w:rPr>
      </w:pPr>
      <w:r w:rsidRPr="00453FD0">
        <w:rPr>
          <w:rFonts w:cstheme="minorHAnsi"/>
          <w:szCs w:val="22"/>
        </w:rPr>
        <w:t>Tijekom izrade Strategije digitalne Hrvatske za razdoblje do 2032. godine, identificirane su najznačajnije snage Hrvatske u ovoj domeni:</w:t>
      </w:r>
      <w:r w:rsidR="005C576B" w:rsidRPr="00453FD0">
        <w:rPr>
          <w:rFonts w:cstheme="minorHAnsi"/>
          <w:szCs w:val="22"/>
        </w:rPr>
        <w:t xml:space="preserve"> Hrvatska je iznad prosjeka EU-a po broju osoba s osnovnim digitalnim kompetencijama i kompetencijama na razini višoj od osnovne</w:t>
      </w:r>
      <w:r w:rsidR="006E5BD1" w:rsidRPr="00453FD0">
        <w:rPr>
          <w:rFonts w:cstheme="minorHAnsi"/>
          <w:szCs w:val="22"/>
        </w:rPr>
        <w:t xml:space="preserve">, obrazovni sektor pokazao je visoku spremnost za implementaciju digitalnih tehnologija te stjecanje novih digitalnih kompetencija kroz projekt e-Škole, </w:t>
      </w:r>
      <w:r w:rsidR="00710958" w:rsidRPr="00453FD0">
        <w:rPr>
          <w:rFonts w:cstheme="minorHAnsi"/>
          <w:szCs w:val="22"/>
        </w:rPr>
        <w:t>uspostavljeni su Regionalni centri kompetentnosti u strukovnom obrazovanju, a centri u sektoru elektrotehnike i računarstva mogu doprinijeti stvaranju IKT stručnjaka</w:t>
      </w:r>
      <w:r w:rsidR="00855C74" w:rsidRPr="00453FD0">
        <w:rPr>
          <w:rFonts w:cstheme="minorHAnsi"/>
          <w:szCs w:val="22"/>
        </w:rPr>
        <w:t>, te je Hrvatska iznimno poželjno i sigurno mjesto za život, što je važan faktor za privlačenje stranih IKT stručnjaka i digitalnih nomada.</w:t>
      </w:r>
    </w:p>
    <w:p w14:paraId="23DFB181" w14:textId="6E911B45" w:rsidR="008E0BC1" w:rsidRPr="00453FD0" w:rsidRDefault="008E0BC1" w:rsidP="007C6B7B">
      <w:pPr>
        <w:spacing w:before="0" w:after="160" w:line="259" w:lineRule="auto"/>
        <w:rPr>
          <w:rFonts w:cstheme="minorHAnsi"/>
          <w:szCs w:val="22"/>
        </w:rPr>
      </w:pPr>
      <w:r w:rsidRPr="00453FD0">
        <w:rPr>
          <w:rFonts w:cstheme="minorHAnsi"/>
          <w:szCs w:val="22"/>
        </w:rPr>
        <w:t xml:space="preserve">RH je realizirala značajna ulaganja u digitalnu transformaciju u osnovnom i srednjem obrazovanju kroz svoj program e-Škole (2014.-2023.), uz potporu ESI fondova za razdoblje 2014-2020. Program je omogućio povezanost škola, opremu i digitalne uređaje za nastavnike te pridonio razvoju digitalnih obrazovnih sadržaja i e-usluga važnih za školsku upravu (npr.e-Dnevnik). Program ulaganja pratio je robustan sustav praćenja i evaluacije, uključujući periodičnu evaluaciju digitalne zrelosti škola i dvije vanjske evaluacije učinka (obje će biti dovršene 2023.g.). Okvir za digitalnu zrelost škola (s pet razina zrelosti) razvijen je kako bi se ocijenilo trenutno stanje i napredak u provedbi ulaganja. Prema posljednjim </w:t>
      </w:r>
      <w:hyperlink r:id="rId14" w:history="1">
        <w:r w:rsidRPr="00453FD0">
          <w:rPr>
            <w:rStyle w:val="Hyperlink"/>
            <w:rFonts w:cstheme="minorHAnsi"/>
            <w:szCs w:val="22"/>
          </w:rPr>
          <w:t>podacima</w:t>
        </w:r>
        <w:r w:rsidR="004B7A8B" w:rsidRPr="00453FD0">
          <w:rPr>
            <w:rStyle w:val="Hyperlink"/>
            <w:rFonts w:cstheme="minorHAnsi"/>
            <w:szCs w:val="22"/>
          </w:rPr>
          <w:t xml:space="preserve"> na temu digitalne zrelosti hrvatskih škola</w:t>
        </w:r>
        <w:r w:rsidRPr="00453FD0">
          <w:rPr>
            <w:rStyle w:val="Hyperlink"/>
            <w:rFonts w:cstheme="minorHAnsi"/>
            <w:szCs w:val="22"/>
          </w:rPr>
          <w:t xml:space="preserve"> iz 2020. godine</w:t>
        </w:r>
      </w:hyperlink>
      <w:r w:rsidRPr="00453FD0">
        <w:rPr>
          <w:rFonts w:cstheme="minorHAnsi"/>
          <w:szCs w:val="22"/>
        </w:rPr>
        <w:t>, 1% škola u Hrvatskoj smatralo se digitalno nesvjesnim, 8% digitalno početnicima, 50% digitalno kompetentnima, 40% digitalno naprednima, a 1% potpuno digitalno zrelim</w:t>
      </w:r>
      <w:r w:rsidR="00945A8F" w:rsidRPr="00453FD0">
        <w:rPr>
          <w:rFonts w:cstheme="minorHAnsi"/>
          <w:szCs w:val="22"/>
        </w:rPr>
        <w:t xml:space="preserve">. Iako Program e-škole nedvojbeno ukazuje na postupno poboljšavanje razine digitalne </w:t>
      </w:r>
      <w:r w:rsidR="00945A8F" w:rsidRPr="00453FD0">
        <w:rPr>
          <w:rFonts w:cstheme="minorHAnsi"/>
          <w:szCs w:val="22"/>
        </w:rPr>
        <w:lastRenderedPageBreak/>
        <w:t>zrelosti škola, evidentna je potreba za dodatna ulaganja s ciljem osiguranja dugoročne i adaptivne transformacije sustava. Očekuje se pomicanje fokusa prema sustavnijoj integraciji digitalnih tehnologija u pedagoški proces, s naglaskom na jačanje stručnog usavršavanja učitelja i ravnatelja škola, što je već bilo dio programa e-škole. Iako je programom u tijeku plansko opremanje škola mrežom i IKT opremom, i dalje izazov predstavlja uspostava održivog sustava održavanja u školama. Škole u Republici Hrvatskoj nisu spojene linkovima brzinama adekvatnih njihovim potrebama. Također, većina ravnatelja škola nije spremna za izazove informatizacije koji stoje pred njima. Vrednovanje digitalne zrelosti pokazalo je kako je veliki dio škola dostigao srednje i više razine digitalne zrelosti te kako su nastavnici stekli iznimno važno iskustvo tijekom nastave na daljinu, razvili svoje digitalne kompetencije, samopouzdanje, a neki od njih i promijenili stajališta prema tehnologiji u obrazovanju. Istodobno, veliki zadatak pred cijelim sustavom ostaje u vidu podizanja kvalitete korištenja tehnologije u nastavi, bolje organizacijske pripreme nastave na daljinu, nastavku i širenju stručnog usavršavanja i usvajanja digitalnih kompetencija nastavnika i učenika, iskorištavanju postojećih digitalnih materijala i alata te kontinuiranom osiguravanju podrške nastavnicima i učenicima, kao i njihovom kontinuiranom opremanju.</w:t>
      </w:r>
    </w:p>
    <w:p w14:paraId="1DA2808A" w14:textId="7EC80EA5" w:rsidR="00D32A46" w:rsidRPr="00453FD0" w:rsidRDefault="4D08CB47" w:rsidP="007C6B7B">
      <w:pPr>
        <w:spacing w:before="0" w:after="160" w:line="259" w:lineRule="auto"/>
        <w:rPr>
          <w:rFonts w:cstheme="minorHAnsi"/>
          <w:szCs w:val="22"/>
        </w:rPr>
      </w:pPr>
      <w:r w:rsidRPr="00453FD0">
        <w:rPr>
          <w:rFonts w:cstheme="minorHAnsi"/>
          <w:szCs w:val="22"/>
        </w:rPr>
        <w:t>Izazov za ostvarenje potencijala koje sa sobom nosi digitalizacija je neusklađenost kompetencija radne snage s potrebama tržišta rada, ne samo u pogledu broja IKT stručnjaka, već i digitalnih kompetencija radne snage iz neinformatičkih zanimanja</w:t>
      </w:r>
      <w:r w:rsidR="5F1ACCBB" w:rsidRPr="00453FD0">
        <w:rPr>
          <w:rFonts w:cstheme="minorHAnsi"/>
          <w:szCs w:val="22"/>
        </w:rPr>
        <w:t>.</w:t>
      </w:r>
      <w:r w:rsidR="00E80EA2" w:rsidRPr="00453FD0">
        <w:rPr>
          <w:rFonts w:cstheme="minorHAnsi"/>
          <w:szCs w:val="22"/>
        </w:rPr>
        <w:t xml:space="preserve"> </w:t>
      </w:r>
      <w:r w:rsidR="2F314A7B" w:rsidRPr="00453FD0">
        <w:rPr>
          <w:rFonts w:cstheme="minorHAnsi"/>
          <w:szCs w:val="22"/>
        </w:rPr>
        <w:t xml:space="preserve">Utvrđivanje budućih potreba za vještinama, kako bi se </w:t>
      </w:r>
      <w:r w:rsidR="50169370" w:rsidRPr="00453FD0">
        <w:rPr>
          <w:rFonts w:cstheme="minorHAnsi"/>
          <w:szCs w:val="22"/>
        </w:rPr>
        <w:t>pravodobno</w:t>
      </w:r>
      <w:r w:rsidR="2F314A7B" w:rsidRPr="00453FD0">
        <w:rPr>
          <w:rFonts w:cstheme="minorHAnsi"/>
          <w:szCs w:val="22"/>
        </w:rPr>
        <w:t xml:space="preserve"> planirali ishodi obrazovanja, ključno je za usklađivanje ponude i potražnje za radnom snagom. Kako bi se detektiralo koji su to obrazovni programi prihvatljivi za dodjelu vaučera, odnosno stjecanje kojih vještina će se  financirati kao odgovor na potrebe tržišta rada, potrebno je uspostaviti sustav „mapiranja vještina“. MROSP je već u suradnji s poslodavcima te analizom upisanih standarda zanimanja i njima pripadajućih skupova kompetencija upisanih u Registar HKO-a, definirao popis od 60 deficitarnih vještina s naglaskom na digitalne i zelene vještine.“</w:t>
      </w:r>
      <w:r w:rsidR="00E80EA2" w:rsidRPr="00453FD0">
        <w:rPr>
          <w:rFonts w:cstheme="minorHAnsi"/>
          <w:szCs w:val="22"/>
        </w:rPr>
        <w:t xml:space="preserve"> </w:t>
      </w:r>
      <w:r w:rsidR="2F314A7B" w:rsidRPr="00453FD0">
        <w:rPr>
          <w:rFonts w:cstheme="minorHAnsi"/>
          <w:szCs w:val="22"/>
        </w:rPr>
        <w:t xml:space="preserve">Mapiranjem vještina stavlja fokus na prioritetne </w:t>
      </w:r>
      <w:r w:rsidR="004120A0" w:rsidRPr="00453FD0">
        <w:rPr>
          <w:rFonts w:cstheme="minorHAnsi"/>
          <w:szCs w:val="22"/>
        </w:rPr>
        <w:t>kompetencij</w:t>
      </w:r>
      <w:r w:rsidR="2F314A7B" w:rsidRPr="00453FD0">
        <w:rPr>
          <w:rFonts w:cstheme="minorHAnsi"/>
          <w:szCs w:val="22"/>
        </w:rPr>
        <w:t xml:space="preserve">e </w:t>
      </w:r>
      <w:r w:rsidR="004120A0" w:rsidRPr="00453FD0">
        <w:rPr>
          <w:rFonts w:cstheme="minorHAnsi"/>
          <w:szCs w:val="22"/>
        </w:rPr>
        <w:t xml:space="preserve">i znanja </w:t>
      </w:r>
      <w:r w:rsidR="2F314A7B" w:rsidRPr="00453FD0">
        <w:rPr>
          <w:rFonts w:cstheme="minorHAnsi"/>
          <w:szCs w:val="22"/>
        </w:rPr>
        <w:t>na tržištu rada odnosno na one programe obrazovanja odraslih koji svojim ishodima učenja vode do stjecanja tih prioritetnih vještina, s naglaskom na digitalne i zelene.</w:t>
      </w:r>
    </w:p>
    <w:p w14:paraId="36AF4E83" w14:textId="7D3F37CA" w:rsidR="006D2D59" w:rsidRPr="00453FD0" w:rsidRDefault="001A4A5C" w:rsidP="006D2D59">
      <w:pPr>
        <w:spacing w:before="0" w:after="160" w:line="259" w:lineRule="auto"/>
        <w:rPr>
          <w:rFonts w:cstheme="minorHAnsi"/>
          <w:szCs w:val="22"/>
        </w:rPr>
      </w:pPr>
      <w:r w:rsidRPr="00453FD0">
        <w:rPr>
          <w:rFonts w:cstheme="minorHAnsi"/>
          <w:szCs w:val="22"/>
        </w:rPr>
        <w:t xml:space="preserve">Prema Indeksu spremnosti za cjeloživotno učenje digitalnih vještina (IRDLL), Hrvatska je u EU prosjeku (13. mjesto) među 27 država članica EU-a. Ovaj indeks pokazuje da Hrvatska najbolje rezultate pokazuje u području „Institucija i politika za digitalno učenje“ gdje </w:t>
      </w:r>
      <w:r w:rsidR="009A7442" w:rsidRPr="00453FD0">
        <w:rPr>
          <w:rFonts w:cstheme="minorHAnsi"/>
          <w:szCs w:val="22"/>
        </w:rPr>
        <w:t>zauzima</w:t>
      </w:r>
      <w:r w:rsidRPr="00453FD0">
        <w:rPr>
          <w:rFonts w:cstheme="minorHAnsi"/>
          <w:szCs w:val="22"/>
        </w:rPr>
        <w:t xml:space="preserve"> 3. mjesto među </w:t>
      </w:r>
      <w:r w:rsidR="009A7442" w:rsidRPr="00453FD0">
        <w:rPr>
          <w:rFonts w:cstheme="minorHAnsi"/>
          <w:szCs w:val="22"/>
        </w:rPr>
        <w:t>državama članicama Europske unije.</w:t>
      </w:r>
      <w:r w:rsidRPr="00453FD0">
        <w:rPr>
          <w:rFonts w:cstheme="minorHAnsi"/>
          <w:szCs w:val="22"/>
        </w:rPr>
        <w:t xml:space="preserve"> Nasuprot tome, Hrvatska se nalazi gotovo na samom začelju EU-a u područjima „Sudjelovanja u cjeloživotnom obrazovanju i njegovi rezultati“ (24. mjesto) i „Dostupnosti digitalnog učenja“ (21. mjesto).  Primjetna je nedovoljna promocija cjeloživotnog obrazovanja građana u području osnovnih digitalnih vještina.</w:t>
      </w:r>
      <w:r w:rsidR="00D1677A" w:rsidRPr="00453FD0">
        <w:rPr>
          <w:rFonts w:cstheme="minorHAnsi"/>
          <w:szCs w:val="22"/>
        </w:rPr>
        <w:t xml:space="preserve"> Primjerice, kada je riječ o digitalnim vještinama odraslih, RH prepoznaje nedostatak motivacije starijih osoba za stjecanje</w:t>
      </w:r>
      <w:r w:rsidR="0070406B" w:rsidRPr="00453FD0">
        <w:rPr>
          <w:rFonts w:cstheme="minorHAnsi"/>
          <w:szCs w:val="22"/>
        </w:rPr>
        <w:t>m</w:t>
      </w:r>
      <w:r w:rsidR="00D1677A" w:rsidRPr="00453FD0">
        <w:rPr>
          <w:rFonts w:cstheme="minorHAnsi"/>
          <w:szCs w:val="22"/>
        </w:rPr>
        <w:t xml:space="preserve"> osnovnih digitalnih vještina i rizike koje isto predstavlja za produbljivanje digitalnog jaza, sudjelovanje u društvu i sigurnost na internetu. Trenutačno ne postoji strategija za rješavanje ovog problema. Financijski poticaji (kao što je sustav vaučera) postoje za niskokvalificirane zaposlene i nezaposlene osobe, za obuku stjecanj</w:t>
      </w:r>
      <w:r w:rsidR="0070406B" w:rsidRPr="00453FD0">
        <w:rPr>
          <w:rFonts w:cstheme="minorHAnsi"/>
          <w:szCs w:val="22"/>
        </w:rPr>
        <w:t>a</w:t>
      </w:r>
      <w:r w:rsidR="00D1677A" w:rsidRPr="00453FD0">
        <w:rPr>
          <w:rFonts w:cstheme="minorHAnsi"/>
          <w:szCs w:val="22"/>
        </w:rPr>
        <w:t xml:space="preserve"> i/ili poboljšanj</w:t>
      </w:r>
      <w:r w:rsidR="0070406B" w:rsidRPr="00453FD0">
        <w:rPr>
          <w:rFonts w:cstheme="minorHAnsi"/>
          <w:szCs w:val="22"/>
        </w:rPr>
        <w:t>a</w:t>
      </w:r>
      <w:r w:rsidR="00D1677A" w:rsidRPr="00453FD0">
        <w:rPr>
          <w:rFonts w:cstheme="minorHAnsi"/>
          <w:szCs w:val="22"/>
        </w:rPr>
        <w:t xml:space="preserve"> digitalnih vještina</w:t>
      </w:r>
      <w:r w:rsidR="006D2D59" w:rsidRPr="00453FD0">
        <w:rPr>
          <w:rFonts w:cstheme="minorHAnsi"/>
          <w:szCs w:val="22"/>
        </w:rPr>
        <w:t xml:space="preserve"> kao i pojedinačne mjere vezano uz osnaživanje sustava i promociju cjeloloživotnog obrazovanja.</w:t>
      </w:r>
    </w:p>
    <w:p w14:paraId="61DABC73" w14:textId="5BE6CBF2" w:rsidR="00891FBA" w:rsidRPr="00453FD0" w:rsidRDefault="43C31E83" w:rsidP="007C6B7B">
      <w:pPr>
        <w:spacing w:before="0" w:after="160" w:line="259" w:lineRule="auto"/>
        <w:rPr>
          <w:rFonts w:cstheme="minorHAnsi"/>
          <w:szCs w:val="22"/>
        </w:rPr>
      </w:pPr>
      <w:r w:rsidRPr="00453FD0">
        <w:rPr>
          <w:rFonts w:cstheme="minorHAnsi"/>
          <w:szCs w:val="22"/>
        </w:rPr>
        <w:t xml:space="preserve">Prepoznavanje truda nastavnika u korištenju digitalne tehnologije, redovita i češća uporaba digitalne tehnologije u učionicama, zatim digitalna transformacija strukovnog obrazovanja i osposobljavanja te obrazovanja odraslih, kao i podizanje svijesti o umjetnoj inteligenciji (UI) utvrđeni su kao nedostatci </w:t>
      </w:r>
      <w:r w:rsidR="250E8928" w:rsidRPr="00453FD0">
        <w:rPr>
          <w:rFonts w:cstheme="minorHAnsi"/>
          <w:szCs w:val="22"/>
        </w:rPr>
        <w:t xml:space="preserve">u podršci nastavka procesa </w:t>
      </w:r>
      <w:r w:rsidR="5F6DFD94" w:rsidRPr="00453FD0">
        <w:rPr>
          <w:rFonts w:cstheme="minorHAnsi"/>
          <w:szCs w:val="22"/>
        </w:rPr>
        <w:t xml:space="preserve">informatizacije i primjene digitalnih tehnologija u sustavu </w:t>
      </w:r>
      <w:r w:rsidR="15580547" w:rsidRPr="00453FD0">
        <w:rPr>
          <w:rFonts w:cstheme="minorHAnsi"/>
          <w:szCs w:val="22"/>
        </w:rPr>
        <w:t xml:space="preserve">odgoja i obrazovanja s ciljem svrhovitog korištenja digitalnih tehnologija u učenju </w:t>
      </w:r>
      <w:r w:rsidR="35550FE4" w:rsidRPr="00453FD0">
        <w:rPr>
          <w:rFonts w:cstheme="minorHAnsi"/>
          <w:szCs w:val="22"/>
        </w:rPr>
        <w:t>i poučavanju te posljedično razvoju digitalnih kompetencija.</w:t>
      </w:r>
      <w:r w:rsidRPr="00453FD0">
        <w:rPr>
          <w:rFonts w:cstheme="minorHAnsi"/>
          <w:szCs w:val="22"/>
        </w:rPr>
        <w:t xml:space="preserve"> </w:t>
      </w:r>
      <w:r w:rsidR="66507DA6" w:rsidRPr="00453FD0">
        <w:rPr>
          <w:rFonts w:eastAsiaTheme="minorEastAsia" w:cstheme="minorHAnsi"/>
          <w:szCs w:val="22"/>
        </w:rPr>
        <w:t xml:space="preserve">Umjetna inteligencija već utječe na tržište rada i uvodi dodatnu neizvjesnost. Predviđa se </w:t>
      </w:r>
      <w:r w:rsidR="66507DA6" w:rsidRPr="00453FD0">
        <w:rPr>
          <w:rFonts w:eastAsiaTheme="minorEastAsia" w:cstheme="minorHAnsi"/>
          <w:szCs w:val="22"/>
        </w:rPr>
        <w:lastRenderedPageBreak/>
        <w:t>da će umjetna inteligencija odigrati ključnu ulogu u transformiranju poslovanja i društvenih procesa, pa učenike treba pripremiti i osposobiti za rad i njenu primjenu ili daljnje obrazovanje u tom području</w:t>
      </w:r>
      <w:r w:rsidR="66507DA6" w:rsidRPr="00B17521">
        <w:rPr>
          <w:rFonts w:eastAsiaTheme="minorEastAsia" w:cstheme="minorHAnsi"/>
          <w:szCs w:val="22"/>
        </w:rPr>
        <w:t xml:space="preserve">. </w:t>
      </w:r>
      <w:r w:rsidR="66507DA6" w:rsidRPr="00453FD0">
        <w:rPr>
          <w:rFonts w:eastAsiaTheme="minorEastAsia" w:cstheme="minorHAnsi"/>
          <w:szCs w:val="22"/>
        </w:rPr>
        <w:t>Tijekom strukturnog dijaloga RH je izrazila spremnost za suradnju i razmjenu iskustava, znanja i stručnjaka u predmetnom području.</w:t>
      </w:r>
      <w:r w:rsidRPr="00453FD0">
        <w:rPr>
          <w:rFonts w:cstheme="minorHAnsi"/>
          <w:szCs w:val="22"/>
        </w:rPr>
        <w:t xml:space="preserve"> </w:t>
      </w:r>
      <w:r w:rsidR="00532AED" w:rsidRPr="00453FD0">
        <w:rPr>
          <w:rFonts w:cstheme="minorHAnsi"/>
          <w:szCs w:val="22"/>
        </w:rPr>
        <w:t>Jednako tako, neophodno je da RH nastavi s započetim aktivnostima razvoja kurikuluma i digitalnog obrazovnog sadržaja te podrške primjeni novih digitalnih tehnologija u učenju i poučavanju</w:t>
      </w:r>
      <w:r w:rsidR="00E80EA2" w:rsidRPr="00453FD0">
        <w:rPr>
          <w:rFonts w:cstheme="minorHAnsi"/>
          <w:szCs w:val="22"/>
        </w:rPr>
        <w:t>.</w:t>
      </w:r>
    </w:p>
    <w:p w14:paraId="7DC70EA6" w14:textId="402AF46E" w:rsidR="005618CC" w:rsidRPr="00453FD0" w:rsidRDefault="125BA573" w:rsidP="007C6B7B">
      <w:pPr>
        <w:rPr>
          <w:rFonts w:eastAsiaTheme="minorEastAsia" w:cstheme="minorHAnsi"/>
          <w:color w:val="000000" w:themeColor="text1"/>
          <w:szCs w:val="22"/>
        </w:rPr>
      </w:pPr>
      <w:r w:rsidRPr="00453FD0">
        <w:rPr>
          <w:rFonts w:eastAsiaTheme="minorEastAsia" w:cstheme="minorHAnsi"/>
          <w:color w:val="000000" w:themeColor="text1"/>
          <w:szCs w:val="22"/>
        </w:rPr>
        <w:t>RH</w:t>
      </w:r>
      <w:r w:rsidR="478041FF" w:rsidRPr="00453FD0">
        <w:rPr>
          <w:rFonts w:eastAsiaTheme="minorEastAsia" w:cstheme="minorHAnsi"/>
          <w:color w:val="000000" w:themeColor="text1"/>
          <w:szCs w:val="22"/>
        </w:rPr>
        <w:t xml:space="preserve"> </w:t>
      </w:r>
      <w:r w:rsidR="0620780B" w:rsidRPr="00453FD0">
        <w:rPr>
          <w:rFonts w:eastAsiaTheme="minorEastAsia" w:cstheme="minorHAnsi"/>
          <w:color w:val="000000" w:themeColor="text1"/>
          <w:szCs w:val="22"/>
        </w:rPr>
        <w:t xml:space="preserve">je </w:t>
      </w:r>
      <w:r w:rsidRPr="00453FD0">
        <w:rPr>
          <w:rFonts w:eastAsiaTheme="minorEastAsia" w:cstheme="minorHAnsi"/>
          <w:color w:val="000000" w:themeColor="text1"/>
          <w:szCs w:val="22"/>
        </w:rPr>
        <w:t>značajno</w:t>
      </w:r>
      <w:r w:rsidR="00B505EB" w:rsidRPr="00453FD0">
        <w:rPr>
          <w:rFonts w:eastAsiaTheme="minorEastAsia" w:cstheme="minorHAnsi"/>
          <w:color w:val="000000" w:themeColor="text1"/>
          <w:szCs w:val="22"/>
        </w:rPr>
        <w:t xml:space="preserve"> </w:t>
      </w:r>
      <w:r w:rsidRPr="00453FD0">
        <w:rPr>
          <w:rFonts w:eastAsiaTheme="minorEastAsia" w:cstheme="minorHAnsi"/>
          <w:color w:val="000000" w:themeColor="text1"/>
          <w:szCs w:val="22"/>
        </w:rPr>
        <w:t xml:space="preserve">ojačala svoj </w:t>
      </w:r>
      <w:r w:rsidR="009B7C21" w:rsidRPr="00453FD0">
        <w:rPr>
          <w:rFonts w:eastAsiaTheme="minorEastAsia" w:cstheme="minorHAnsi"/>
          <w:color w:val="000000" w:themeColor="text1"/>
          <w:szCs w:val="22"/>
        </w:rPr>
        <w:t>zakonski okvir</w:t>
      </w:r>
      <w:r w:rsidRPr="00453FD0">
        <w:rPr>
          <w:rFonts w:eastAsiaTheme="minorEastAsia" w:cstheme="minorHAnsi"/>
          <w:color w:val="000000" w:themeColor="text1"/>
          <w:szCs w:val="22"/>
        </w:rPr>
        <w:t xml:space="preserve"> za sprječavanje, otkivanje i odvraćanje </w:t>
      </w:r>
      <w:r w:rsidR="4BB7FB7A" w:rsidRPr="00453FD0">
        <w:rPr>
          <w:rFonts w:eastAsiaTheme="minorEastAsia" w:cstheme="minorHAnsi"/>
          <w:color w:val="000000" w:themeColor="text1"/>
          <w:szCs w:val="22"/>
        </w:rPr>
        <w:t xml:space="preserve">od </w:t>
      </w:r>
      <w:r w:rsidRPr="00453FD0">
        <w:rPr>
          <w:rFonts w:eastAsiaTheme="minorEastAsia" w:cstheme="minorHAnsi"/>
          <w:color w:val="000000" w:themeColor="text1"/>
          <w:szCs w:val="22"/>
        </w:rPr>
        <w:t>kibernetičk</w:t>
      </w:r>
      <w:r w:rsidR="4BB7FB7A" w:rsidRPr="00453FD0">
        <w:rPr>
          <w:rFonts w:eastAsiaTheme="minorEastAsia" w:cstheme="minorHAnsi"/>
          <w:color w:val="000000" w:themeColor="text1"/>
          <w:szCs w:val="22"/>
        </w:rPr>
        <w:t>ih</w:t>
      </w:r>
      <w:r w:rsidRPr="00453FD0">
        <w:rPr>
          <w:rFonts w:eastAsiaTheme="minorEastAsia" w:cstheme="minorHAnsi"/>
          <w:color w:val="000000" w:themeColor="text1"/>
          <w:szCs w:val="22"/>
        </w:rPr>
        <w:t xml:space="preserve"> napad</w:t>
      </w:r>
      <w:r w:rsidR="4BB7FB7A" w:rsidRPr="00453FD0">
        <w:rPr>
          <w:rFonts w:eastAsiaTheme="minorEastAsia" w:cstheme="minorHAnsi"/>
          <w:color w:val="000000" w:themeColor="text1"/>
          <w:szCs w:val="22"/>
        </w:rPr>
        <w:t>a</w:t>
      </w:r>
      <w:r w:rsidR="3CCFC925" w:rsidRPr="00453FD0">
        <w:rPr>
          <w:rFonts w:eastAsiaTheme="minorEastAsia" w:cstheme="minorHAnsi"/>
          <w:color w:val="000000" w:themeColor="text1"/>
          <w:szCs w:val="22"/>
        </w:rPr>
        <w:t xml:space="preserve">, </w:t>
      </w:r>
      <w:r w:rsidRPr="00453FD0">
        <w:rPr>
          <w:rFonts w:eastAsiaTheme="minorEastAsia" w:cstheme="minorHAnsi"/>
          <w:color w:val="000000" w:themeColor="text1"/>
          <w:szCs w:val="22"/>
        </w:rPr>
        <w:t>posebice s aktualnim uvođenjem NIS2 direktiva</w:t>
      </w:r>
      <w:r w:rsidR="67534171" w:rsidRPr="00453FD0">
        <w:rPr>
          <w:rFonts w:eastAsiaTheme="minorEastAsia" w:cstheme="minorHAnsi"/>
          <w:color w:val="000000" w:themeColor="text1"/>
          <w:szCs w:val="22"/>
        </w:rPr>
        <w:t xml:space="preserve">. </w:t>
      </w:r>
      <w:r w:rsidR="001C77A8" w:rsidRPr="00453FD0">
        <w:rPr>
          <w:rFonts w:eastAsiaTheme="minorEastAsia" w:cstheme="minorHAnsi"/>
          <w:color w:val="000000" w:themeColor="text1"/>
          <w:szCs w:val="22"/>
        </w:rPr>
        <w:t>Istodobno</w:t>
      </w:r>
      <w:r w:rsidR="67534171" w:rsidRPr="00453FD0">
        <w:rPr>
          <w:rFonts w:eastAsiaTheme="minorEastAsia" w:cstheme="minorHAnsi"/>
          <w:color w:val="000000" w:themeColor="text1"/>
          <w:szCs w:val="22"/>
        </w:rPr>
        <w:t xml:space="preserve">, </w:t>
      </w:r>
      <w:r w:rsidRPr="00453FD0">
        <w:rPr>
          <w:rFonts w:eastAsiaTheme="minorEastAsia" w:cstheme="minorHAnsi"/>
          <w:color w:val="000000" w:themeColor="text1"/>
          <w:szCs w:val="22"/>
        </w:rPr>
        <w:t>nacionalni CS</w:t>
      </w:r>
      <w:r w:rsidR="00011A60" w:rsidRPr="00453FD0">
        <w:rPr>
          <w:rFonts w:eastAsiaTheme="minorEastAsia" w:cstheme="minorHAnsi"/>
          <w:color w:val="000000" w:themeColor="text1"/>
          <w:szCs w:val="22"/>
        </w:rPr>
        <w:t>I</w:t>
      </w:r>
      <w:r w:rsidRPr="00453FD0">
        <w:rPr>
          <w:rFonts w:eastAsiaTheme="minorEastAsia" w:cstheme="minorHAnsi"/>
          <w:color w:val="000000" w:themeColor="text1"/>
          <w:szCs w:val="22"/>
        </w:rPr>
        <w:t>RT</w:t>
      </w:r>
      <w:r w:rsidR="009B7C21" w:rsidRPr="00453FD0">
        <w:rPr>
          <w:rFonts w:eastAsiaTheme="minorEastAsia" w:cstheme="minorHAnsi"/>
          <w:color w:val="000000" w:themeColor="text1"/>
          <w:szCs w:val="22"/>
        </w:rPr>
        <w:t xml:space="preserve"> u okviru CARNET-a</w:t>
      </w:r>
      <w:r w:rsidRPr="00453FD0">
        <w:rPr>
          <w:rFonts w:eastAsiaTheme="minorEastAsia" w:cstheme="minorHAnsi"/>
          <w:color w:val="000000" w:themeColor="text1"/>
          <w:szCs w:val="22"/>
        </w:rPr>
        <w:t xml:space="preserve"> posebice </w:t>
      </w:r>
      <w:r w:rsidR="009B7C21" w:rsidRPr="00453FD0">
        <w:rPr>
          <w:rFonts w:eastAsiaTheme="minorEastAsia" w:cstheme="minorHAnsi"/>
          <w:color w:val="000000" w:themeColor="text1"/>
          <w:szCs w:val="22"/>
        </w:rPr>
        <w:t>j</w:t>
      </w:r>
      <w:r w:rsidRPr="00453FD0">
        <w:rPr>
          <w:rFonts w:eastAsiaTheme="minorEastAsia" w:cstheme="minorHAnsi"/>
          <w:color w:val="000000" w:themeColor="text1"/>
          <w:szCs w:val="22"/>
        </w:rPr>
        <w:t xml:space="preserve">e </w:t>
      </w:r>
      <w:r w:rsidR="416C52D6" w:rsidRPr="00453FD0">
        <w:rPr>
          <w:rFonts w:eastAsiaTheme="minorEastAsia" w:cstheme="minorHAnsi"/>
          <w:color w:val="000000" w:themeColor="text1"/>
          <w:szCs w:val="22"/>
        </w:rPr>
        <w:t>konce</w:t>
      </w:r>
      <w:r w:rsidR="55D4C815" w:rsidRPr="00453FD0">
        <w:rPr>
          <w:rFonts w:eastAsiaTheme="minorEastAsia" w:cstheme="minorHAnsi"/>
          <w:color w:val="000000" w:themeColor="text1"/>
          <w:szCs w:val="22"/>
        </w:rPr>
        <w:t>ntrira</w:t>
      </w:r>
      <w:r w:rsidR="009B7C21" w:rsidRPr="00453FD0">
        <w:rPr>
          <w:rFonts w:eastAsiaTheme="minorEastAsia" w:cstheme="minorHAnsi"/>
          <w:color w:val="000000" w:themeColor="text1"/>
          <w:szCs w:val="22"/>
        </w:rPr>
        <w:t xml:space="preserve">na </w:t>
      </w:r>
      <w:r w:rsidRPr="00453FD0">
        <w:rPr>
          <w:rFonts w:eastAsiaTheme="minorEastAsia" w:cstheme="minorHAnsi"/>
          <w:color w:val="000000" w:themeColor="text1"/>
          <w:szCs w:val="22"/>
        </w:rPr>
        <w:t>na jačanj</w:t>
      </w:r>
      <w:r w:rsidR="416C52D6" w:rsidRPr="00453FD0">
        <w:rPr>
          <w:rFonts w:eastAsiaTheme="minorEastAsia" w:cstheme="minorHAnsi"/>
          <w:color w:val="000000" w:themeColor="text1"/>
          <w:szCs w:val="22"/>
        </w:rPr>
        <w:t>e</w:t>
      </w:r>
      <w:r w:rsidRPr="00453FD0">
        <w:rPr>
          <w:rFonts w:eastAsiaTheme="minorEastAsia" w:cstheme="minorHAnsi"/>
          <w:color w:val="000000" w:themeColor="text1"/>
          <w:szCs w:val="22"/>
        </w:rPr>
        <w:t xml:space="preserve"> proces</w:t>
      </w:r>
      <w:r w:rsidR="3CCFC925" w:rsidRPr="00453FD0">
        <w:rPr>
          <w:rFonts w:eastAsiaTheme="minorEastAsia" w:cstheme="minorHAnsi"/>
          <w:color w:val="000000" w:themeColor="text1"/>
          <w:szCs w:val="22"/>
        </w:rPr>
        <w:t>a</w:t>
      </w:r>
      <w:r w:rsidRPr="00453FD0">
        <w:rPr>
          <w:rFonts w:eastAsiaTheme="minorEastAsia" w:cstheme="minorHAnsi"/>
          <w:color w:val="000000" w:themeColor="text1"/>
          <w:szCs w:val="22"/>
        </w:rPr>
        <w:t xml:space="preserve"> kibernetičke sigurnosti </w:t>
      </w:r>
      <w:r w:rsidR="002E7892" w:rsidRPr="00453FD0">
        <w:rPr>
          <w:rFonts w:eastAsiaTheme="minorEastAsia" w:cstheme="minorHAnsi"/>
          <w:color w:val="000000" w:themeColor="text1"/>
          <w:szCs w:val="22"/>
        </w:rPr>
        <w:t>kod</w:t>
      </w:r>
      <w:r w:rsidRPr="00453FD0">
        <w:rPr>
          <w:rFonts w:eastAsiaTheme="minorEastAsia" w:cstheme="minorHAnsi"/>
          <w:color w:val="000000" w:themeColor="text1"/>
          <w:szCs w:val="22"/>
        </w:rPr>
        <w:t xml:space="preserve"> javnih i privatnih organizacija  obrazovnog i akademskog sustava </w:t>
      </w:r>
      <w:r w:rsidR="7F756286" w:rsidRPr="00453FD0">
        <w:rPr>
          <w:rFonts w:eastAsiaTheme="minorEastAsia" w:cstheme="minorHAnsi"/>
          <w:color w:val="000000" w:themeColor="text1"/>
          <w:szCs w:val="22"/>
        </w:rPr>
        <w:t>te</w:t>
      </w:r>
      <w:r w:rsidRPr="00453FD0">
        <w:rPr>
          <w:rFonts w:eastAsiaTheme="minorEastAsia" w:cstheme="minorHAnsi"/>
          <w:color w:val="000000" w:themeColor="text1"/>
          <w:szCs w:val="22"/>
        </w:rPr>
        <w:t xml:space="preserve"> </w:t>
      </w:r>
      <w:r w:rsidR="00660113" w:rsidRPr="00453FD0">
        <w:rPr>
          <w:rFonts w:eastAsiaTheme="minorEastAsia" w:cstheme="minorHAnsi"/>
          <w:color w:val="000000" w:themeColor="text1"/>
          <w:szCs w:val="22"/>
        </w:rPr>
        <w:t>podizanjem</w:t>
      </w:r>
      <w:r w:rsidRPr="00453FD0">
        <w:rPr>
          <w:rFonts w:eastAsiaTheme="minorEastAsia" w:cstheme="minorHAnsi"/>
          <w:color w:val="000000" w:themeColor="text1"/>
          <w:szCs w:val="22"/>
        </w:rPr>
        <w:t xml:space="preserve"> barem osnovn</w:t>
      </w:r>
      <w:r w:rsidR="41A8ED15" w:rsidRPr="00453FD0">
        <w:rPr>
          <w:rFonts w:eastAsiaTheme="minorEastAsia" w:cstheme="minorHAnsi"/>
          <w:color w:val="000000" w:themeColor="text1"/>
          <w:szCs w:val="22"/>
        </w:rPr>
        <w:t>ih</w:t>
      </w:r>
      <w:r w:rsidRPr="00453FD0">
        <w:rPr>
          <w:rFonts w:eastAsiaTheme="minorEastAsia" w:cstheme="minorHAnsi"/>
          <w:color w:val="000000" w:themeColor="text1"/>
          <w:szCs w:val="22"/>
        </w:rPr>
        <w:t xml:space="preserve"> razin</w:t>
      </w:r>
      <w:r w:rsidR="4AB18377" w:rsidRPr="00453FD0">
        <w:rPr>
          <w:rFonts w:eastAsiaTheme="minorEastAsia" w:cstheme="minorHAnsi"/>
          <w:color w:val="000000" w:themeColor="text1"/>
          <w:szCs w:val="22"/>
        </w:rPr>
        <w:t>a</w:t>
      </w:r>
      <w:r w:rsidRPr="00453FD0">
        <w:rPr>
          <w:rFonts w:eastAsiaTheme="minorEastAsia" w:cstheme="minorHAnsi"/>
          <w:color w:val="000000" w:themeColor="text1"/>
          <w:szCs w:val="22"/>
        </w:rPr>
        <w:t xml:space="preserve"> kibernetičke sigurnosti </w:t>
      </w:r>
      <w:r w:rsidR="6AC01662" w:rsidRPr="00453FD0">
        <w:rPr>
          <w:rFonts w:eastAsiaTheme="minorEastAsia" w:cstheme="minorHAnsi"/>
          <w:color w:val="000000" w:themeColor="text1"/>
          <w:szCs w:val="22"/>
        </w:rPr>
        <w:t>što je</w:t>
      </w:r>
      <w:r w:rsidRPr="00453FD0">
        <w:rPr>
          <w:rFonts w:eastAsiaTheme="minorEastAsia" w:cstheme="minorHAnsi"/>
          <w:color w:val="000000" w:themeColor="text1"/>
          <w:szCs w:val="22"/>
        </w:rPr>
        <w:t xml:space="preserve"> ujedno </w:t>
      </w:r>
      <w:r w:rsidR="0180E06C" w:rsidRPr="00453FD0">
        <w:rPr>
          <w:rFonts w:eastAsiaTheme="minorEastAsia" w:cstheme="minorHAnsi"/>
          <w:color w:val="000000" w:themeColor="text1"/>
          <w:szCs w:val="22"/>
        </w:rPr>
        <w:t>i</w:t>
      </w:r>
      <w:r w:rsidRPr="00453FD0">
        <w:rPr>
          <w:rFonts w:eastAsiaTheme="minorEastAsia" w:cstheme="minorHAnsi"/>
          <w:color w:val="000000" w:themeColor="text1"/>
          <w:szCs w:val="22"/>
        </w:rPr>
        <w:t xml:space="preserve"> jedan od postavljenih općih ciljeva u  Odluci o digitalnom desetljeću.</w:t>
      </w:r>
    </w:p>
    <w:p w14:paraId="16D3D64B" w14:textId="7E8F069B" w:rsidR="00CE4498" w:rsidRPr="00453FD0" w:rsidRDefault="7E02F46C" w:rsidP="007C6B7B">
      <w:pPr>
        <w:spacing w:before="0" w:after="160" w:line="259" w:lineRule="auto"/>
        <w:rPr>
          <w:rFonts w:eastAsiaTheme="minorEastAsia" w:cstheme="minorHAnsi"/>
          <w:szCs w:val="22"/>
        </w:rPr>
      </w:pPr>
      <w:r w:rsidRPr="00453FD0">
        <w:rPr>
          <w:rFonts w:eastAsiaTheme="minorEastAsia" w:cstheme="minorHAnsi"/>
          <w:szCs w:val="22"/>
        </w:rPr>
        <w:t xml:space="preserve">Ostale ključne slabosti Hrvatske u području </w:t>
      </w:r>
      <w:r w:rsidR="05AB9FAB" w:rsidRPr="00453FD0">
        <w:rPr>
          <w:rFonts w:eastAsiaTheme="minorEastAsia" w:cstheme="minorHAnsi"/>
          <w:szCs w:val="22"/>
        </w:rPr>
        <w:t xml:space="preserve">obrazovanja </w:t>
      </w:r>
      <w:r w:rsidRPr="00453FD0">
        <w:rPr>
          <w:rFonts w:eastAsiaTheme="minorEastAsia" w:cstheme="minorHAnsi"/>
          <w:szCs w:val="22"/>
        </w:rPr>
        <w:t>uključuj</w:t>
      </w:r>
      <w:r w:rsidR="05AB9FAB" w:rsidRPr="00453FD0">
        <w:rPr>
          <w:rFonts w:eastAsiaTheme="minorEastAsia" w:cstheme="minorHAnsi"/>
          <w:szCs w:val="22"/>
        </w:rPr>
        <w:t xml:space="preserve">e i </w:t>
      </w:r>
      <w:r w:rsidRPr="00453FD0">
        <w:rPr>
          <w:rFonts w:eastAsiaTheme="minorEastAsia" w:cstheme="minorHAnsi"/>
          <w:szCs w:val="22"/>
        </w:rPr>
        <w:t>nedostatak osnovnoškolskih i srednjoškolskih nastavnik</w:t>
      </w:r>
      <w:r w:rsidR="1604D73F" w:rsidRPr="00453FD0">
        <w:rPr>
          <w:rFonts w:eastAsiaTheme="minorEastAsia" w:cstheme="minorHAnsi"/>
          <w:szCs w:val="22"/>
        </w:rPr>
        <w:t>a</w:t>
      </w:r>
      <w:r w:rsidRPr="00453FD0">
        <w:rPr>
          <w:rFonts w:eastAsiaTheme="minorEastAsia" w:cstheme="minorHAnsi"/>
          <w:szCs w:val="22"/>
        </w:rPr>
        <w:t xml:space="preserve"> iz STEM područja (prvenstveno matematika, fizika, informatika) koji zbog niskih plaća u školama odlaze iz obrazovnog sektora</w:t>
      </w:r>
      <w:r w:rsidR="00660113" w:rsidRPr="00453FD0">
        <w:rPr>
          <w:rFonts w:eastAsiaTheme="minorEastAsia" w:cstheme="minorHAnsi"/>
          <w:szCs w:val="22"/>
        </w:rPr>
        <w:t>, odnosno izostaje njihov interes za ulazak u isti.</w:t>
      </w:r>
    </w:p>
    <w:p w14:paraId="25E00E32" w14:textId="4AF000EB" w:rsidR="00AE10D1" w:rsidRPr="00453FD0" w:rsidRDefault="00AE10D1" w:rsidP="007C6B7B">
      <w:pPr>
        <w:spacing w:before="0" w:after="160" w:line="259" w:lineRule="auto"/>
        <w:rPr>
          <w:rFonts w:eastAsiaTheme="minorEastAsia" w:cstheme="minorHAnsi"/>
          <w:szCs w:val="22"/>
        </w:rPr>
      </w:pPr>
      <w:r w:rsidRPr="00453FD0">
        <w:rPr>
          <w:rFonts w:cstheme="minorHAnsi"/>
          <w:szCs w:val="22"/>
        </w:rPr>
        <w:t xml:space="preserve">Nastavni, obrazovni djelatnici, i zaposlenici institucija u javnom sektoru </w:t>
      </w:r>
      <w:r w:rsidR="00470E60" w:rsidRPr="00453FD0">
        <w:rPr>
          <w:rFonts w:cstheme="minorHAnsi"/>
          <w:szCs w:val="22"/>
        </w:rPr>
        <w:t xml:space="preserve">odgoja i </w:t>
      </w:r>
      <w:r w:rsidRPr="00453FD0">
        <w:rPr>
          <w:rFonts w:cstheme="minorHAnsi"/>
          <w:szCs w:val="22"/>
        </w:rPr>
        <w:t>obrazovanja koji skrb</w:t>
      </w:r>
      <w:r w:rsidR="00620F47" w:rsidRPr="00453FD0">
        <w:rPr>
          <w:rFonts w:cstheme="minorHAnsi"/>
          <w:szCs w:val="22"/>
        </w:rPr>
        <w:t>e</w:t>
      </w:r>
      <w:r w:rsidRPr="00453FD0">
        <w:rPr>
          <w:rFonts w:cstheme="minorHAnsi"/>
          <w:szCs w:val="22"/>
        </w:rPr>
        <w:t xml:space="preserve"> i brin</w:t>
      </w:r>
      <w:r w:rsidR="00620F47" w:rsidRPr="00453FD0">
        <w:rPr>
          <w:rFonts w:cstheme="minorHAnsi"/>
          <w:szCs w:val="22"/>
        </w:rPr>
        <w:t>u</w:t>
      </w:r>
      <w:r w:rsidRPr="00453FD0">
        <w:rPr>
          <w:rFonts w:cstheme="minorHAnsi"/>
          <w:szCs w:val="22"/>
        </w:rPr>
        <w:t xml:space="preserve"> o </w:t>
      </w:r>
      <w:r w:rsidR="008C3A45" w:rsidRPr="00453FD0">
        <w:rPr>
          <w:rFonts w:cstheme="minorHAnsi"/>
          <w:szCs w:val="22"/>
        </w:rPr>
        <w:t>razvoju</w:t>
      </w:r>
      <w:r w:rsidRPr="00453FD0">
        <w:rPr>
          <w:rFonts w:cstheme="minorHAnsi"/>
          <w:szCs w:val="22"/>
        </w:rPr>
        <w:t xml:space="preserve">  </w:t>
      </w:r>
      <w:r w:rsidR="008C3A45" w:rsidRPr="00453FD0">
        <w:rPr>
          <w:rFonts w:cstheme="minorHAnsi"/>
          <w:szCs w:val="22"/>
        </w:rPr>
        <w:t>cijele</w:t>
      </w:r>
      <w:r w:rsidRPr="00453FD0">
        <w:rPr>
          <w:rFonts w:cstheme="minorHAnsi"/>
          <w:szCs w:val="22"/>
        </w:rPr>
        <w:t xml:space="preserve"> vertikal</w:t>
      </w:r>
      <w:r w:rsidR="008C3A45" w:rsidRPr="00453FD0">
        <w:rPr>
          <w:rFonts w:cstheme="minorHAnsi"/>
          <w:szCs w:val="22"/>
        </w:rPr>
        <w:t>e</w:t>
      </w:r>
      <w:r w:rsidRPr="00453FD0">
        <w:rPr>
          <w:rFonts w:cstheme="minorHAnsi"/>
          <w:szCs w:val="22"/>
        </w:rPr>
        <w:t xml:space="preserve"> </w:t>
      </w:r>
      <w:r w:rsidR="006D3FD7" w:rsidRPr="00453FD0">
        <w:rPr>
          <w:rFonts w:cstheme="minorHAnsi"/>
          <w:szCs w:val="22"/>
        </w:rPr>
        <w:t xml:space="preserve">obrazovnog sustava </w:t>
      </w:r>
      <w:r w:rsidRPr="00453FD0">
        <w:rPr>
          <w:rFonts w:cstheme="minorHAnsi"/>
          <w:szCs w:val="22"/>
        </w:rPr>
        <w:t xml:space="preserve">kao i </w:t>
      </w:r>
      <w:r w:rsidR="00470E60" w:rsidRPr="00453FD0">
        <w:rPr>
          <w:rFonts w:cstheme="minorHAnsi"/>
          <w:szCs w:val="22"/>
        </w:rPr>
        <w:t xml:space="preserve">neformalnog dijela </w:t>
      </w:r>
      <w:r w:rsidRPr="00453FD0">
        <w:rPr>
          <w:rFonts w:cstheme="minorHAnsi"/>
          <w:szCs w:val="22"/>
        </w:rPr>
        <w:t xml:space="preserve">ključni </w:t>
      </w:r>
      <w:r w:rsidR="00620F47" w:rsidRPr="00453FD0">
        <w:rPr>
          <w:rFonts w:cstheme="minorHAnsi"/>
          <w:szCs w:val="22"/>
        </w:rPr>
        <w:t>su</w:t>
      </w:r>
      <w:r w:rsidRPr="00453FD0">
        <w:rPr>
          <w:rFonts w:cstheme="minorHAnsi"/>
          <w:szCs w:val="22"/>
        </w:rPr>
        <w:t xml:space="preserve"> </w:t>
      </w:r>
      <w:r w:rsidR="00A623F0" w:rsidRPr="00453FD0">
        <w:rPr>
          <w:rFonts w:cstheme="minorHAnsi"/>
          <w:szCs w:val="22"/>
        </w:rPr>
        <w:t>za osiguranje</w:t>
      </w:r>
      <w:r w:rsidRPr="00453FD0">
        <w:rPr>
          <w:rFonts w:cstheme="minorHAnsi"/>
          <w:szCs w:val="22"/>
        </w:rPr>
        <w:t xml:space="preserve"> preduvjeta u okviru planiranih projekcija dig</w:t>
      </w:r>
      <w:r w:rsidR="008C3A45" w:rsidRPr="00453FD0">
        <w:rPr>
          <w:rFonts w:cstheme="minorHAnsi"/>
          <w:szCs w:val="22"/>
        </w:rPr>
        <w:t>italnog</w:t>
      </w:r>
      <w:r w:rsidRPr="00453FD0">
        <w:rPr>
          <w:rFonts w:cstheme="minorHAnsi"/>
          <w:szCs w:val="22"/>
        </w:rPr>
        <w:t xml:space="preserve"> cilja br.1. a onda kroz cijelu vertikalu odgojno obrazovnog sustava </w:t>
      </w:r>
      <w:r w:rsidR="00A623F0" w:rsidRPr="00453FD0">
        <w:rPr>
          <w:rFonts w:cstheme="minorHAnsi"/>
          <w:szCs w:val="22"/>
        </w:rPr>
        <w:t>kao i</w:t>
      </w:r>
      <w:r w:rsidRPr="00453FD0">
        <w:rPr>
          <w:rFonts w:cstheme="minorHAnsi"/>
          <w:szCs w:val="22"/>
        </w:rPr>
        <w:t xml:space="preserve"> za potrebe ostvarenja dig</w:t>
      </w:r>
      <w:r w:rsidR="009E16D2" w:rsidRPr="00453FD0">
        <w:rPr>
          <w:rFonts w:cstheme="minorHAnsi"/>
          <w:szCs w:val="22"/>
        </w:rPr>
        <w:t xml:space="preserve">italnog </w:t>
      </w:r>
      <w:r w:rsidRPr="00453FD0">
        <w:rPr>
          <w:rFonts w:cstheme="minorHAnsi"/>
          <w:szCs w:val="22"/>
        </w:rPr>
        <w:t xml:space="preserve">cilj br.2. S tim u vezi poduzimaju se aktivnosti kroz nedavno osnovanu Nacionalnu izvršnu agenciju za izobrazbu nastavnika, kao i planove za savjetodavno središte za primjenu tehnologije, čiji </w:t>
      </w:r>
      <w:r w:rsidR="00A623F0" w:rsidRPr="00453FD0">
        <w:rPr>
          <w:rFonts w:cstheme="minorHAnsi"/>
          <w:szCs w:val="22"/>
        </w:rPr>
        <w:t>je</w:t>
      </w:r>
      <w:r w:rsidRPr="00453FD0">
        <w:rPr>
          <w:rFonts w:cstheme="minorHAnsi"/>
          <w:szCs w:val="22"/>
        </w:rPr>
        <w:t xml:space="preserve"> cilj pružanje potpore po mjeri ustanova i nastavnika digitalne pedagogije. Provedba digitalizacije i </w:t>
      </w:r>
      <w:r w:rsidR="009E16D2" w:rsidRPr="00453FD0">
        <w:rPr>
          <w:rFonts w:cstheme="minorHAnsi"/>
          <w:szCs w:val="22"/>
        </w:rPr>
        <w:t>modernizacije</w:t>
      </w:r>
      <w:r w:rsidR="00A623F0" w:rsidRPr="00453FD0">
        <w:rPr>
          <w:rFonts w:cstheme="minorHAnsi"/>
          <w:szCs w:val="22"/>
        </w:rPr>
        <w:t xml:space="preserve"> u sustavu visokog obrazovanja</w:t>
      </w:r>
      <w:r w:rsidRPr="00453FD0">
        <w:rPr>
          <w:rFonts w:cstheme="minorHAnsi"/>
          <w:szCs w:val="22"/>
        </w:rPr>
        <w:t xml:space="preserve"> (VO) i podrazumijeva povećanje dostupnosti, kvalitete i relevantnosti visokog obrazovanja </w:t>
      </w:r>
      <w:r w:rsidR="69B58D4E" w:rsidRPr="00453FD0">
        <w:rPr>
          <w:rFonts w:cstheme="minorHAnsi"/>
          <w:szCs w:val="22"/>
        </w:rPr>
        <w:t xml:space="preserve">te </w:t>
      </w:r>
      <w:r w:rsidRPr="00453FD0">
        <w:rPr>
          <w:rFonts w:cstheme="minorHAnsi"/>
          <w:szCs w:val="22"/>
        </w:rPr>
        <w:t xml:space="preserve">ostvariti cilj povećanja udjela osoba s kvalifikacijom visokog obrazovanja </w:t>
      </w:r>
      <w:r w:rsidR="3EC693C0" w:rsidRPr="00453FD0">
        <w:rPr>
          <w:rFonts w:cstheme="minorHAnsi"/>
          <w:szCs w:val="22"/>
        </w:rPr>
        <w:t>i</w:t>
      </w:r>
      <w:r w:rsidRPr="00453FD0">
        <w:rPr>
          <w:rFonts w:cstheme="minorHAnsi"/>
          <w:szCs w:val="22"/>
        </w:rPr>
        <w:t xml:space="preserve"> njihovu bolju </w:t>
      </w:r>
      <w:r w:rsidR="003E71F1" w:rsidRPr="00453FD0">
        <w:rPr>
          <w:rFonts w:cstheme="minorHAnsi"/>
          <w:szCs w:val="22"/>
        </w:rPr>
        <w:t>zapošljivost</w:t>
      </w:r>
      <w:r w:rsidR="000B5AB3" w:rsidRPr="00453FD0">
        <w:rPr>
          <w:rFonts w:cstheme="minorHAnsi"/>
          <w:szCs w:val="22"/>
        </w:rPr>
        <w:t xml:space="preserve">, kao i </w:t>
      </w:r>
      <w:r w:rsidR="003E71F1" w:rsidRPr="00453FD0">
        <w:rPr>
          <w:rFonts w:cstheme="minorHAnsi"/>
          <w:szCs w:val="22"/>
        </w:rPr>
        <w:t>os</w:t>
      </w:r>
      <w:r w:rsidR="3A85D168" w:rsidRPr="00453FD0">
        <w:rPr>
          <w:rFonts w:cstheme="minorHAnsi"/>
          <w:szCs w:val="22"/>
        </w:rPr>
        <w:t>pos</w:t>
      </w:r>
      <w:r w:rsidR="003E71F1" w:rsidRPr="00453FD0">
        <w:rPr>
          <w:rFonts w:cstheme="minorHAnsi"/>
          <w:szCs w:val="22"/>
        </w:rPr>
        <w:t>obljivanje</w:t>
      </w:r>
      <w:r w:rsidR="000B5AB3" w:rsidRPr="00453FD0">
        <w:rPr>
          <w:rFonts w:cstheme="minorHAnsi"/>
          <w:szCs w:val="22"/>
        </w:rPr>
        <w:t xml:space="preserve">m i podizanjem kompetencija </w:t>
      </w:r>
      <w:r w:rsidRPr="00453FD0">
        <w:rPr>
          <w:rFonts w:cstheme="minorHAnsi"/>
          <w:szCs w:val="22"/>
        </w:rPr>
        <w:t xml:space="preserve"> visokoškolskih djelatnika</w:t>
      </w:r>
      <w:r w:rsidR="00D864AA" w:rsidRPr="00453FD0">
        <w:rPr>
          <w:rFonts w:cstheme="minorHAnsi"/>
          <w:szCs w:val="22"/>
        </w:rPr>
        <w:t xml:space="preserve"> za učenje i poučavanje u digitalnom okruženju.</w:t>
      </w:r>
    </w:p>
    <w:p w14:paraId="41EF555B" w14:textId="50F871E4" w:rsidR="00E44B45" w:rsidRPr="00453FD0" w:rsidRDefault="00267441" w:rsidP="007203C5">
      <w:pPr>
        <w:spacing w:before="0" w:after="160" w:line="259" w:lineRule="auto"/>
        <w:contextualSpacing/>
        <w:rPr>
          <w:rFonts w:cstheme="minorHAnsi"/>
          <w:szCs w:val="22"/>
        </w:rPr>
      </w:pPr>
      <w:r w:rsidRPr="00453FD0">
        <w:rPr>
          <w:rFonts w:eastAsiaTheme="minorEastAsia" w:cstheme="minorHAnsi"/>
          <w:szCs w:val="22"/>
        </w:rPr>
        <w:t xml:space="preserve">Prema ljestvici EU Code Weeka za 2023., Hrvatska je na 8. mjestu s 24 aktivnosti u sklopu Tjedna kodiranja. Nadalje, 2022. godine Hrvatska je bila među prvih 12 zemalja po broju EU tjedna kodiranja organizirane aktivnosti (1076) s više od 37 000 sudionika, s 50% sudjelovanja žena. </w:t>
      </w:r>
      <w:r w:rsidR="00E44B45" w:rsidRPr="00453FD0">
        <w:rPr>
          <w:rFonts w:cstheme="minorHAnsi"/>
          <w:szCs w:val="22"/>
        </w:rPr>
        <w:t>Od školske godine 2018./2019. donesen je novi Kurikulum za nastavni predmet Informatike za osnovne škole i gimnazije u Republici Hrvatskoj, prema kojem je predmet Informatika uveden od prvog razreda osnovne škole kao izborni predmet, dok je u 5. i 6. razredu osnovne škole Informatika obvezan predmet. Također, od školske godine 2019./2020. donesen je i Kurikulum međupredmetne teme Uporaba informacijske i komunikacijske tehnologije za osnovne i srednje škole.</w:t>
      </w:r>
    </w:p>
    <w:p w14:paraId="7FD7B41A" w14:textId="3A5E3F0D" w:rsidR="00267441" w:rsidRPr="00453FD0" w:rsidRDefault="00267441" w:rsidP="007C6B7B">
      <w:pPr>
        <w:spacing w:before="0" w:after="160" w:line="259" w:lineRule="auto"/>
        <w:rPr>
          <w:rFonts w:eastAsiaTheme="minorEastAsia" w:cstheme="minorHAnsi"/>
          <w:szCs w:val="22"/>
        </w:rPr>
      </w:pPr>
    </w:p>
    <w:p w14:paraId="7EC59004" w14:textId="77777777" w:rsidR="003E71F1" w:rsidRPr="00453FD0" w:rsidRDefault="003E71F1" w:rsidP="007C6B7B">
      <w:pPr>
        <w:spacing w:before="0" w:after="160" w:line="259" w:lineRule="auto"/>
        <w:rPr>
          <w:rFonts w:cstheme="minorHAnsi"/>
          <w:szCs w:val="22"/>
        </w:rPr>
      </w:pPr>
      <w:r w:rsidRPr="00453FD0">
        <w:rPr>
          <w:rFonts w:cstheme="minorHAnsi"/>
          <w:szCs w:val="22"/>
        </w:rPr>
        <w:t>Očekuje se kako će u razdoblju do 2030. godine najviše rasti potreba za poslovnom pismenošću i vještinama u području IKT-a, kao najbrže rastućem sektoru u kojem već danas nedostaje veliki broj kvalificirane radne snage. EU, pa tako i Hrvatska, suočena je s hitnom potrebom prilagodbe novim izazovima procesa digitalizacije ne samo na tržištu rada, već i u obrazovanju, pri čemu je naglašeno kako treba provoditi različite ciljane aktivnosti u svrhu pobuđivanja interesa i uključivanja što većeg broja osoba, osobito žena, u ovo područje obrazovanja.  Nedovoljan broj IKT stručnjaka na tržištu rada s obzirom na potrebe i mogućnosti rasta kompanija djelomično je uzrokovan i nepostojanjem nacionalnog plana za internacionalizaciju, privlačenje i zadržavanje digitalnih profesionalaca i talenata.</w:t>
      </w:r>
    </w:p>
    <w:p w14:paraId="14A92D64" w14:textId="1ADA9780" w:rsidR="001E4CF5" w:rsidRPr="00453FD0" w:rsidRDefault="00BF09DD" w:rsidP="007C6B7B">
      <w:pPr>
        <w:spacing w:before="0" w:after="160" w:line="259" w:lineRule="auto"/>
        <w:rPr>
          <w:rFonts w:cstheme="minorHAnsi"/>
          <w:szCs w:val="22"/>
        </w:rPr>
      </w:pPr>
      <w:r w:rsidRPr="00453FD0">
        <w:rPr>
          <w:rFonts w:cstheme="minorHAnsi"/>
          <w:szCs w:val="22"/>
        </w:rPr>
        <w:lastRenderedPageBreak/>
        <w:t>Posljednjih godina povećao se broj žena u nestandardnim, digitaliziranim oblicima rada, a sve više žena sudjeluje u tzv. „gig ekonomiji“ (hrv: „ekonomija honorarnih poslova“), osobito žena s visokim obrazovanjem. Iako bi unaprjeđenje određenih tehnoloških procesa moglo olakšati zapošljavanje žena, potreba za općom digitalizacijom i automatizacijom tržišta rada mogla bi dodatno ugroziti poziciju žena ako se i u korištenju umjetne inteligencije ne primjeni načelo ravnopravnosti spolova i ljudskih prava</w:t>
      </w:r>
      <w:r w:rsidR="008E6AD8" w:rsidRPr="00453FD0">
        <w:rPr>
          <w:rFonts w:cstheme="minorHAnsi"/>
          <w:szCs w:val="22"/>
        </w:rPr>
        <w:t>,</w:t>
      </w:r>
      <w:r w:rsidRPr="00453FD0">
        <w:rPr>
          <w:rFonts w:cstheme="minorHAnsi"/>
          <w:szCs w:val="22"/>
        </w:rPr>
        <w:t xml:space="preserve"> i ne spriječi automatizam u upotrebi dosadašnjih algoritama, s dominantno muškim karakteristikama (npr. u procesu selekcije radne snage).</w:t>
      </w:r>
      <w:r w:rsidR="00DE4FBF" w:rsidRPr="00453FD0">
        <w:rPr>
          <w:rFonts w:cstheme="minorHAnsi"/>
          <w:szCs w:val="22"/>
        </w:rPr>
        <w:t xml:space="preserve"> Neke od prepreka većem sudjelovanju žena u IKT sektoru su: snažni rodni stereotipi i podjel</w:t>
      </w:r>
      <w:r w:rsidR="00285010" w:rsidRPr="00453FD0">
        <w:rPr>
          <w:rFonts w:cstheme="minorHAnsi"/>
          <w:szCs w:val="22"/>
        </w:rPr>
        <w:t>e</w:t>
      </w:r>
      <w:r w:rsidR="00DE4FBF" w:rsidRPr="00453FD0">
        <w:rPr>
          <w:rFonts w:cstheme="minorHAnsi"/>
          <w:szCs w:val="22"/>
        </w:rPr>
        <w:t>, nedostatak vidljivosti ženskih uzora u IKT-u i nedostatak razvijene mreže mentorica, a o čemu se raspravljalo i na okruglim stolovima održanim na ovu temu.</w:t>
      </w:r>
      <w:r w:rsidR="00667CF9" w:rsidRPr="00453FD0">
        <w:rPr>
          <w:rFonts w:cstheme="minorHAnsi"/>
          <w:szCs w:val="22"/>
        </w:rPr>
        <w:t xml:space="preserve"> </w:t>
      </w:r>
    </w:p>
    <w:p w14:paraId="03A0D1EA" w14:textId="77777777" w:rsidR="00370902" w:rsidRPr="00453FD0" w:rsidRDefault="00370902" w:rsidP="00A63183">
      <w:pPr>
        <w:pStyle w:val="Heading1"/>
        <w:jc w:val="both"/>
        <w:rPr>
          <w:rFonts w:asciiTheme="minorHAnsi" w:hAnsiTheme="minorHAnsi" w:cstheme="minorHAnsi"/>
          <w:sz w:val="22"/>
          <w:szCs w:val="22"/>
          <w:lang w:val="hr-HR"/>
        </w:rPr>
        <w:sectPr w:rsidR="00370902" w:rsidRPr="00453FD0" w:rsidSect="00B13BE3">
          <w:footerReference w:type="default" r:id="rId15"/>
          <w:footerReference w:type="first" r:id="rId16"/>
          <w:type w:val="continuous"/>
          <w:pgSz w:w="12240" w:h="15840"/>
          <w:pgMar w:top="1440" w:right="1440" w:bottom="1440" w:left="1440" w:header="708" w:footer="708" w:gutter="0"/>
          <w:pgNumType w:start="0"/>
          <w:cols w:space="708"/>
          <w:titlePg/>
          <w:docGrid w:linePitch="360"/>
        </w:sectPr>
      </w:pPr>
    </w:p>
    <w:p w14:paraId="3303DAEF" w14:textId="63C0627D" w:rsidR="00A575F0" w:rsidRPr="00B17521" w:rsidRDefault="00A96F7B" w:rsidP="004A4D7E">
      <w:pPr>
        <w:pStyle w:val="Heading1"/>
        <w:ind w:left="426"/>
        <w:rPr>
          <w:rFonts w:asciiTheme="minorHAnsi" w:hAnsiTheme="minorHAnsi" w:cstheme="minorHAnsi"/>
          <w:sz w:val="22"/>
          <w:szCs w:val="22"/>
          <w:lang w:val="hr-HR"/>
        </w:rPr>
      </w:pPr>
      <w:bookmarkStart w:id="3" w:name="_Toc159604967"/>
      <w:r w:rsidRPr="00B17521">
        <w:rPr>
          <w:rFonts w:asciiTheme="minorHAnsi" w:hAnsiTheme="minorHAnsi" w:cstheme="minorHAnsi"/>
          <w:sz w:val="22"/>
          <w:szCs w:val="22"/>
          <w:lang w:val="hr-HR"/>
        </w:rPr>
        <w:lastRenderedPageBreak/>
        <w:t>Nacionalne putanje i ciljne vrijednosti za doprinos digitalnim ciljevima EU-a</w:t>
      </w:r>
      <w:bookmarkEnd w:id="3"/>
    </w:p>
    <w:p w14:paraId="0F4D3165" w14:textId="6426E4C8" w:rsidR="00716EF7" w:rsidRPr="00453FD0" w:rsidRDefault="00A42801" w:rsidP="00A42801">
      <w:pPr>
        <w:rPr>
          <w:rFonts w:cstheme="minorHAnsi"/>
          <w:szCs w:val="22"/>
        </w:rPr>
      </w:pPr>
      <w:r w:rsidRPr="00453FD0">
        <w:rPr>
          <w:rFonts w:cstheme="minorHAnsi"/>
          <w:szCs w:val="22"/>
        </w:rPr>
        <w:t>Ovim poglavljem opisano je kako RH planira doprinijeti postizanju digitalnih ciljeva EU-a, a time i ciljevima Inicijative triju mora, koji su usklađeni s širom digitalnom politikom EU-a, navedenima u članku 4. Programa politike digitalnog desetljeća 2030.</w:t>
      </w:r>
      <w:r w:rsidR="00716EF7" w:rsidRPr="00453FD0">
        <w:rPr>
          <w:rFonts w:cstheme="minorHAnsi"/>
          <w:szCs w:val="22"/>
        </w:rPr>
        <w:t xml:space="preserve"> Odnosno, ovim poglavljem RH definira svoje nacionalne ciljne vrijednosti i nacionalne projicirane putanje koje doprinose svakom od digitalnih ciljeva do 2030. godine.</w:t>
      </w:r>
    </w:p>
    <w:p w14:paraId="1F6CACE9" w14:textId="7F0CFADD" w:rsidR="00716EF7" w:rsidRPr="00453FD0" w:rsidRDefault="00716EF7" w:rsidP="00716EF7">
      <w:pPr>
        <w:rPr>
          <w:rFonts w:cstheme="minorHAnsi"/>
          <w:szCs w:val="22"/>
        </w:rPr>
      </w:pPr>
      <w:r w:rsidRPr="00453FD0">
        <w:rPr>
          <w:rFonts w:cstheme="minorHAnsi"/>
          <w:szCs w:val="22"/>
        </w:rPr>
        <w:t xml:space="preserve">Ciljane vrijednosti uzimaju u obzir trenutno stanje i povijesne trendove pokazatelja, nacionalne kapacitete i resurse, komparativne prednosti te planirane politike i mjere za doprinos digitalnim ciljevima. </w:t>
      </w:r>
      <w:r w:rsidR="00D74591" w:rsidRPr="00453FD0">
        <w:rPr>
          <w:rFonts w:cstheme="minorHAnsi"/>
          <w:szCs w:val="22"/>
        </w:rPr>
        <w:t xml:space="preserve">Predmetne </w:t>
      </w:r>
      <w:r w:rsidRPr="00453FD0">
        <w:rPr>
          <w:rFonts w:cstheme="minorHAnsi"/>
          <w:szCs w:val="22"/>
        </w:rPr>
        <w:t>politik</w:t>
      </w:r>
      <w:r w:rsidR="00426548" w:rsidRPr="00453FD0">
        <w:rPr>
          <w:rFonts w:cstheme="minorHAnsi"/>
          <w:szCs w:val="22"/>
        </w:rPr>
        <w:t>e i</w:t>
      </w:r>
      <w:r w:rsidRPr="00453FD0">
        <w:rPr>
          <w:rFonts w:cstheme="minorHAnsi"/>
          <w:szCs w:val="22"/>
        </w:rPr>
        <w:t xml:space="preserve"> mjer</w:t>
      </w:r>
      <w:r w:rsidR="00426548" w:rsidRPr="00453FD0">
        <w:rPr>
          <w:rFonts w:cstheme="minorHAnsi"/>
          <w:szCs w:val="22"/>
        </w:rPr>
        <w:t>e</w:t>
      </w:r>
      <w:r w:rsidRPr="00453FD0">
        <w:rPr>
          <w:rFonts w:cstheme="minorHAnsi"/>
          <w:szCs w:val="22"/>
        </w:rPr>
        <w:t xml:space="preserve"> sadržane </w:t>
      </w:r>
      <w:r w:rsidR="00426548" w:rsidRPr="00453FD0">
        <w:rPr>
          <w:rFonts w:cstheme="minorHAnsi"/>
          <w:szCs w:val="22"/>
        </w:rPr>
        <w:t xml:space="preserve">su </w:t>
      </w:r>
      <w:r w:rsidRPr="00453FD0">
        <w:rPr>
          <w:rFonts w:cstheme="minorHAnsi"/>
          <w:szCs w:val="22"/>
        </w:rPr>
        <w:t xml:space="preserve">u Strategiji digitalne Hrvatske za razdoblje do 2032. godine, kao i </w:t>
      </w:r>
      <w:r w:rsidR="00426548" w:rsidRPr="00453FD0">
        <w:rPr>
          <w:rFonts w:cstheme="minorHAnsi"/>
          <w:szCs w:val="22"/>
        </w:rPr>
        <w:t xml:space="preserve">u </w:t>
      </w:r>
      <w:r w:rsidRPr="00453FD0">
        <w:rPr>
          <w:rFonts w:cstheme="minorHAnsi"/>
          <w:szCs w:val="22"/>
        </w:rPr>
        <w:t>ostalim mjerodavnim nacionalnim dokumentima i planovima (npr. Nacionalna razvojna strategija Republike Hrvatske 2030.). Ostvarenje nacionalnih putanja pratit će se kroz indikatore DESI izvješća ili drugog relevantno izvora podataka. Od 2023. godine EK prestaje s objavom DESI izvješća te će se relevantni indikatori pratiti p</w:t>
      </w:r>
      <w:r w:rsidR="00B15FCD" w:rsidRPr="00453FD0">
        <w:rPr>
          <w:rFonts w:cstheme="minorHAnsi"/>
          <w:szCs w:val="22"/>
        </w:rPr>
        <w:t>utem</w:t>
      </w:r>
      <w:r w:rsidRPr="00453FD0">
        <w:rPr>
          <w:rFonts w:cstheme="minorHAnsi"/>
          <w:szCs w:val="22"/>
        </w:rPr>
        <w:t xml:space="preserve"> novog godišnjeg izvješća o stanju provedbe Digitalnog desetljeća</w:t>
      </w:r>
      <w:r w:rsidR="31DE7410" w:rsidRPr="00453FD0">
        <w:rPr>
          <w:rFonts w:cstheme="minorHAnsi"/>
          <w:szCs w:val="22"/>
        </w:rPr>
        <w:t>.</w:t>
      </w:r>
    </w:p>
    <w:p w14:paraId="2732297B" w14:textId="77777777" w:rsidR="00716EF7" w:rsidRPr="00453FD0" w:rsidRDefault="00716EF7" w:rsidP="00716EF7">
      <w:pPr>
        <w:rPr>
          <w:rFonts w:cstheme="minorHAnsi"/>
          <w:szCs w:val="22"/>
        </w:rPr>
      </w:pPr>
      <w:r w:rsidRPr="00453FD0">
        <w:rPr>
          <w:rFonts w:cstheme="minorHAnsi"/>
          <w:szCs w:val="22"/>
        </w:rPr>
        <w:t>Metodološki pristup procjeni nacionalnog doprinosa u postizanju digitalnih ciljeva EU-a temelji se na izradi baznog modela koji je potom prilagođen sukladno planiranoj provedbi politika, mjera i aktivnosti koje utječu na digitalne ciljeve EU-a. Bazni model temelji se na linearnoj regresiji sukladno podacima DESI izvješća</w:t>
      </w:r>
      <w:r w:rsidRPr="00453FD0">
        <w:rPr>
          <w:rStyle w:val="FootnoteReference"/>
          <w:rFonts w:cstheme="minorHAnsi"/>
          <w:szCs w:val="22"/>
        </w:rPr>
        <w:footnoteReference w:id="3"/>
      </w:r>
      <w:r w:rsidRPr="00453FD0">
        <w:rPr>
          <w:rFonts w:cstheme="minorHAnsi"/>
          <w:szCs w:val="22"/>
        </w:rPr>
        <w:t xml:space="preserve"> i ostalih mjerodavnih izvora podataka za 2021. godinu, dok su kao ciljevi u 2030. godini postavljene vrijednosti kako bi se osiguralo postizanje postavljenih ciljeva EU-a. Podaci su potom verificirani i, prema potrebi,  prilagođeni sukladno planiranim politikama, mjerama i aktivnosti i dinamici njihove provedbe. </w:t>
      </w:r>
      <w:hyperlink w:anchor="_Dodatak_II._Metedologija" w:history="1">
        <w:r w:rsidRPr="00453FD0">
          <w:rPr>
            <w:rStyle w:val="Hyperlink"/>
            <w:rFonts w:cstheme="minorHAnsi"/>
            <w:szCs w:val="22"/>
          </w:rPr>
          <w:t>Dodatak II</w:t>
        </w:r>
      </w:hyperlink>
      <w:r w:rsidRPr="00453FD0">
        <w:rPr>
          <w:rFonts w:cstheme="minorHAnsi"/>
          <w:szCs w:val="22"/>
        </w:rPr>
        <w:t xml:space="preserve"> ovog dokumenta pojašnjuje metodologiju za definiranje ciljne vrijednosti za drugi digitalni cilj. Pritom je važno napomenuti kako će se svake 2 godine provoditi verifikacija postavljanih ciljnih vrijednosti. Tijekom izrade ovog dokumenta pojedine indikatore nije moguće odrediti početnu vrijednost ili procijeniti nacionalni doprinos postizanju ovog cilja. Međutim, vrijednost svih indikatora nastojat će se definirati do revizije ovog dokumenta 2025. godine.</w:t>
      </w:r>
    </w:p>
    <w:p w14:paraId="4A6E2E6C" w14:textId="77777777" w:rsidR="00716EF7" w:rsidRPr="00453FD0" w:rsidRDefault="00716EF7" w:rsidP="00716EF7">
      <w:pPr>
        <w:rPr>
          <w:rFonts w:cstheme="minorHAnsi"/>
          <w:szCs w:val="22"/>
        </w:rPr>
      </w:pPr>
      <w:r w:rsidRPr="00453FD0">
        <w:rPr>
          <w:rFonts w:cstheme="minorHAnsi"/>
          <w:szCs w:val="22"/>
        </w:rPr>
        <w:t xml:space="preserve">Vrijednosti nacionalnog doprinosa digitalnim ciljevima EU-a nalaze se u tablici niže, dok je u sljedećem poglavlju detaljan opis politika, mjera i aktivnosti kojima će se utjecati na postizanje ciljnih vrijednosti. </w:t>
      </w:r>
    </w:p>
    <w:tbl>
      <w:tblPr>
        <w:tblW w:w="1264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7"/>
        <w:gridCol w:w="4172"/>
        <w:gridCol w:w="1625"/>
        <w:gridCol w:w="630"/>
        <w:gridCol w:w="630"/>
        <w:gridCol w:w="631"/>
        <w:gridCol w:w="630"/>
        <w:gridCol w:w="629"/>
        <w:gridCol w:w="629"/>
        <w:gridCol w:w="630"/>
        <w:gridCol w:w="630"/>
        <w:gridCol w:w="631"/>
        <w:gridCol w:w="605"/>
        <w:gridCol w:w="25"/>
      </w:tblGrid>
      <w:tr w:rsidR="00842DDE" w:rsidRPr="00453FD0" w14:paraId="78F00ED3" w14:textId="77777777" w:rsidTr="3AF339B7">
        <w:trPr>
          <w:gridAfter w:val="1"/>
          <w:wAfter w:w="25" w:type="dxa"/>
          <w:trHeight w:val="300"/>
        </w:trPr>
        <w:tc>
          <w:tcPr>
            <w:tcW w:w="547" w:type="dxa"/>
            <w:vMerge w:val="restart"/>
            <w:shd w:val="clear" w:color="auto" w:fill="auto"/>
            <w:vAlign w:val="center"/>
            <w:hideMark/>
          </w:tcPr>
          <w:p w14:paraId="7FF7BDCC" w14:textId="6726132A" w:rsidR="00842DDE" w:rsidRPr="00453FD0" w:rsidRDefault="00842DDE" w:rsidP="00826C6B">
            <w:pPr>
              <w:spacing w:before="0" w:after="0"/>
              <w:jc w:val="center"/>
              <w:textAlignment w:val="baseline"/>
              <w:rPr>
                <w:rFonts w:cstheme="minorHAnsi"/>
                <w:szCs w:val="22"/>
                <w:lang w:eastAsia="en-US"/>
              </w:rPr>
            </w:pPr>
            <w:r w:rsidRPr="00453FD0">
              <w:rPr>
                <w:rFonts w:cstheme="minorHAnsi"/>
                <w:szCs w:val="22"/>
                <w:lang w:eastAsia="en-US"/>
              </w:rPr>
              <w:t># </w:t>
            </w:r>
          </w:p>
        </w:tc>
        <w:tc>
          <w:tcPr>
            <w:tcW w:w="4172" w:type="dxa"/>
            <w:vMerge w:val="restart"/>
            <w:shd w:val="clear" w:color="auto" w:fill="auto"/>
            <w:vAlign w:val="center"/>
            <w:hideMark/>
          </w:tcPr>
          <w:p w14:paraId="5E392FC5" w14:textId="77777777" w:rsidR="00842DDE" w:rsidRPr="00453FD0" w:rsidRDefault="00842DDE" w:rsidP="00826C6B">
            <w:pPr>
              <w:spacing w:before="0" w:after="0"/>
              <w:jc w:val="center"/>
              <w:textAlignment w:val="baseline"/>
              <w:rPr>
                <w:rFonts w:cstheme="minorHAnsi"/>
                <w:szCs w:val="22"/>
                <w:lang w:eastAsia="en-US"/>
              </w:rPr>
            </w:pPr>
            <w:r w:rsidRPr="00453FD0">
              <w:rPr>
                <w:rFonts w:cstheme="minorHAnsi"/>
                <w:szCs w:val="22"/>
                <w:lang w:eastAsia="en-US"/>
              </w:rPr>
              <w:t>Digitalni cilj EU-a </w:t>
            </w:r>
          </w:p>
        </w:tc>
        <w:tc>
          <w:tcPr>
            <w:tcW w:w="1625" w:type="dxa"/>
            <w:vMerge w:val="restart"/>
            <w:shd w:val="clear" w:color="auto" w:fill="auto"/>
            <w:vAlign w:val="center"/>
            <w:hideMark/>
          </w:tcPr>
          <w:p w14:paraId="52EA91BA" w14:textId="77777777" w:rsidR="00842DDE" w:rsidRPr="00B17521" w:rsidRDefault="00842DDE" w:rsidP="00826C6B">
            <w:pPr>
              <w:spacing w:before="0" w:after="0"/>
              <w:jc w:val="center"/>
              <w:textAlignment w:val="baseline"/>
              <w:rPr>
                <w:rFonts w:cstheme="minorHAnsi"/>
                <w:szCs w:val="22"/>
                <w:lang w:eastAsia="en-US"/>
              </w:rPr>
            </w:pPr>
            <w:r w:rsidRPr="00453FD0">
              <w:rPr>
                <w:rFonts w:cstheme="minorHAnsi"/>
                <w:szCs w:val="22"/>
                <w:lang w:eastAsia="en-US"/>
              </w:rPr>
              <w:t>KPI </w:t>
            </w:r>
          </w:p>
        </w:tc>
        <w:tc>
          <w:tcPr>
            <w:tcW w:w="6275" w:type="dxa"/>
            <w:gridSpan w:val="10"/>
            <w:shd w:val="clear" w:color="auto" w:fill="auto"/>
            <w:vAlign w:val="center"/>
            <w:hideMark/>
          </w:tcPr>
          <w:p w14:paraId="44CD3443" w14:textId="77777777" w:rsidR="00842DDE" w:rsidRPr="00453FD0" w:rsidRDefault="00842DDE" w:rsidP="00826C6B">
            <w:pPr>
              <w:spacing w:before="0" w:after="0"/>
              <w:jc w:val="center"/>
              <w:textAlignment w:val="baseline"/>
              <w:rPr>
                <w:rFonts w:cstheme="minorHAnsi"/>
                <w:szCs w:val="22"/>
                <w:lang w:eastAsia="en-US"/>
              </w:rPr>
            </w:pPr>
            <w:r w:rsidRPr="00453FD0">
              <w:rPr>
                <w:rFonts w:cstheme="minorHAnsi"/>
                <w:szCs w:val="22"/>
                <w:lang w:eastAsia="en-US"/>
              </w:rPr>
              <w:t>Nacionalni doprinos digitalnim ciljevima EU-a</w:t>
            </w:r>
          </w:p>
        </w:tc>
      </w:tr>
      <w:tr w:rsidR="00842DDE" w:rsidRPr="00453FD0" w14:paraId="5B608D19" w14:textId="77777777" w:rsidTr="3AF339B7">
        <w:trPr>
          <w:trHeight w:val="300"/>
        </w:trPr>
        <w:tc>
          <w:tcPr>
            <w:tcW w:w="547" w:type="dxa"/>
            <w:vMerge/>
            <w:vAlign w:val="center"/>
            <w:hideMark/>
          </w:tcPr>
          <w:p w14:paraId="2C75AC64" w14:textId="5FEFAAEA" w:rsidR="00842DDE" w:rsidRPr="00453FD0" w:rsidRDefault="00842DDE" w:rsidP="00BE51BF">
            <w:pPr>
              <w:spacing w:before="0" w:after="0"/>
              <w:jc w:val="left"/>
              <w:rPr>
                <w:rFonts w:cstheme="minorHAnsi"/>
                <w:szCs w:val="22"/>
                <w:lang w:eastAsia="en-US"/>
              </w:rPr>
            </w:pPr>
          </w:p>
        </w:tc>
        <w:tc>
          <w:tcPr>
            <w:tcW w:w="4172" w:type="dxa"/>
            <w:vMerge/>
            <w:vAlign w:val="center"/>
            <w:hideMark/>
          </w:tcPr>
          <w:p w14:paraId="396335FF" w14:textId="77777777" w:rsidR="00842DDE" w:rsidRPr="00453FD0" w:rsidRDefault="00842DDE" w:rsidP="00BE51BF">
            <w:pPr>
              <w:spacing w:before="0" w:after="0"/>
              <w:jc w:val="left"/>
              <w:rPr>
                <w:rFonts w:cstheme="minorHAnsi"/>
                <w:szCs w:val="22"/>
                <w:lang w:eastAsia="en-US"/>
              </w:rPr>
            </w:pPr>
          </w:p>
        </w:tc>
        <w:tc>
          <w:tcPr>
            <w:tcW w:w="1625" w:type="dxa"/>
            <w:vMerge/>
            <w:vAlign w:val="center"/>
            <w:hideMark/>
          </w:tcPr>
          <w:p w14:paraId="2E1B3DEC" w14:textId="77777777" w:rsidR="00842DDE" w:rsidRPr="00B17521" w:rsidRDefault="00842DDE" w:rsidP="00BE51BF">
            <w:pPr>
              <w:spacing w:before="0" w:after="0"/>
              <w:jc w:val="left"/>
              <w:rPr>
                <w:rFonts w:cstheme="minorHAnsi"/>
                <w:szCs w:val="22"/>
                <w:lang w:eastAsia="en-US"/>
              </w:rPr>
            </w:pPr>
          </w:p>
        </w:tc>
        <w:tc>
          <w:tcPr>
            <w:tcW w:w="630" w:type="dxa"/>
            <w:shd w:val="clear" w:color="auto" w:fill="auto"/>
            <w:vAlign w:val="center"/>
            <w:hideMark/>
          </w:tcPr>
          <w:p w14:paraId="7F2EC82F" w14:textId="77777777" w:rsidR="00842DDE" w:rsidRPr="00453FD0" w:rsidRDefault="00842DDE" w:rsidP="00BE51BF">
            <w:pPr>
              <w:spacing w:before="0" w:after="0"/>
              <w:jc w:val="center"/>
              <w:textAlignment w:val="baseline"/>
              <w:rPr>
                <w:rFonts w:cstheme="minorHAnsi"/>
                <w:szCs w:val="22"/>
                <w:lang w:eastAsia="en-US"/>
              </w:rPr>
            </w:pPr>
            <w:r w:rsidRPr="00453FD0">
              <w:rPr>
                <w:rFonts w:cstheme="minorHAnsi"/>
                <w:szCs w:val="22"/>
                <w:lang w:eastAsia="en-US"/>
              </w:rPr>
              <w:t>2021</w:t>
            </w:r>
          </w:p>
        </w:tc>
        <w:tc>
          <w:tcPr>
            <w:tcW w:w="630" w:type="dxa"/>
            <w:shd w:val="clear" w:color="auto" w:fill="auto"/>
            <w:vAlign w:val="center"/>
          </w:tcPr>
          <w:p w14:paraId="662348BF" w14:textId="0FD79B3E" w:rsidR="00842DDE" w:rsidRPr="00453FD0" w:rsidRDefault="00842DDE" w:rsidP="00BE51BF">
            <w:pPr>
              <w:spacing w:before="0" w:after="0"/>
              <w:jc w:val="center"/>
              <w:textAlignment w:val="baseline"/>
              <w:rPr>
                <w:rFonts w:cstheme="minorHAnsi"/>
                <w:szCs w:val="22"/>
                <w:lang w:eastAsia="en-US"/>
              </w:rPr>
            </w:pPr>
            <w:r w:rsidRPr="00453FD0">
              <w:rPr>
                <w:rFonts w:cstheme="minorHAnsi"/>
                <w:szCs w:val="22"/>
                <w:lang w:eastAsia="en-US"/>
              </w:rPr>
              <w:t>2022</w:t>
            </w:r>
          </w:p>
        </w:tc>
        <w:tc>
          <w:tcPr>
            <w:tcW w:w="631" w:type="dxa"/>
            <w:shd w:val="clear" w:color="auto" w:fill="auto"/>
            <w:vAlign w:val="center"/>
          </w:tcPr>
          <w:p w14:paraId="72AAA232" w14:textId="16B9E5C9" w:rsidR="00842DDE" w:rsidRPr="00453FD0" w:rsidRDefault="00842DDE" w:rsidP="00BE51BF">
            <w:pPr>
              <w:spacing w:before="0" w:after="0"/>
              <w:jc w:val="center"/>
              <w:textAlignment w:val="baseline"/>
              <w:rPr>
                <w:rFonts w:cstheme="minorHAnsi"/>
                <w:szCs w:val="22"/>
                <w:lang w:eastAsia="en-US"/>
              </w:rPr>
            </w:pPr>
            <w:r w:rsidRPr="00453FD0">
              <w:rPr>
                <w:rFonts w:cstheme="minorHAnsi"/>
                <w:szCs w:val="22"/>
                <w:lang w:eastAsia="en-US"/>
              </w:rPr>
              <w:t>2023</w:t>
            </w:r>
          </w:p>
        </w:tc>
        <w:tc>
          <w:tcPr>
            <w:tcW w:w="630" w:type="dxa"/>
            <w:shd w:val="clear" w:color="auto" w:fill="auto"/>
            <w:vAlign w:val="center"/>
          </w:tcPr>
          <w:p w14:paraId="171D5E10" w14:textId="74B110C1" w:rsidR="00842DDE" w:rsidRPr="00453FD0" w:rsidRDefault="00842DDE" w:rsidP="00BE51BF">
            <w:pPr>
              <w:spacing w:before="0" w:after="0"/>
              <w:jc w:val="center"/>
              <w:textAlignment w:val="baseline"/>
              <w:rPr>
                <w:rFonts w:cstheme="minorHAnsi"/>
                <w:szCs w:val="22"/>
                <w:lang w:eastAsia="en-US"/>
              </w:rPr>
            </w:pPr>
            <w:r w:rsidRPr="00453FD0">
              <w:rPr>
                <w:rFonts w:cstheme="minorHAnsi"/>
                <w:szCs w:val="22"/>
                <w:lang w:eastAsia="en-US"/>
              </w:rPr>
              <w:t>2024</w:t>
            </w:r>
          </w:p>
        </w:tc>
        <w:tc>
          <w:tcPr>
            <w:tcW w:w="629" w:type="dxa"/>
            <w:shd w:val="clear" w:color="auto" w:fill="auto"/>
            <w:vAlign w:val="center"/>
          </w:tcPr>
          <w:p w14:paraId="5CAE5611" w14:textId="47DCB9EB" w:rsidR="00842DDE" w:rsidRPr="00453FD0" w:rsidRDefault="00842DDE" w:rsidP="00BE51BF">
            <w:pPr>
              <w:spacing w:before="0" w:after="0"/>
              <w:jc w:val="center"/>
              <w:textAlignment w:val="baseline"/>
              <w:rPr>
                <w:rFonts w:cstheme="minorHAnsi"/>
                <w:szCs w:val="22"/>
                <w:lang w:eastAsia="en-US"/>
              </w:rPr>
            </w:pPr>
            <w:r w:rsidRPr="00453FD0">
              <w:rPr>
                <w:rFonts w:cstheme="minorHAnsi"/>
                <w:szCs w:val="22"/>
                <w:lang w:eastAsia="en-US"/>
              </w:rPr>
              <w:t>2025</w:t>
            </w:r>
          </w:p>
        </w:tc>
        <w:tc>
          <w:tcPr>
            <w:tcW w:w="629" w:type="dxa"/>
            <w:shd w:val="clear" w:color="auto" w:fill="auto"/>
            <w:vAlign w:val="center"/>
          </w:tcPr>
          <w:p w14:paraId="2728A43E" w14:textId="79D5454F" w:rsidR="00842DDE" w:rsidRPr="00453FD0" w:rsidRDefault="00842DDE" w:rsidP="00BE51BF">
            <w:pPr>
              <w:spacing w:before="0" w:after="0"/>
              <w:jc w:val="center"/>
              <w:textAlignment w:val="baseline"/>
              <w:rPr>
                <w:rFonts w:cstheme="minorHAnsi"/>
                <w:szCs w:val="22"/>
                <w:lang w:eastAsia="en-US"/>
              </w:rPr>
            </w:pPr>
            <w:r w:rsidRPr="00453FD0">
              <w:rPr>
                <w:rFonts w:cstheme="minorHAnsi"/>
                <w:szCs w:val="22"/>
                <w:lang w:eastAsia="en-US"/>
              </w:rPr>
              <w:t>2026</w:t>
            </w:r>
          </w:p>
        </w:tc>
        <w:tc>
          <w:tcPr>
            <w:tcW w:w="630" w:type="dxa"/>
            <w:shd w:val="clear" w:color="auto" w:fill="auto"/>
            <w:vAlign w:val="center"/>
          </w:tcPr>
          <w:p w14:paraId="5D319EBC" w14:textId="05D0D8D8" w:rsidR="00842DDE" w:rsidRPr="00453FD0" w:rsidRDefault="00842DDE" w:rsidP="00BE51BF">
            <w:pPr>
              <w:spacing w:before="0" w:after="0"/>
              <w:jc w:val="center"/>
              <w:textAlignment w:val="baseline"/>
              <w:rPr>
                <w:rFonts w:cstheme="minorHAnsi"/>
                <w:szCs w:val="22"/>
                <w:lang w:eastAsia="en-US"/>
              </w:rPr>
            </w:pPr>
            <w:r w:rsidRPr="00453FD0">
              <w:rPr>
                <w:rFonts w:cstheme="minorHAnsi"/>
                <w:szCs w:val="22"/>
                <w:lang w:eastAsia="en-US"/>
              </w:rPr>
              <w:t>2027</w:t>
            </w:r>
          </w:p>
        </w:tc>
        <w:tc>
          <w:tcPr>
            <w:tcW w:w="630" w:type="dxa"/>
            <w:shd w:val="clear" w:color="auto" w:fill="auto"/>
            <w:vAlign w:val="center"/>
          </w:tcPr>
          <w:p w14:paraId="53A385B0" w14:textId="381B94BC" w:rsidR="00842DDE" w:rsidRPr="00453FD0" w:rsidRDefault="00842DDE" w:rsidP="00BE51BF">
            <w:pPr>
              <w:spacing w:before="0" w:after="0"/>
              <w:jc w:val="center"/>
              <w:textAlignment w:val="baseline"/>
              <w:rPr>
                <w:rFonts w:cstheme="minorHAnsi"/>
                <w:szCs w:val="22"/>
                <w:lang w:eastAsia="en-US"/>
              </w:rPr>
            </w:pPr>
            <w:r w:rsidRPr="00453FD0">
              <w:rPr>
                <w:rFonts w:cstheme="minorHAnsi"/>
                <w:szCs w:val="22"/>
                <w:lang w:eastAsia="en-US"/>
              </w:rPr>
              <w:t>2028</w:t>
            </w:r>
          </w:p>
        </w:tc>
        <w:tc>
          <w:tcPr>
            <w:tcW w:w="631" w:type="dxa"/>
            <w:shd w:val="clear" w:color="auto" w:fill="auto"/>
            <w:vAlign w:val="center"/>
          </w:tcPr>
          <w:p w14:paraId="434C8049" w14:textId="1525C7F7" w:rsidR="00842DDE" w:rsidRPr="00453FD0" w:rsidRDefault="00842DDE" w:rsidP="00BE51BF">
            <w:pPr>
              <w:spacing w:before="0" w:after="0"/>
              <w:jc w:val="center"/>
              <w:textAlignment w:val="baseline"/>
              <w:rPr>
                <w:rFonts w:cstheme="minorHAnsi"/>
                <w:szCs w:val="22"/>
                <w:lang w:eastAsia="en-US"/>
              </w:rPr>
            </w:pPr>
            <w:r w:rsidRPr="00453FD0">
              <w:rPr>
                <w:rFonts w:cstheme="minorHAnsi"/>
                <w:szCs w:val="22"/>
                <w:lang w:eastAsia="en-US"/>
              </w:rPr>
              <w:t>2029</w:t>
            </w:r>
          </w:p>
        </w:tc>
        <w:tc>
          <w:tcPr>
            <w:tcW w:w="630" w:type="dxa"/>
            <w:gridSpan w:val="2"/>
            <w:shd w:val="clear" w:color="auto" w:fill="auto"/>
            <w:vAlign w:val="center"/>
          </w:tcPr>
          <w:p w14:paraId="68E25811" w14:textId="65751623" w:rsidR="00842DDE" w:rsidRPr="00453FD0" w:rsidRDefault="00842DDE" w:rsidP="00BE51BF">
            <w:pPr>
              <w:spacing w:before="0" w:after="0"/>
              <w:jc w:val="center"/>
              <w:textAlignment w:val="baseline"/>
              <w:rPr>
                <w:rFonts w:cstheme="minorHAnsi"/>
                <w:szCs w:val="22"/>
                <w:lang w:eastAsia="en-US"/>
              </w:rPr>
            </w:pPr>
            <w:r w:rsidRPr="00453FD0">
              <w:rPr>
                <w:rFonts w:cstheme="minorHAnsi"/>
                <w:szCs w:val="22"/>
                <w:lang w:eastAsia="en-US"/>
              </w:rPr>
              <w:t>2030</w:t>
            </w:r>
          </w:p>
        </w:tc>
      </w:tr>
      <w:tr w:rsidR="00E75FB2" w:rsidRPr="00453FD0" w14:paraId="725F0A6A" w14:textId="77777777" w:rsidTr="3AF339B7">
        <w:trPr>
          <w:trHeight w:val="300"/>
        </w:trPr>
        <w:tc>
          <w:tcPr>
            <w:tcW w:w="547" w:type="dxa"/>
            <w:shd w:val="clear" w:color="auto" w:fill="E2EFD9" w:themeFill="accent6" w:themeFillTint="33"/>
            <w:vAlign w:val="center"/>
            <w:hideMark/>
          </w:tcPr>
          <w:p w14:paraId="2211E481" w14:textId="77777777" w:rsidR="007172DF" w:rsidRPr="00453FD0" w:rsidRDefault="007172DF" w:rsidP="00BE51BF">
            <w:pPr>
              <w:spacing w:before="0" w:after="0"/>
              <w:jc w:val="center"/>
              <w:textAlignment w:val="baseline"/>
              <w:rPr>
                <w:rFonts w:cstheme="minorHAnsi"/>
                <w:szCs w:val="22"/>
                <w:lang w:eastAsia="en-US"/>
              </w:rPr>
            </w:pPr>
            <w:r w:rsidRPr="00453FD0">
              <w:rPr>
                <w:rFonts w:cstheme="minorHAnsi"/>
                <w:szCs w:val="22"/>
                <w:lang w:eastAsia="en-US"/>
              </w:rPr>
              <w:t>1 </w:t>
            </w:r>
          </w:p>
        </w:tc>
        <w:tc>
          <w:tcPr>
            <w:tcW w:w="4172" w:type="dxa"/>
            <w:shd w:val="clear" w:color="auto" w:fill="E2EFD9" w:themeFill="accent6" w:themeFillTint="33"/>
            <w:vAlign w:val="center"/>
            <w:hideMark/>
          </w:tcPr>
          <w:p w14:paraId="2377FC56" w14:textId="77777777" w:rsidR="007172DF" w:rsidRPr="00453FD0" w:rsidRDefault="007172DF" w:rsidP="00BE51BF">
            <w:pPr>
              <w:spacing w:before="0" w:after="0"/>
              <w:jc w:val="left"/>
              <w:textAlignment w:val="baseline"/>
              <w:rPr>
                <w:rFonts w:cstheme="minorHAnsi"/>
                <w:szCs w:val="22"/>
                <w:lang w:eastAsia="en-US"/>
              </w:rPr>
            </w:pPr>
            <w:r w:rsidRPr="00453FD0">
              <w:rPr>
                <w:rFonts w:cstheme="minorHAnsi"/>
                <w:szCs w:val="22"/>
                <w:lang w:eastAsia="en-US"/>
              </w:rPr>
              <w:t>Najmanje 80 % osoba u dobi od 16 do 74 godine ima barem osnovne digitalne vještine </w:t>
            </w:r>
          </w:p>
        </w:tc>
        <w:tc>
          <w:tcPr>
            <w:tcW w:w="1625" w:type="dxa"/>
            <w:shd w:val="clear" w:color="auto" w:fill="E2EFD9" w:themeFill="accent6" w:themeFillTint="33"/>
            <w:vAlign w:val="center"/>
            <w:hideMark/>
          </w:tcPr>
          <w:p w14:paraId="4D18300E" w14:textId="77777777" w:rsidR="007172DF" w:rsidRPr="00B17521" w:rsidRDefault="007172DF" w:rsidP="00BE51BF">
            <w:pPr>
              <w:spacing w:before="0" w:after="0"/>
              <w:jc w:val="center"/>
              <w:textAlignment w:val="baseline"/>
              <w:rPr>
                <w:rFonts w:cstheme="minorHAnsi"/>
                <w:szCs w:val="22"/>
                <w:lang w:eastAsia="en-US"/>
              </w:rPr>
            </w:pPr>
            <w:r w:rsidRPr="00B17521">
              <w:rPr>
                <w:rFonts w:cstheme="minorHAnsi"/>
                <w:szCs w:val="22"/>
                <w:lang w:eastAsia="en-US"/>
              </w:rPr>
              <w:t>DESI - 1a1 Barem osnovna razina digitalnih vještina(% građana) </w:t>
            </w:r>
          </w:p>
        </w:tc>
        <w:tc>
          <w:tcPr>
            <w:tcW w:w="630" w:type="dxa"/>
            <w:shd w:val="clear" w:color="auto" w:fill="E2EFD9" w:themeFill="accent6" w:themeFillTint="33"/>
            <w:vAlign w:val="center"/>
            <w:hideMark/>
          </w:tcPr>
          <w:p w14:paraId="33F8677F" w14:textId="77777777" w:rsidR="007172DF" w:rsidRPr="00453FD0" w:rsidRDefault="007172DF" w:rsidP="00BE51BF">
            <w:pPr>
              <w:spacing w:before="0" w:after="0"/>
              <w:jc w:val="center"/>
              <w:textAlignment w:val="baseline"/>
              <w:rPr>
                <w:rFonts w:cstheme="minorHAnsi"/>
                <w:szCs w:val="22"/>
                <w:lang w:eastAsia="en-US"/>
              </w:rPr>
            </w:pPr>
            <w:r w:rsidRPr="00453FD0">
              <w:rPr>
                <w:rFonts w:cstheme="minorHAnsi"/>
                <w:szCs w:val="22"/>
                <w:lang w:eastAsia="en-US"/>
              </w:rPr>
              <w:t>63 %</w:t>
            </w:r>
          </w:p>
        </w:tc>
        <w:tc>
          <w:tcPr>
            <w:tcW w:w="630" w:type="dxa"/>
            <w:shd w:val="clear" w:color="auto" w:fill="E2EFD9" w:themeFill="accent6" w:themeFillTint="33"/>
            <w:vAlign w:val="center"/>
            <w:hideMark/>
          </w:tcPr>
          <w:p w14:paraId="5BA747E1" w14:textId="57DF1A86" w:rsidR="007172DF" w:rsidRPr="00453FD0" w:rsidRDefault="007172DF" w:rsidP="00BE51BF">
            <w:pPr>
              <w:spacing w:before="0" w:after="0"/>
              <w:jc w:val="center"/>
              <w:textAlignment w:val="baseline"/>
              <w:rPr>
                <w:rFonts w:cstheme="minorHAnsi"/>
                <w:szCs w:val="22"/>
                <w:lang w:eastAsia="en-US"/>
              </w:rPr>
            </w:pPr>
            <w:r w:rsidRPr="00453FD0">
              <w:rPr>
                <w:rFonts w:cstheme="minorHAnsi"/>
                <w:szCs w:val="22"/>
                <w:lang w:eastAsia="en-US"/>
              </w:rPr>
              <w:t>6</w:t>
            </w:r>
            <w:r w:rsidR="00B3313C" w:rsidRPr="00453FD0">
              <w:rPr>
                <w:rFonts w:cstheme="minorHAnsi"/>
                <w:szCs w:val="22"/>
                <w:lang w:eastAsia="en-US"/>
              </w:rPr>
              <w:t>3</w:t>
            </w:r>
            <w:r w:rsidRPr="00453FD0">
              <w:rPr>
                <w:rFonts w:cstheme="minorHAnsi"/>
                <w:szCs w:val="22"/>
                <w:lang w:eastAsia="en-US"/>
              </w:rPr>
              <w:t xml:space="preserve"> %</w:t>
            </w:r>
          </w:p>
        </w:tc>
        <w:tc>
          <w:tcPr>
            <w:tcW w:w="631" w:type="dxa"/>
            <w:shd w:val="clear" w:color="auto" w:fill="E2EFD9" w:themeFill="accent6" w:themeFillTint="33"/>
            <w:vAlign w:val="center"/>
            <w:hideMark/>
          </w:tcPr>
          <w:p w14:paraId="3B7D6D49" w14:textId="77777777" w:rsidR="007172DF" w:rsidRPr="00453FD0" w:rsidRDefault="007172DF" w:rsidP="00BE51BF">
            <w:pPr>
              <w:spacing w:before="0" w:after="0"/>
              <w:jc w:val="center"/>
              <w:textAlignment w:val="baseline"/>
              <w:rPr>
                <w:rFonts w:cstheme="minorHAnsi"/>
                <w:szCs w:val="22"/>
                <w:lang w:eastAsia="en-US"/>
              </w:rPr>
            </w:pPr>
            <w:r w:rsidRPr="00453FD0">
              <w:rPr>
                <w:rFonts w:cstheme="minorHAnsi"/>
                <w:szCs w:val="22"/>
                <w:lang w:eastAsia="en-US"/>
              </w:rPr>
              <w:t>65 %</w:t>
            </w:r>
          </w:p>
        </w:tc>
        <w:tc>
          <w:tcPr>
            <w:tcW w:w="630" w:type="dxa"/>
            <w:shd w:val="clear" w:color="auto" w:fill="E2EFD9" w:themeFill="accent6" w:themeFillTint="33"/>
            <w:vAlign w:val="center"/>
            <w:hideMark/>
          </w:tcPr>
          <w:p w14:paraId="55D66E99" w14:textId="77777777" w:rsidR="007172DF" w:rsidRPr="00453FD0" w:rsidRDefault="007172DF" w:rsidP="00BE51BF">
            <w:pPr>
              <w:spacing w:before="0" w:after="0"/>
              <w:jc w:val="center"/>
              <w:textAlignment w:val="baseline"/>
              <w:rPr>
                <w:rFonts w:cstheme="minorHAnsi"/>
                <w:szCs w:val="22"/>
                <w:lang w:eastAsia="en-US"/>
              </w:rPr>
            </w:pPr>
            <w:r w:rsidRPr="00453FD0">
              <w:rPr>
                <w:rFonts w:cstheme="minorHAnsi"/>
                <w:szCs w:val="22"/>
                <w:lang w:eastAsia="en-US"/>
              </w:rPr>
              <w:t>67 %</w:t>
            </w:r>
          </w:p>
        </w:tc>
        <w:tc>
          <w:tcPr>
            <w:tcW w:w="629" w:type="dxa"/>
            <w:shd w:val="clear" w:color="auto" w:fill="E2EFD9" w:themeFill="accent6" w:themeFillTint="33"/>
            <w:vAlign w:val="center"/>
            <w:hideMark/>
          </w:tcPr>
          <w:p w14:paraId="1E5DBEB2" w14:textId="77777777" w:rsidR="007172DF" w:rsidRPr="00453FD0" w:rsidRDefault="007172DF" w:rsidP="00BE51BF">
            <w:pPr>
              <w:spacing w:before="0" w:after="0"/>
              <w:jc w:val="center"/>
              <w:textAlignment w:val="baseline"/>
              <w:rPr>
                <w:rFonts w:cstheme="minorHAnsi"/>
                <w:szCs w:val="22"/>
                <w:lang w:eastAsia="en-US"/>
              </w:rPr>
            </w:pPr>
            <w:r w:rsidRPr="00453FD0">
              <w:rPr>
                <w:rFonts w:cstheme="minorHAnsi"/>
                <w:szCs w:val="22"/>
                <w:lang w:eastAsia="en-US"/>
              </w:rPr>
              <w:t>69 %</w:t>
            </w:r>
          </w:p>
        </w:tc>
        <w:tc>
          <w:tcPr>
            <w:tcW w:w="629" w:type="dxa"/>
            <w:shd w:val="clear" w:color="auto" w:fill="E2EFD9" w:themeFill="accent6" w:themeFillTint="33"/>
            <w:vAlign w:val="center"/>
            <w:hideMark/>
          </w:tcPr>
          <w:p w14:paraId="0D6987B6" w14:textId="77777777" w:rsidR="007172DF" w:rsidRPr="00453FD0" w:rsidRDefault="007172DF" w:rsidP="00BE51BF">
            <w:pPr>
              <w:spacing w:before="0" w:after="0"/>
              <w:jc w:val="center"/>
              <w:textAlignment w:val="baseline"/>
              <w:rPr>
                <w:rFonts w:cstheme="minorHAnsi"/>
                <w:szCs w:val="22"/>
                <w:lang w:eastAsia="en-US"/>
              </w:rPr>
            </w:pPr>
            <w:r w:rsidRPr="00453FD0">
              <w:rPr>
                <w:rFonts w:cstheme="minorHAnsi"/>
                <w:szCs w:val="22"/>
                <w:lang w:eastAsia="en-US"/>
              </w:rPr>
              <w:t>71 %</w:t>
            </w:r>
          </w:p>
        </w:tc>
        <w:tc>
          <w:tcPr>
            <w:tcW w:w="630" w:type="dxa"/>
            <w:shd w:val="clear" w:color="auto" w:fill="E2EFD9" w:themeFill="accent6" w:themeFillTint="33"/>
            <w:vAlign w:val="center"/>
            <w:hideMark/>
          </w:tcPr>
          <w:p w14:paraId="24880AD0" w14:textId="77777777" w:rsidR="007172DF" w:rsidRPr="00453FD0" w:rsidRDefault="007172DF" w:rsidP="00BE51BF">
            <w:pPr>
              <w:spacing w:before="0" w:after="0"/>
              <w:jc w:val="center"/>
              <w:textAlignment w:val="baseline"/>
              <w:rPr>
                <w:rFonts w:cstheme="minorHAnsi"/>
                <w:szCs w:val="22"/>
                <w:lang w:eastAsia="en-US"/>
              </w:rPr>
            </w:pPr>
            <w:r w:rsidRPr="00453FD0">
              <w:rPr>
                <w:rFonts w:cstheme="minorHAnsi"/>
                <w:szCs w:val="22"/>
                <w:lang w:eastAsia="en-US"/>
              </w:rPr>
              <w:t>73 %</w:t>
            </w:r>
          </w:p>
        </w:tc>
        <w:tc>
          <w:tcPr>
            <w:tcW w:w="630" w:type="dxa"/>
            <w:shd w:val="clear" w:color="auto" w:fill="E2EFD9" w:themeFill="accent6" w:themeFillTint="33"/>
            <w:vAlign w:val="center"/>
            <w:hideMark/>
          </w:tcPr>
          <w:p w14:paraId="1213A229" w14:textId="77777777" w:rsidR="007172DF" w:rsidRPr="00453FD0" w:rsidRDefault="007172DF" w:rsidP="00BE51BF">
            <w:pPr>
              <w:spacing w:before="0" w:after="0"/>
              <w:jc w:val="center"/>
              <w:textAlignment w:val="baseline"/>
              <w:rPr>
                <w:rFonts w:cstheme="minorHAnsi"/>
                <w:szCs w:val="22"/>
                <w:lang w:eastAsia="en-US"/>
              </w:rPr>
            </w:pPr>
            <w:r w:rsidRPr="00453FD0">
              <w:rPr>
                <w:rFonts w:cstheme="minorHAnsi"/>
                <w:szCs w:val="22"/>
                <w:lang w:eastAsia="en-US"/>
              </w:rPr>
              <w:t>75 %</w:t>
            </w:r>
          </w:p>
        </w:tc>
        <w:tc>
          <w:tcPr>
            <w:tcW w:w="631" w:type="dxa"/>
            <w:shd w:val="clear" w:color="auto" w:fill="E2EFD9" w:themeFill="accent6" w:themeFillTint="33"/>
            <w:vAlign w:val="center"/>
            <w:hideMark/>
          </w:tcPr>
          <w:p w14:paraId="1640B525" w14:textId="77777777" w:rsidR="007172DF" w:rsidRPr="00453FD0" w:rsidRDefault="007172DF" w:rsidP="00BE51BF">
            <w:pPr>
              <w:spacing w:before="0" w:after="0"/>
              <w:jc w:val="center"/>
              <w:textAlignment w:val="baseline"/>
              <w:rPr>
                <w:rFonts w:cstheme="minorHAnsi"/>
                <w:szCs w:val="22"/>
                <w:lang w:eastAsia="en-US"/>
              </w:rPr>
            </w:pPr>
            <w:r w:rsidRPr="00453FD0">
              <w:rPr>
                <w:rFonts w:cstheme="minorHAnsi"/>
                <w:szCs w:val="22"/>
                <w:lang w:eastAsia="en-US"/>
              </w:rPr>
              <w:t>77 %</w:t>
            </w:r>
          </w:p>
        </w:tc>
        <w:tc>
          <w:tcPr>
            <w:tcW w:w="630" w:type="dxa"/>
            <w:gridSpan w:val="2"/>
            <w:shd w:val="clear" w:color="auto" w:fill="E2EFD9" w:themeFill="accent6" w:themeFillTint="33"/>
            <w:vAlign w:val="center"/>
            <w:hideMark/>
          </w:tcPr>
          <w:p w14:paraId="4B721366" w14:textId="77777777" w:rsidR="007172DF" w:rsidRPr="00453FD0" w:rsidRDefault="007172DF" w:rsidP="00BE51BF">
            <w:pPr>
              <w:spacing w:before="0" w:after="0"/>
              <w:jc w:val="center"/>
              <w:textAlignment w:val="baseline"/>
              <w:rPr>
                <w:rFonts w:cstheme="minorHAnsi"/>
                <w:szCs w:val="22"/>
                <w:lang w:eastAsia="en-US"/>
              </w:rPr>
            </w:pPr>
            <w:r w:rsidRPr="00453FD0">
              <w:rPr>
                <w:rFonts w:cstheme="minorHAnsi"/>
                <w:szCs w:val="22"/>
                <w:lang w:eastAsia="en-US"/>
              </w:rPr>
              <w:t>80 %</w:t>
            </w:r>
          </w:p>
        </w:tc>
      </w:tr>
      <w:tr w:rsidR="00E75FB2" w:rsidRPr="00453FD0" w14:paraId="0298B8BD" w14:textId="77777777" w:rsidTr="3AF339B7">
        <w:trPr>
          <w:trHeight w:val="300"/>
        </w:trPr>
        <w:tc>
          <w:tcPr>
            <w:tcW w:w="547" w:type="dxa"/>
            <w:shd w:val="clear" w:color="auto" w:fill="E2EFD9" w:themeFill="accent6" w:themeFillTint="33"/>
            <w:vAlign w:val="center"/>
            <w:hideMark/>
          </w:tcPr>
          <w:p w14:paraId="431F86F5" w14:textId="77777777" w:rsidR="007172DF" w:rsidRPr="00453FD0" w:rsidRDefault="007172DF" w:rsidP="00BE51BF">
            <w:pPr>
              <w:spacing w:before="0" w:after="0"/>
              <w:jc w:val="center"/>
              <w:textAlignment w:val="baseline"/>
              <w:rPr>
                <w:rFonts w:cstheme="minorHAnsi"/>
                <w:szCs w:val="22"/>
                <w:lang w:eastAsia="en-US"/>
              </w:rPr>
            </w:pPr>
            <w:r w:rsidRPr="00453FD0">
              <w:rPr>
                <w:rFonts w:cstheme="minorHAnsi"/>
                <w:szCs w:val="22"/>
                <w:lang w:eastAsia="en-US"/>
              </w:rPr>
              <w:t>2 </w:t>
            </w:r>
          </w:p>
        </w:tc>
        <w:tc>
          <w:tcPr>
            <w:tcW w:w="4172" w:type="dxa"/>
            <w:shd w:val="clear" w:color="auto" w:fill="E2EFD9" w:themeFill="accent6" w:themeFillTint="33"/>
            <w:vAlign w:val="center"/>
            <w:hideMark/>
          </w:tcPr>
          <w:p w14:paraId="2B8947FC" w14:textId="77777777" w:rsidR="007172DF" w:rsidRPr="00453FD0" w:rsidRDefault="007172DF" w:rsidP="00BE51BF">
            <w:pPr>
              <w:spacing w:before="0" w:after="0"/>
              <w:jc w:val="left"/>
              <w:textAlignment w:val="baseline"/>
              <w:rPr>
                <w:rFonts w:cstheme="minorHAnsi"/>
                <w:szCs w:val="22"/>
                <w:lang w:eastAsia="en-US"/>
              </w:rPr>
            </w:pPr>
            <w:r w:rsidRPr="00453FD0">
              <w:rPr>
                <w:rFonts w:cstheme="minorHAnsi"/>
                <w:szCs w:val="22"/>
                <w:lang w:eastAsia="en-US"/>
              </w:rPr>
              <w:t xml:space="preserve">Najmanje 20 milijuna stručnjaka u području IKT-a zaposleno je u Uniji, uz promicanje </w:t>
            </w:r>
            <w:r w:rsidRPr="00453FD0">
              <w:rPr>
                <w:rFonts w:cstheme="minorHAnsi"/>
                <w:szCs w:val="22"/>
                <w:lang w:eastAsia="en-US"/>
              </w:rPr>
              <w:lastRenderedPageBreak/>
              <w:t>pristupa žena tom području i povećanje broja osoba s diplomom u području IKT-a; </w:t>
            </w:r>
          </w:p>
        </w:tc>
        <w:tc>
          <w:tcPr>
            <w:tcW w:w="1625" w:type="dxa"/>
            <w:shd w:val="clear" w:color="auto" w:fill="E2EFD9" w:themeFill="accent6" w:themeFillTint="33"/>
            <w:vAlign w:val="center"/>
            <w:hideMark/>
          </w:tcPr>
          <w:p w14:paraId="4C9B665D" w14:textId="77777777" w:rsidR="007172DF" w:rsidRPr="00B17521" w:rsidRDefault="007172DF" w:rsidP="00BE51BF">
            <w:pPr>
              <w:spacing w:before="0" w:after="0"/>
              <w:jc w:val="center"/>
              <w:textAlignment w:val="baseline"/>
              <w:rPr>
                <w:rFonts w:cstheme="minorHAnsi"/>
                <w:szCs w:val="22"/>
                <w:lang w:eastAsia="en-US"/>
              </w:rPr>
            </w:pPr>
            <w:r w:rsidRPr="00B17521">
              <w:rPr>
                <w:rFonts w:cstheme="minorHAnsi"/>
                <w:szCs w:val="22"/>
                <w:lang w:eastAsia="en-US"/>
              </w:rPr>
              <w:lastRenderedPageBreak/>
              <w:t xml:space="preserve">DESI - 1b1 Stručnjaci za IKT (% zaposlenih u </w:t>
            </w:r>
            <w:r w:rsidRPr="00B17521">
              <w:rPr>
                <w:rFonts w:cstheme="minorHAnsi"/>
                <w:szCs w:val="22"/>
                <w:lang w:eastAsia="en-US"/>
              </w:rPr>
              <w:lastRenderedPageBreak/>
              <w:t>dobi od 15 do 74 godine) </w:t>
            </w:r>
          </w:p>
        </w:tc>
        <w:tc>
          <w:tcPr>
            <w:tcW w:w="630" w:type="dxa"/>
            <w:shd w:val="clear" w:color="auto" w:fill="E2EFD9" w:themeFill="accent6" w:themeFillTint="33"/>
            <w:vAlign w:val="center"/>
            <w:hideMark/>
          </w:tcPr>
          <w:p w14:paraId="00B2D322" w14:textId="77777777" w:rsidR="007172DF" w:rsidRPr="00453FD0" w:rsidRDefault="007172DF" w:rsidP="00BE51BF">
            <w:pPr>
              <w:spacing w:before="0" w:after="0"/>
              <w:jc w:val="center"/>
              <w:textAlignment w:val="baseline"/>
              <w:rPr>
                <w:rFonts w:cstheme="minorHAnsi"/>
                <w:szCs w:val="22"/>
                <w:lang w:eastAsia="en-US"/>
              </w:rPr>
            </w:pPr>
            <w:r w:rsidRPr="00453FD0">
              <w:rPr>
                <w:rFonts w:cstheme="minorHAnsi"/>
                <w:szCs w:val="22"/>
              </w:rPr>
              <w:lastRenderedPageBreak/>
              <w:t>3,6 %</w:t>
            </w:r>
          </w:p>
        </w:tc>
        <w:tc>
          <w:tcPr>
            <w:tcW w:w="630" w:type="dxa"/>
            <w:shd w:val="clear" w:color="auto" w:fill="E2EFD9" w:themeFill="accent6" w:themeFillTint="33"/>
            <w:vAlign w:val="center"/>
            <w:hideMark/>
          </w:tcPr>
          <w:p w14:paraId="675A6E8E" w14:textId="77777777" w:rsidR="007172DF" w:rsidRPr="00453FD0" w:rsidRDefault="007172DF" w:rsidP="00BE51BF">
            <w:pPr>
              <w:spacing w:before="0" w:after="0"/>
              <w:jc w:val="center"/>
              <w:textAlignment w:val="baseline"/>
              <w:rPr>
                <w:rFonts w:cstheme="minorHAnsi"/>
                <w:szCs w:val="22"/>
                <w:lang w:eastAsia="en-US"/>
              </w:rPr>
            </w:pPr>
            <w:r w:rsidRPr="00453FD0">
              <w:rPr>
                <w:rFonts w:cstheme="minorHAnsi"/>
                <w:szCs w:val="22"/>
              </w:rPr>
              <w:t>3,7 %</w:t>
            </w:r>
          </w:p>
        </w:tc>
        <w:tc>
          <w:tcPr>
            <w:tcW w:w="631" w:type="dxa"/>
            <w:shd w:val="clear" w:color="auto" w:fill="E2EFD9" w:themeFill="accent6" w:themeFillTint="33"/>
            <w:vAlign w:val="center"/>
            <w:hideMark/>
          </w:tcPr>
          <w:p w14:paraId="13502810" w14:textId="77777777" w:rsidR="007172DF" w:rsidRPr="00453FD0" w:rsidRDefault="007172DF" w:rsidP="00BE51BF">
            <w:pPr>
              <w:spacing w:before="0" w:after="0"/>
              <w:jc w:val="center"/>
              <w:textAlignment w:val="baseline"/>
              <w:rPr>
                <w:rFonts w:cstheme="minorHAnsi"/>
                <w:szCs w:val="22"/>
                <w:lang w:eastAsia="en-US"/>
              </w:rPr>
            </w:pPr>
            <w:r w:rsidRPr="00453FD0">
              <w:rPr>
                <w:rFonts w:cstheme="minorHAnsi"/>
                <w:szCs w:val="22"/>
              </w:rPr>
              <w:t>4,1 %</w:t>
            </w:r>
          </w:p>
        </w:tc>
        <w:tc>
          <w:tcPr>
            <w:tcW w:w="630" w:type="dxa"/>
            <w:shd w:val="clear" w:color="auto" w:fill="E2EFD9" w:themeFill="accent6" w:themeFillTint="33"/>
            <w:vAlign w:val="center"/>
            <w:hideMark/>
          </w:tcPr>
          <w:p w14:paraId="051DB107" w14:textId="77777777" w:rsidR="007172DF" w:rsidRPr="00453FD0" w:rsidRDefault="007172DF" w:rsidP="00BE51BF">
            <w:pPr>
              <w:spacing w:before="0" w:after="0"/>
              <w:jc w:val="center"/>
              <w:textAlignment w:val="baseline"/>
              <w:rPr>
                <w:rFonts w:cstheme="minorHAnsi"/>
                <w:szCs w:val="22"/>
                <w:lang w:eastAsia="en-US"/>
              </w:rPr>
            </w:pPr>
            <w:r w:rsidRPr="00453FD0">
              <w:rPr>
                <w:rFonts w:cstheme="minorHAnsi"/>
                <w:szCs w:val="22"/>
              </w:rPr>
              <w:t>4,5 %</w:t>
            </w:r>
          </w:p>
        </w:tc>
        <w:tc>
          <w:tcPr>
            <w:tcW w:w="629" w:type="dxa"/>
            <w:shd w:val="clear" w:color="auto" w:fill="E2EFD9" w:themeFill="accent6" w:themeFillTint="33"/>
            <w:vAlign w:val="center"/>
            <w:hideMark/>
          </w:tcPr>
          <w:p w14:paraId="5F1D0A65" w14:textId="77777777" w:rsidR="007172DF" w:rsidRPr="00453FD0" w:rsidRDefault="007172DF" w:rsidP="00BE51BF">
            <w:pPr>
              <w:spacing w:before="0" w:after="0"/>
              <w:jc w:val="center"/>
              <w:textAlignment w:val="baseline"/>
              <w:rPr>
                <w:rFonts w:cstheme="minorHAnsi"/>
                <w:szCs w:val="22"/>
                <w:lang w:eastAsia="en-US"/>
              </w:rPr>
            </w:pPr>
            <w:r w:rsidRPr="00453FD0">
              <w:rPr>
                <w:rFonts w:cstheme="minorHAnsi"/>
                <w:szCs w:val="22"/>
              </w:rPr>
              <w:t>4,9 %</w:t>
            </w:r>
          </w:p>
        </w:tc>
        <w:tc>
          <w:tcPr>
            <w:tcW w:w="629" w:type="dxa"/>
            <w:shd w:val="clear" w:color="auto" w:fill="E2EFD9" w:themeFill="accent6" w:themeFillTint="33"/>
            <w:vAlign w:val="center"/>
            <w:hideMark/>
          </w:tcPr>
          <w:p w14:paraId="7824AF03" w14:textId="77777777" w:rsidR="007172DF" w:rsidRPr="00453FD0" w:rsidRDefault="007172DF" w:rsidP="00BE51BF">
            <w:pPr>
              <w:spacing w:before="0" w:after="0"/>
              <w:jc w:val="center"/>
              <w:textAlignment w:val="baseline"/>
              <w:rPr>
                <w:rFonts w:cstheme="minorHAnsi"/>
                <w:szCs w:val="22"/>
                <w:lang w:eastAsia="en-US"/>
              </w:rPr>
            </w:pPr>
            <w:r w:rsidRPr="00453FD0">
              <w:rPr>
                <w:rFonts w:cstheme="minorHAnsi"/>
                <w:szCs w:val="22"/>
              </w:rPr>
              <w:t>5,4 %</w:t>
            </w:r>
          </w:p>
        </w:tc>
        <w:tc>
          <w:tcPr>
            <w:tcW w:w="630" w:type="dxa"/>
            <w:shd w:val="clear" w:color="auto" w:fill="E2EFD9" w:themeFill="accent6" w:themeFillTint="33"/>
            <w:vAlign w:val="center"/>
            <w:hideMark/>
          </w:tcPr>
          <w:p w14:paraId="325AFCA1" w14:textId="77777777" w:rsidR="007172DF" w:rsidRPr="00453FD0" w:rsidRDefault="007172DF" w:rsidP="00BE51BF">
            <w:pPr>
              <w:spacing w:before="0" w:after="0"/>
              <w:jc w:val="center"/>
              <w:textAlignment w:val="baseline"/>
              <w:rPr>
                <w:rFonts w:cstheme="minorHAnsi"/>
                <w:szCs w:val="22"/>
                <w:lang w:eastAsia="en-US"/>
              </w:rPr>
            </w:pPr>
            <w:r w:rsidRPr="00453FD0">
              <w:rPr>
                <w:rFonts w:cstheme="minorHAnsi"/>
                <w:szCs w:val="22"/>
              </w:rPr>
              <w:t>5, 8 %</w:t>
            </w:r>
          </w:p>
        </w:tc>
        <w:tc>
          <w:tcPr>
            <w:tcW w:w="630" w:type="dxa"/>
            <w:shd w:val="clear" w:color="auto" w:fill="E2EFD9" w:themeFill="accent6" w:themeFillTint="33"/>
            <w:vAlign w:val="center"/>
            <w:hideMark/>
          </w:tcPr>
          <w:p w14:paraId="679A6DC0" w14:textId="77777777" w:rsidR="007172DF" w:rsidRPr="00453FD0" w:rsidRDefault="007172DF" w:rsidP="00BE51BF">
            <w:pPr>
              <w:spacing w:before="0" w:after="0"/>
              <w:jc w:val="center"/>
              <w:textAlignment w:val="baseline"/>
              <w:rPr>
                <w:rFonts w:cstheme="minorHAnsi"/>
                <w:szCs w:val="22"/>
                <w:lang w:eastAsia="en-US"/>
              </w:rPr>
            </w:pPr>
            <w:r w:rsidRPr="00453FD0">
              <w:rPr>
                <w:rFonts w:cstheme="minorHAnsi"/>
                <w:szCs w:val="22"/>
              </w:rPr>
              <w:t>6,2 %</w:t>
            </w:r>
          </w:p>
        </w:tc>
        <w:tc>
          <w:tcPr>
            <w:tcW w:w="631" w:type="dxa"/>
            <w:shd w:val="clear" w:color="auto" w:fill="E2EFD9" w:themeFill="accent6" w:themeFillTint="33"/>
            <w:vAlign w:val="center"/>
            <w:hideMark/>
          </w:tcPr>
          <w:p w14:paraId="2A71409C" w14:textId="77777777" w:rsidR="007172DF" w:rsidRPr="00453FD0" w:rsidRDefault="007172DF" w:rsidP="00BE51BF">
            <w:pPr>
              <w:spacing w:before="0" w:after="0"/>
              <w:jc w:val="center"/>
              <w:textAlignment w:val="baseline"/>
              <w:rPr>
                <w:rFonts w:cstheme="minorHAnsi"/>
                <w:szCs w:val="22"/>
                <w:lang w:eastAsia="en-US"/>
              </w:rPr>
            </w:pPr>
            <w:r w:rsidRPr="00453FD0">
              <w:rPr>
                <w:rFonts w:cstheme="minorHAnsi"/>
                <w:szCs w:val="22"/>
              </w:rPr>
              <w:t>6.6 %</w:t>
            </w:r>
          </w:p>
        </w:tc>
        <w:tc>
          <w:tcPr>
            <w:tcW w:w="630" w:type="dxa"/>
            <w:gridSpan w:val="2"/>
            <w:shd w:val="clear" w:color="auto" w:fill="E2EFD9" w:themeFill="accent6" w:themeFillTint="33"/>
            <w:vAlign w:val="center"/>
            <w:hideMark/>
          </w:tcPr>
          <w:p w14:paraId="55C85CB0" w14:textId="77777777" w:rsidR="007172DF" w:rsidRPr="00453FD0" w:rsidRDefault="007172DF" w:rsidP="00BE51BF">
            <w:pPr>
              <w:spacing w:before="0" w:after="0"/>
              <w:jc w:val="center"/>
              <w:textAlignment w:val="baseline"/>
              <w:rPr>
                <w:rFonts w:cstheme="minorHAnsi"/>
                <w:szCs w:val="22"/>
                <w:lang w:eastAsia="en-US"/>
              </w:rPr>
            </w:pPr>
            <w:r w:rsidRPr="00453FD0">
              <w:rPr>
                <w:rFonts w:cstheme="minorHAnsi"/>
                <w:szCs w:val="22"/>
              </w:rPr>
              <w:t>7.0 %</w:t>
            </w:r>
          </w:p>
        </w:tc>
      </w:tr>
      <w:tr w:rsidR="00AE42FF" w:rsidRPr="00453FD0" w14:paraId="400CFFBD" w14:textId="77777777" w:rsidTr="3AF339B7">
        <w:trPr>
          <w:trHeight w:val="300"/>
        </w:trPr>
        <w:tc>
          <w:tcPr>
            <w:tcW w:w="547" w:type="dxa"/>
            <w:vMerge w:val="restart"/>
            <w:shd w:val="clear" w:color="auto" w:fill="DEEAF6" w:themeFill="accent5" w:themeFillTint="33"/>
            <w:vAlign w:val="center"/>
          </w:tcPr>
          <w:p w14:paraId="2000674D" w14:textId="1095BC3C" w:rsidR="00AE42FF" w:rsidRPr="00453FD0" w:rsidRDefault="00AE42FF" w:rsidP="00AE42FF">
            <w:pPr>
              <w:spacing w:before="0" w:after="0"/>
              <w:jc w:val="center"/>
              <w:textAlignment w:val="baseline"/>
              <w:rPr>
                <w:rFonts w:cstheme="minorHAnsi"/>
                <w:szCs w:val="22"/>
                <w:lang w:eastAsia="en-US"/>
              </w:rPr>
            </w:pPr>
            <w:r w:rsidRPr="00453FD0">
              <w:rPr>
                <w:rFonts w:cstheme="minorHAnsi"/>
                <w:szCs w:val="22"/>
                <w:lang w:eastAsia="en-US"/>
              </w:rPr>
              <w:t>3 </w:t>
            </w:r>
          </w:p>
        </w:tc>
        <w:tc>
          <w:tcPr>
            <w:tcW w:w="4172" w:type="dxa"/>
            <w:vMerge w:val="restart"/>
            <w:shd w:val="clear" w:color="auto" w:fill="DEEAF6" w:themeFill="accent5" w:themeFillTint="33"/>
            <w:vAlign w:val="center"/>
          </w:tcPr>
          <w:p w14:paraId="4A87C419" w14:textId="746012DB" w:rsidR="00AE42FF" w:rsidRPr="00453FD0" w:rsidRDefault="00AE42FF" w:rsidP="00AE42FF">
            <w:pPr>
              <w:spacing w:before="0" w:after="0"/>
              <w:jc w:val="left"/>
              <w:textAlignment w:val="baseline"/>
              <w:rPr>
                <w:rFonts w:cstheme="minorHAnsi"/>
                <w:szCs w:val="22"/>
                <w:lang w:eastAsia="en-US"/>
              </w:rPr>
            </w:pPr>
            <w:r w:rsidRPr="00453FD0">
              <w:rPr>
                <w:rFonts w:cstheme="minorHAnsi"/>
                <w:szCs w:val="22"/>
                <w:lang w:eastAsia="en-US"/>
              </w:rPr>
              <w:t>Svi krajnji korisnici na fiksnoj lokaciji pokriveni su gigabitnom mrežom do zaključne točke mreže i sva naseljena područja pokrivena su mrežama velike brzine sljedeće generacije s performansama barem jednakima 5G, u skladu s načelom tehnološke neutralnosti </w:t>
            </w:r>
          </w:p>
        </w:tc>
        <w:tc>
          <w:tcPr>
            <w:tcW w:w="1625" w:type="dxa"/>
            <w:shd w:val="clear" w:color="auto" w:fill="DEEAF6" w:themeFill="accent5" w:themeFillTint="33"/>
            <w:vAlign w:val="center"/>
          </w:tcPr>
          <w:p w14:paraId="557AC5BA" w14:textId="4691023D" w:rsidR="00AE42FF" w:rsidRPr="00B17521" w:rsidRDefault="0DE5C0D8" w:rsidP="00AE42FF">
            <w:pPr>
              <w:spacing w:before="0" w:after="0"/>
              <w:jc w:val="center"/>
              <w:textAlignment w:val="baseline"/>
              <w:rPr>
                <w:rFonts w:cstheme="minorHAnsi"/>
                <w:szCs w:val="22"/>
                <w:lang w:eastAsia="en-US"/>
              </w:rPr>
            </w:pPr>
            <w:r w:rsidRPr="00B17521">
              <w:rPr>
                <w:rFonts w:cstheme="minorHAnsi"/>
                <w:szCs w:val="22"/>
                <w:lang w:eastAsia="en-US"/>
              </w:rPr>
              <w:t>DESI - 2b2 Pokrivenost 5G mrežom (% naseljenih područja)</w:t>
            </w:r>
          </w:p>
        </w:tc>
        <w:tc>
          <w:tcPr>
            <w:tcW w:w="630" w:type="dxa"/>
            <w:shd w:val="clear" w:color="auto" w:fill="DEEAF6" w:themeFill="accent5" w:themeFillTint="33"/>
            <w:vAlign w:val="center"/>
          </w:tcPr>
          <w:p w14:paraId="620057D2" w14:textId="76C4889B" w:rsidR="00AE42FF" w:rsidRPr="00453FD0" w:rsidRDefault="0DE5C0D8" w:rsidP="3AF339B7">
            <w:pPr>
              <w:spacing w:before="0" w:after="0"/>
              <w:jc w:val="center"/>
              <w:textAlignment w:val="baseline"/>
              <w:rPr>
                <w:rFonts w:cstheme="minorHAnsi"/>
                <w:szCs w:val="22"/>
                <w:lang w:eastAsia="en-US"/>
              </w:rPr>
            </w:pPr>
            <w:r w:rsidRPr="00453FD0">
              <w:rPr>
                <w:rFonts w:cstheme="minorHAnsi"/>
                <w:szCs w:val="22"/>
                <w:lang w:eastAsia="en-US"/>
              </w:rPr>
              <w:t>34 %</w:t>
            </w:r>
          </w:p>
        </w:tc>
        <w:tc>
          <w:tcPr>
            <w:tcW w:w="630" w:type="dxa"/>
            <w:shd w:val="clear" w:color="auto" w:fill="DEEAF6" w:themeFill="accent5" w:themeFillTint="33"/>
            <w:vAlign w:val="center"/>
          </w:tcPr>
          <w:p w14:paraId="4235F8AB" w14:textId="4753A782" w:rsidR="00AE42FF" w:rsidRPr="00453FD0" w:rsidRDefault="0DE5C0D8" w:rsidP="3AF339B7">
            <w:pPr>
              <w:spacing w:before="0" w:after="0"/>
              <w:jc w:val="center"/>
              <w:textAlignment w:val="baseline"/>
              <w:rPr>
                <w:rFonts w:cstheme="minorHAnsi"/>
                <w:szCs w:val="22"/>
                <w:lang w:eastAsia="en-US"/>
              </w:rPr>
            </w:pPr>
            <w:r w:rsidRPr="00453FD0">
              <w:rPr>
                <w:rFonts w:cstheme="minorHAnsi"/>
                <w:szCs w:val="22"/>
                <w:lang w:eastAsia="en-US"/>
              </w:rPr>
              <w:t>82 %</w:t>
            </w:r>
          </w:p>
        </w:tc>
        <w:tc>
          <w:tcPr>
            <w:tcW w:w="631" w:type="dxa"/>
            <w:shd w:val="clear" w:color="auto" w:fill="DEEAF6" w:themeFill="accent5" w:themeFillTint="33"/>
            <w:vAlign w:val="center"/>
          </w:tcPr>
          <w:p w14:paraId="2B9188BF" w14:textId="634D5A51" w:rsidR="00AE42FF" w:rsidRPr="00453FD0" w:rsidRDefault="0DE5C0D8" w:rsidP="3AF339B7">
            <w:pPr>
              <w:spacing w:before="0" w:after="0"/>
              <w:jc w:val="center"/>
              <w:textAlignment w:val="baseline"/>
              <w:rPr>
                <w:rFonts w:cstheme="minorHAnsi"/>
                <w:szCs w:val="22"/>
                <w:lang w:eastAsia="en-US"/>
              </w:rPr>
            </w:pPr>
            <w:r w:rsidRPr="00453FD0">
              <w:rPr>
                <w:rFonts w:cstheme="minorHAnsi"/>
                <w:szCs w:val="22"/>
                <w:lang w:eastAsia="en-US"/>
              </w:rPr>
              <w:t>83,6 %</w:t>
            </w:r>
          </w:p>
        </w:tc>
        <w:tc>
          <w:tcPr>
            <w:tcW w:w="630" w:type="dxa"/>
            <w:shd w:val="clear" w:color="auto" w:fill="DEEAF6" w:themeFill="accent5" w:themeFillTint="33"/>
            <w:vAlign w:val="center"/>
          </w:tcPr>
          <w:p w14:paraId="0937CBF3" w14:textId="0E0990D9" w:rsidR="00AE42FF" w:rsidRPr="00453FD0" w:rsidRDefault="0DE5C0D8" w:rsidP="3AF339B7">
            <w:pPr>
              <w:spacing w:before="0" w:after="0"/>
              <w:jc w:val="center"/>
              <w:textAlignment w:val="baseline"/>
              <w:rPr>
                <w:rFonts w:cstheme="minorHAnsi"/>
                <w:szCs w:val="22"/>
                <w:lang w:eastAsia="en-US"/>
              </w:rPr>
            </w:pPr>
            <w:r w:rsidRPr="00453FD0">
              <w:rPr>
                <w:rFonts w:cstheme="minorHAnsi"/>
                <w:szCs w:val="22"/>
                <w:lang w:eastAsia="en-US"/>
              </w:rPr>
              <w:t>85,3 %</w:t>
            </w:r>
          </w:p>
        </w:tc>
        <w:tc>
          <w:tcPr>
            <w:tcW w:w="629" w:type="dxa"/>
            <w:shd w:val="clear" w:color="auto" w:fill="DEEAF6" w:themeFill="accent5" w:themeFillTint="33"/>
            <w:vAlign w:val="center"/>
          </w:tcPr>
          <w:p w14:paraId="3C97E479" w14:textId="709B6783" w:rsidR="00AE42FF" w:rsidRPr="00453FD0" w:rsidRDefault="0DE5C0D8" w:rsidP="3AF339B7">
            <w:pPr>
              <w:spacing w:before="0" w:after="0"/>
              <w:jc w:val="center"/>
              <w:textAlignment w:val="baseline"/>
              <w:rPr>
                <w:rFonts w:cstheme="minorHAnsi"/>
                <w:szCs w:val="22"/>
                <w:lang w:eastAsia="en-US"/>
              </w:rPr>
            </w:pPr>
            <w:r w:rsidRPr="00453FD0">
              <w:rPr>
                <w:rFonts w:cstheme="minorHAnsi"/>
                <w:szCs w:val="22"/>
                <w:lang w:eastAsia="en-US"/>
              </w:rPr>
              <w:t>86,9 %</w:t>
            </w:r>
          </w:p>
        </w:tc>
        <w:tc>
          <w:tcPr>
            <w:tcW w:w="629" w:type="dxa"/>
            <w:shd w:val="clear" w:color="auto" w:fill="DEEAF6" w:themeFill="accent5" w:themeFillTint="33"/>
            <w:vAlign w:val="center"/>
          </w:tcPr>
          <w:p w14:paraId="2A24BC77" w14:textId="2D633B1C" w:rsidR="00AE42FF" w:rsidRPr="00453FD0" w:rsidRDefault="0DE5C0D8" w:rsidP="3AF339B7">
            <w:pPr>
              <w:spacing w:before="0" w:after="0"/>
              <w:jc w:val="center"/>
              <w:textAlignment w:val="baseline"/>
              <w:rPr>
                <w:rFonts w:cstheme="minorHAnsi"/>
                <w:szCs w:val="22"/>
                <w:lang w:eastAsia="en-US"/>
              </w:rPr>
            </w:pPr>
            <w:r w:rsidRPr="00453FD0">
              <w:rPr>
                <w:rFonts w:cstheme="minorHAnsi"/>
                <w:szCs w:val="22"/>
                <w:lang w:eastAsia="en-US"/>
              </w:rPr>
              <w:t>88,5 %</w:t>
            </w:r>
          </w:p>
        </w:tc>
        <w:tc>
          <w:tcPr>
            <w:tcW w:w="630" w:type="dxa"/>
            <w:shd w:val="clear" w:color="auto" w:fill="DEEAF6" w:themeFill="accent5" w:themeFillTint="33"/>
            <w:vAlign w:val="center"/>
          </w:tcPr>
          <w:p w14:paraId="5E5EF825" w14:textId="7FD58EE7" w:rsidR="00AE42FF" w:rsidRPr="00453FD0" w:rsidRDefault="0DE5C0D8" w:rsidP="3AF339B7">
            <w:pPr>
              <w:spacing w:before="0" w:after="0"/>
              <w:jc w:val="center"/>
              <w:textAlignment w:val="baseline"/>
              <w:rPr>
                <w:rFonts w:cstheme="minorHAnsi"/>
                <w:szCs w:val="22"/>
                <w:lang w:eastAsia="en-US"/>
              </w:rPr>
            </w:pPr>
            <w:r w:rsidRPr="00453FD0">
              <w:rPr>
                <w:rFonts w:cstheme="minorHAnsi"/>
                <w:szCs w:val="22"/>
                <w:lang w:eastAsia="en-US"/>
              </w:rPr>
              <w:t>90,1 %</w:t>
            </w:r>
          </w:p>
        </w:tc>
        <w:tc>
          <w:tcPr>
            <w:tcW w:w="630" w:type="dxa"/>
            <w:shd w:val="clear" w:color="auto" w:fill="DEEAF6" w:themeFill="accent5" w:themeFillTint="33"/>
            <w:vAlign w:val="center"/>
          </w:tcPr>
          <w:p w14:paraId="7C629840" w14:textId="140C37D4" w:rsidR="00AE42FF" w:rsidRPr="00453FD0" w:rsidRDefault="0DE5C0D8" w:rsidP="3AF339B7">
            <w:pPr>
              <w:spacing w:before="0" w:after="0"/>
              <w:jc w:val="center"/>
              <w:textAlignment w:val="baseline"/>
              <w:rPr>
                <w:rFonts w:cstheme="minorHAnsi"/>
                <w:szCs w:val="22"/>
                <w:lang w:eastAsia="en-US"/>
              </w:rPr>
            </w:pPr>
            <w:r w:rsidRPr="00453FD0">
              <w:rPr>
                <w:rFonts w:cstheme="minorHAnsi"/>
                <w:szCs w:val="22"/>
                <w:lang w:eastAsia="en-US"/>
              </w:rPr>
              <w:t>91,8 %</w:t>
            </w:r>
          </w:p>
        </w:tc>
        <w:tc>
          <w:tcPr>
            <w:tcW w:w="631" w:type="dxa"/>
            <w:shd w:val="clear" w:color="auto" w:fill="DEEAF6" w:themeFill="accent5" w:themeFillTint="33"/>
            <w:vAlign w:val="center"/>
          </w:tcPr>
          <w:p w14:paraId="6D77D645" w14:textId="4D9C2D82" w:rsidR="00AE42FF" w:rsidRPr="00453FD0" w:rsidRDefault="0DE5C0D8" w:rsidP="3AF339B7">
            <w:pPr>
              <w:spacing w:before="0" w:after="0"/>
              <w:jc w:val="center"/>
              <w:textAlignment w:val="baseline"/>
              <w:rPr>
                <w:rFonts w:cstheme="minorHAnsi"/>
                <w:szCs w:val="22"/>
                <w:lang w:eastAsia="en-US"/>
              </w:rPr>
            </w:pPr>
            <w:r w:rsidRPr="00453FD0">
              <w:rPr>
                <w:rFonts w:cstheme="minorHAnsi"/>
                <w:szCs w:val="22"/>
                <w:lang w:eastAsia="en-US"/>
              </w:rPr>
              <w:t>93,4 %</w:t>
            </w:r>
          </w:p>
        </w:tc>
        <w:tc>
          <w:tcPr>
            <w:tcW w:w="630" w:type="dxa"/>
            <w:gridSpan w:val="2"/>
            <w:shd w:val="clear" w:color="auto" w:fill="DEEAF6" w:themeFill="accent5" w:themeFillTint="33"/>
            <w:vAlign w:val="center"/>
          </w:tcPr>
          <w:p w14:paraId="2963FB32" w14:textId="0C6EA688" w:rsidR="00AE42FF" w:rsidRPr="00453FD0" w:rsidRDefault="0DE5C0D8" w:rsidP="3AF339B7">
            <w:pPr>
              <w:spacing w:before="0" w:after="0"/>
              <w:jc w:val="center"/>
              <w:textAlignment w:val="baseline"/>
              <w:rPr>
                <w:rFonts w:cstheme="minorHAnsi"/>
                <w:szCs w:val="22"/>
                <w:lang w:eastAsia="en-US"/>
              </w:rPr>
            </w:pPr>
            <w:r w:rsidRPr="00453FD0">
              <w:rPr>
                <w:rFonts w:cstheme="minorHAnsi"/>
                <w:szCs w:val="22"/>
                <w:lang w:eastAsia="en-US"/>
              </w:rPr>
              <w:t>95 %</w:t>
            </w:r>
          </w:p>
        </w:tc>
      </w:tr>
      <w:tr w:rsidR="00AE42FF" w:rsidRPr="00453FD0" w14:paraId="71443E57" w14:textId="77777777" w:rsidTr="3AF339B7">
        <w:trPr>
          <w:trHeight w:val="300"/>
        </w:trPr>
        <w:tc>
          <w:tcPr>
            <w:tcW w:w="547" w:type="dxa"/>
            <w:vMerge/>
            <w:vAlign w:val="center"/>
          </w:tcPr>
          <w:p w14:paraId="12501278" w14:textId="77777777" w:rsidR="00AE42FF" w:rsidRPr="00453FD0" w:rsidRDefault="00AE42FF" w:rsidP="00AE42FF">
            <w:pPr>
              <w:spacing w:before="0" w:after="0"/>
              <w:jc w:val="center"/>
              <w:textAlignment w:val="baseline"/>
              <w:rPr>
                <w:rFonts w:cstheme="minorHAnsi"/>
                <w:szCs w:val="22"/>
                <w:lang w:eastAsia="en-US"/>
              </w:rPr>
            </w:pPr>
          </w:p>
        </w:tc>
        <w:tc>
          <w:tcPr>
            <w:tcW w:w="4172" w:type="dxa"/>
            <w:vMerge/>
            <w:vAlign w:val="center"/>
          </w:tcPr>
          <w:p w14:paraId="24E14F7A" w14:textId="77777777" w:rsidR="00AE42FF" w:rsidRPr="00453FD0" w:rsidRDefault="00AE42FF" w:rsidP="00AE42FF">
            <w:pPr>
              <w:spacing w:before="0" w:after="0"/>
              <w:jc w:val="left"/>
              <w:textAlignment w:val="baseline"/>
              <w:rPr>
                <w:rFonts w:cstheme="minorHAnsi"/>
                <w:szCs w:val="22"/>
                <w:lang w:eastAsia="en-US"/>
              </w:rPr>
            </w:pPr>
          </w:p>
        </w:tc>
        <w:tc>
          <w:tcPr>
            <w:tcW w:w="1625" w:type="dxa"/>
            <w:shd w:val="clear" w:color="auto" w:fill="DEEAF6" w:themeFill="accent5" w:themeFillTint="33"/>
            <w:vAlign w:val="center"/>
          </w:tcPr>
          <w:p w14:paraId="72B2B28A" w14:textId="276CD603" w:rsidR="00AE42FF" w:rsidRPr="00B17521" w:rsidRDefault="0DE5C0D8" w:rsidP="00AE42FF">
            <w:pPr>
              <w:spacing w:before="0" w:after="0"/>
              <w:jc w:val="center"/>
              <w:textAlignment w:val="baseline"/>
              <w:rPr>
                <w:rFonts w:cstheme="minorHAnsi"/>
                <w:szCs w:val="22"/>
                <w:lang w:eastAsia="en-US"/>
              </w:rPr>
            </w:pPr>
            <w:r w:rsidRPr="00B17521">
              <w:rPr>
                <w:rFonts w:cstheme="minorHAnsi"/>
                <w:szCs w:val="22"/>
                <w:lang w:eastAsia="en-US"/>
              </w:rPr>
              <w:t>Pokrivenost 5G mrežom uz uporabu frekvencijskog pojasa 3.4 GHz – 3.8 GHz (% naseljenih područja)</w:t>
            </w:r>
            <w:r w:rsidR="00F3693F" w:rsidRPr="00B17521">
              <w:rPr>
                <w:rStyle w:val="FootnoteReference"/>
                <w:rFonts w:cstheme="minorHAnsi"/>
                <w:szCs w:val="22"/>
                <w:lang w:eastAsia="en-US"/>
              </w:rPr>
              <w:footnoteReference w:id="4"/>
            </w:r>
          </w:p>
        </w:tc>
        <w:tc>
          <w:tcPr>
            <w:tcW w:w="630" w:type="dxa"/>
            <w:shd w:val="clear" w:color="auto" w:fill="DEEAF6" w:themeFill="accent5" w:themeFillTint="33"/>
            <w:vAlign w:val="center"/>
          </w:tcPr>
          <w:p w14:paraId="4C785351" w14:textId="7739570B" w:rsidR="00AE42FF" w:rsidRPr="00453FD0" w:rsidRDefault="0DE5C0D8" w:rsidP="3AF339B7">
            <w:pPr>
              <w:spacing w:before="0" w:after="0"/>
              <w:jc w:val="center"/>
              <w:textAlignment w:val="baseline"/>
              <w:rPr>
                <w:rFonts w:cstheme="minorHAnsi"/>
                <w:szCs w:val="22"/>
                <w:lang w:eastAsia="en-US"/>
              </w:rPr>
            </w:pPr>
            <w:r w:rsidRPr="00453FD0">
              <w:rPr>
                <w:rFonts w:cstheme="minorHAnsi"/>
                <w:szCs w:val="22"/>
                <w:lang w:eastAsia="en-US"/>
              </w:rPr>
              <w:t>n/p</w:t>
            </w:r>
          </w:p>
        </w:tc>
        <w:tc>
          <w:tcPr>
            <w:tcW w:w="630" w:type="dxa"/>
            <w:shd w:val="clear" w:color="auto" w:fill="DEEAF6" w:themeFill="accent5" w:themeFillTint="33"/>
            <w:vAlign w:val="center"/>
          </w:tcPr>
          <w:p w14:paraId="3F211594" w14:textId="0A4A00CE" w:rsidR="00AE42FF" w:rsidRPr="00453FD0" w:rsidRDefault="0DE5C0D8" w:rsidP="3AF339B7">
            <w:pPr>
              <w:spacing w:before="0" w:after="0"/>
              <w:jc w:val="center"/>
              <w:textAlignment w:val="baseline"/>
              <w:rPr>
                <w:rFonts w:cstheme="minorHAnsi"/>
                <w:szCs w:val="22"/>
                <w:lang w:eastAsia="en-US"/>
              </w:rPr>
            </w:pPr>
            <w:r w:rsidRPr="00453FD0">
              <w:rPr>
                <w:rFonts w:cstheme="minorHAnsi"/>
                <w:szCs w:val="22"/>
                <w:lang w:eastAsia="en-US"/>
              </w:rPr>
              <w:t>37,2 %</w:t>
            </w:r>
          </w:p>
        </w:tc>
        <w:tc>
          <w:tcPr>
            <w:tcW w:w="631" w:type="dxa"/>
            <w:shd w:val="clear" w:color="auto" w:fill="DEEAF6" w:themeFill="accent5" w:themeFillTint="33"/>
            <w:vAlign w:val="center"/>
          </w:tcPr>
          <w:p w14:paraId="7345AFB8" w14:textId="1694091E" w:rsidR="00AE42FF" w:rsidRPr="00453FD0" w:rsidRDefault="0DE5C0D8" w:rsidP="3AF339B7">
            <w:pPr>
              <w:spacing w:before="0" w:after="0"/>
              <w:jc w:val="center"/>
              <w:textAlignment w:val="baseline"/>
              <w:rPr>
                <w:rFonts w:cstheme="minorHAnsi"/>
                <w:szCs w:val="22"/>
                <w:lang w:eastAsia="en-US"/>
              </w:rPr>
            </w:pPr>
            <w:r w:rsidRPr="00453FD0">
              <w:rPr>
                <w:rFonts w:cstheme="minorHAnsi"/>
                <w:szCs w:val="22"/>
                <w:lang w:eastAsia="en-US"/>
              </w:rPr>
              <w:t>38,6 %</w:t>
            </w:r>
          </w:p>
        </w:tc>
        <w:tc>
          <w:tcPr>
            <w:tcW w:w="630" w:type="dxa"/>
            <w:shd w:val="clear" w:color="auto" w:fill="DEEAF6" w:themeFill="accent5" w:themeFillTint="33"/>
            <w:vAlign w:val="center"/>
          </w:tcPr>
          <w:p w14:paraId="537327B2" w14:textId="7FEC4AB3" w:rsidR="00AE42FF" w:rsidRPr="00453FD0" w:rsidRDefault="0DE5C0D8" w:rsidP="3AF339B7">
            <w:pPr>
              <w:spacing w:before="0" w:after="0"/>
              <w:jc w:val="center"/>
              <w:textAlignment w:val="baseline"/>
              <w:rPr>
                <w:rFonts w:cstheme="minorHAnsi"/>
                <w:szCs w:val="22"/>
                <w:lang w:eastAsia="en-US"/>
              </w:rPr>
            </w:pPr>
            <w:r w:rsidRPr="00453FD0">
              <w:rPr>
                <w:rFonts w:cstheme="minorHAnsi"/>
                <w:szCs w:val="22"/>
                <w:lang w:eastAsia="en-US"/>
              </w:rPr>
              <w:t>40,2 %</w:t>
            </w:r>
          </w:p>
        </w:tc>
        <w:tc>
          <w:tcPr>
            <w:tcW w:w="629" w:type="dxa"/>
            <w:shd w:val="clear" w:color="auto" w:fill="DEEAF6" w:themeFill="accent5" w:themeFillTint="33"/>
            <w:vAlign w:val="center"/>
          </w:tcPr>
          <w:p w14:paraId="03C6A944" w14:textId="4E5C27F6" w:rsidR="00AE42FF" w:rsidRPr="00453FD0" w:rsidRDefault="0DE5C0D8" w:rsidP="3AF339B7">
            <w:pPr>
              <w:spacing w:before="0" w:after="0"/>
              <w:jc w:val="center"/>
              <w:textAlignment w:val="baseline"/>
              <w:rPr>
                <w:rFonts w:cstheme="minorHAnsi"/>
                <w:szCs w:val="22"/>
                <w:lang w:eastAsia="en-US"/>
              </w:rPr>
            </w:pPr>
            <w:r w:rsidRPr="00453FD0">
              <w:rPr>
                <w:rFonts w:cstheme="minorHAnsi"/>
                <w:szCs w:val="22"/>
                <w:lang w:eastAsia="en-US"/>
              </w:rPr>
              <w:t>41,9 %</w:t>
            </w:r>
          </w:p>
        </w:tc>
        <w:tc>
          <w:tcPr>
            <w:tcW w:w="629" w:type="dxa"/>
            <w:shd w:val="clear" w:color="auto" w:fill="DEEAF6" w:themeFill="accent5" w:themeFillTint="33"/>
            <w:vAlign w:val="center"/>
          </w:tcPr>
          <w:p w14:paraId="775841C2" w14:textId="0D7C08D0" w:rsidR="00AE42FF" w:rsidRPr="00453FD0" w:rsidRDefault="0DE5C0D8" w:rsidP="3AF339B7">
            <w:pPr>
              <w:spacing w:before="0" w:after="0"/>
              <w:jc w:val="center"/>
              <w:textAlignment w:val="baseline"/>
              <w:rPr>
                <w:rFonts w:cstheme="minorHAnsi"/>
                <w:szCs w:val="22"/>
                <w:lang w:eastAsia="en-US"/>
              </w:rPr>
            </w:pPr>
            <w:r w:rsidRPr="00453FD0">
              <w:rPr>
                <w:rFonts w:cstheme="minorHAnsi"/>
                <w:szCs w:val="22"/>
                <w:lang w:eastAsia="en-US"/>
              </w:rPr>
              <w:t>43,5 %</w:t>
            </w:r>
          </w:p>
        </w:tc>
        <w:tc>
          <w:tcPr>
            <w:tcW w:w="630" w:type="dxa"/>
            <w:shd w:val="clear" w:color="auto" w:fill="DEEAF6" w:themeFill="accent5" w:themeFillTint="33"/>
            <w:vAlign w:val="center"/>
          </w:tcPr>
          <w:p w14:paraId="0FDFA830" w14:textId="439E058C" w:rsidR="00AE42FF" w:rsidRPr="00453FD0" w:rsidRDefault="0DE5C0D8" w:rsidP="3AF339B7">
            <w:pPr>
              <w:spacing w:before="0" w:after="0"/>
              <w:jc w:val="center"/>
              <w:textAlignment w:val="baseline"/>
              <w:rPr>
                <w:rFonts w:cstheme="minorHAnsi"/>
                <w:szCs w:val="22"/>
                <w:lang w:eastAsia="en-US"/>
              </w:rPr>
            </w:pPr>
            <w:r w:rsidRPr="00453FD0">
              <w:rPr>
                <w:rFonts w:cstheme="minorHAnsi"/>
                <w:szCs w:val="22"/>
                <w:lang w:eastAsia="en-US"/>
              </w:rPr>
              <w:t>45,1 %</w:t>
            </w:r>
          </w:p>
        </w:tc>
        <w:tc>
          <w:tcPr>
            <w:tcW w:w="630" w:type="dxa"/>
            <w:shd w:val="clear" w:color="auto" w:fill="DEEAF6" w:themeFill="accent5" w:themeFillTint="33"/>
            <w:vAlign w:val="center"/>
          </w:tcPr>
          <w:p w14:paraId="124404E5" w14:textId="1FBD49D3" w:rsidR="00AE42FF" w:rsidRPr="00453FD0" w:rsidRDefault="0DE5C0D8" w:rsidP="3AF339B7">
            <w:pPr>
              <w:spacing w:before="0" w:after="0"/>
              <w:jc w:val="center"/>
              <w:textAlignment w:val="baseline"/>
              <w:rPr>
                <w:rFonts w:cstheme="minorHAnsi"/>
                <w:szCs w:val="22"/>
                <w:lang w:eastAsia="en-US"/>
              </w:rPr>
            </w:pPr>
            <w:r w:rsidRPr="00453FD0">
              <w:rPr>
                <w:rFonts w:cstheme="minorHAnsi"/>
                <w:szCs w:val="22"/>
                <w:lang w:eastAsia="en-US"/>
              </w:rPr>
              <w:t>46,8 %</w:t>
            </w:r>
          </w:p>
        </w:tc>
        <w:tc>
          <w:tcPr>
            <w:tcW w:w="631" w:type="dxa"/>
            <w:shd w:val="clear" w:color="auto" w:fill="DEEAF6" w:themeFill="accent5" w:themeFillTint="33"/>
            <w:vAlign w:val="center"/>
          </w:tcPr>
          <w:p w14:paraId="567C754B" w14:textId="48D244BA" w:rsidR="00AE42FF" w:rsidRPr="00453FD0" w:rsidRDefault="0DE5C0D8" w:rsidP="3AF339B7">
            <w:pPr>
              <w:spacing w:before="0" w:after="0"/>
              <w:jc w:val="center"/>
              <w:textAlignment w:val="baseline"/>
              <w:rPr>
                <w:rFonts w:cstheme="minorHAnsi"/>
                <w:szCs w:val="22"/>
                <w:lang w:eastAsia="en-US"/>
              </w:rPr>
            </w:pPr>
            <w:r w:rsidRPr="00453FD0">
              <w:rPr>
                <w:rFonts w:cstheme="minorHAnsi"/>
                <w:szCs w:val="22"/>
                <w:lang w:eastAsia="en-US"/>
              </w:rPr>
              <w:t>48,4 %</w:t>
            </w:r>
          </w:p>
        </w:tc>
        <w:tc>
          <w:tcPr>
            <w:tcW w:w="630" w:type="dxa"/>
            <w:gridSpan w:val="2"/>
            <w:shd w:val="clear" w:color="auto" w:fill="DEEAF6" w:themeFill="accent5" w:themeFillTint="33"/>
            <w:vAlign w:val="center"/>
          </w:tcPr>
          <w:p w14:paraId="7FACAF9C" w14:textId="6DC0F42E" w:rsidR="00AE42FF" w:rsidRPr="00453FD0" w:rsidRDefault="0DE5C0D8" w:rsidP="3AF339B7">
            <w:pPr>
              <w:spacing w:before="0" w:after="0"/>
              <w:jc w:val="center"/>
              <w:textAlignment w:val="baseline"/>
              <w:rPr>
                <w:rFonts w:cstheme="minorHAnsi"/>
                <w:szCs w:val="22"/>
                <w:lang w:eastAsia="en-US"/>
              </w:rPr>
            </w:pPr>
            <w:r w:rsidRPr="00453FD0">
              <w:rPr>
                <w:rFonts w:cstheme="minorHAnsi"/>
                <w:szCs w:val="22"/>
                <w:lang w:eastAsia="en-US"/>
              </w:rPr>
              <w:t>50 %</w:t>
            </w:r>
          </w:p>
        </w:tc>
      </w:tr>
      <w:tr w:rsidR="000B6E8F" w:rsidRPr="00453FD0" w14:paraId="2F681870" w14:textId="77777777" w:rsidTr="3AF339B7">
        <w:trPr>
          <w:trHeight w:val="300"/>
        </w:trPr>
        <w:tc>
          <w:tcPr>
            <w:tcW w:w="547" w:type="dxa"/>
            <w:vMerge/>
            <w:vAlign w:val="center"/>
          </w:tcPr>
          <w:p w14:paraId="0293931C" w14:textId="77777777" w:rsidR="00D134C4" w:rsidRPr="00453FD0" w:rsidRDefault="00D134C4" w:rsidP="00D134C4">
            <w:pPr>
              <w:spacing w:before="0" w:after="0"/>
              <w:jc w:val="center"/>
              <w:textAlignment w:val="baseline"/>
              <w:rPr>
                <w:rFonts w:cstheme="minorHAnsi"/>
                <w:szCs w:val="22"/>
                <w:lang w:eastAsia="en-US"/>
              </w:rPr>
            </w:pPr>
          </w:p>
        </w:tc>
        <w:tc>
          <w:tcPr>
            <w:tcW w:w="4172" w:type="dxa"/>
            <w:vMerge/>
            <w:vAlign w:val="center"/>
          </w:tcPr>
          <w:p w14:paraId="727F544A" w14:textId="77777777" w:rsidR="00D134C4" w:rsidRPr="00453FD0" w:rsidRDefault="00D134C4" w:rsidP="00D134C4">
            <w:pPr>
              <w:spacing w:before="0" w:after="0"/>
              <w:jc w:val="left"/>
              <w:textAlignment w:val="baseline"/>
              <w:rPr>
                <w:rFonts w:cstheme="minorHAnsi"/>
                <w:szCs w:val="22"/>
                <w:lang w:eastAsia="en-US"/>
              </w:rPr>
            </w:pPr>
          </w:p>
        </w:tc>
        <w:tc>
          <w:tcPr>
            <w:tcW w:w="1625" w:type="dxa"/>
            <w:shd w:val="clear" w:color="auto" w:fill="DEEAF6" w:themeFill="accent5" w:themeFillTint="33"/>
            <w:vAlign w:val="center"/>
          </w:tcPr>
          <w:p w14:paraId="2E9D9DED" w14:textId="25097068" w:rsidR="00D134C4" w:rsidRPr="00B17521" w:rsidRDefault="00D134C4" w:rsidP="00D134C4">
            <w:pPr>
              <w:spacing w:before="0" w:after="0"/>
              <w:jc w:val="center"/>
              <w:rPr>
                <w:rFonts w:eastAsia="Calibri" w:cstheme="minorHAnsi"/>
                <w:szCs w:val="22"/>
                <w:lang w:eastAsia="en-US"/>
              </w:rPr>
            </w:pPr>
            <w:r w:rsidRPr="00B17521">
              <w:rPr>
                <w:rFonts w:eastAsia="Calibri" w:cstheme="minorHAnsi"/>
                <w:szCs w:val="22"/>
                <w:lang w:eastAsia="en-US"/>
              </w:rPr>
              <w:t xml:space="preserve">DESI - 2a1 Korištenje nepokretnog širokopojasnog pristupa </w:t>
            </w:r>
          </w:p>
          <w:p w14:paraId="19D180CA" w14:textId="6FC06A75" w:rsidR="00D134C4" w:rsidRPr="00B17521" w:rsidRDefault="00D134C4" w:rsidP="00D134C4">
            <w:pPr>
              <w:spacing w:before="0" w:after="0"/>
              <w:jc w:val="center"/>
              <w:textAlignment w:val="baseline"/>
              <w:rPr>
                <w:rFonts w:cstheme="minorHAnsi"/>
                <w:szCs w:val="22"/>
                <w:lang w:eastAsia="en-US"/>
              </w:rPr>
            </w:pPr>
            <w:r w:rsidRPr="00B17521">
              <w:rPr>
                <w:rFonts w:eastAsia="Calibri" w:cstheme="minorHAnsi"/>
                <w:szCs w:val="22"/>
                <w:lang w:eastAsia="en-US"/>
              </w:rPr>
              <w:t>najmanje brzine 100 Mbps (% kućanstva)</w:t>
            </w:r>
          </w:p>
        </w:tc>
        <w:tc>
          <w:tcPr>
            <w:tcW w:w="630" w:type="dxa"/>
            <w:shd w:val="clear" w:color="auto" w:fill="DEEAF6" w:themeFill="accent5" w:themeFillTint="33"/>
            <w:vAlign w:val="center"/>
          </w:tcPr>
          <w:p w14:paraId="15469123" w14:textId="1816E4FC" w:rsidR="00D134C4" w:rsidRPr="00453FD0" w:rsidRDefault="00D134C4" w:rsidP="00D134C4">
            <w:pPr>
              <w:spacing w:before="0" w:after="0"/>
              <w:jc w:val="center"/>
              <w:textAlignment w:val="baseline"/>
              <w:rPr>
                <w:rFonts w:cstheme="minorHAnsi"/>
                <w:szCs w:val="22"/>
                <w:lang w:eastAsia="en-US"/>
              </w:rPr>
            </w:pPr>
            <w:r w:rsidRPr="00453FD0">
              <w:rPr>
                <w:rFonts w:cstheme="minorHAnsi"/>
                <w:szCs w:val="22"/>
              </w:rPr>
              <w:t>19</w:t>
            </w:r>
            <w:r w:rsidRPr="00453FD0">
              <w:rPr>
                <w:rFonts w:eastAsia="Calibri" w:cstheme="minorHAnsi"/>
                <w:szCs w:val="22"/>
              </w:rPr>
              <w:t>%</w:t>
            </w:r>
          </w:p>
        </w:tc>
        <w:tc>
          <w:tcPr>
            <w:tcW w:w="630" w:type="dxa"/>
            <w:shd w:val="clear" w:color="auto" w:fill="DEEAF6" w:themeFill="accent5" w:themeFillTint="33"/>
            <w:vAlign w:val="center"/>
          </w:tcPr>
          <w:p w14:paraId="4F3AB7B1" w14:textId="55618577" w:rsidR="00D134C4" w:rsidRPr="00453FD0" w:rsidRDefault="00D134C4" w:rsidP="00D134C4">
            <w:pPr>
              <w:spacing w:before="0" w:after="0"/>
              <w:jc w:val="center"/>
              <w:textAlignment w:val="baseline"/>
              <w:rPr>
                <w:rFonts w:cstheme="minorHAnsi"/>
                <w:szCs w:val="22"/>
                <w:lang w:eastAsia="en-US"/>
              </w:rPr>
            </w:pPr>
            <w:r w:rsidRPr="00453FD0">
              <w:rPr>
                <w:rFonts w:cstheme="minorHAnsi"/>
                <w:szCs w:val="22"/>
              </w:rPr>
              <w:t>28</w:t>
            </w:r>
            <w:r w:rsidRPr="00453FD0">
              <w:rPr>
                <w:rFonts w:eastAsia="Calibri" w:cstheme="minorHAnsi"/>
                <w:szCs w:val="22"/>
              </w:rPr>
              <w:t>%</w:t>
            </w:r>
          </w:p>
        </w:tc>
        <w:tc>
          <w:tcPr>
            <w:tcW w:w="631" w:type="dxa"/>
            <w:shd w:val="clear" w:color="auto" w:fill="DEEAF6" w:themeFill="accent5" w:themeFillTint="33"/>
            <w:vAlign w:val="center"/>
          </w:tcPr>
          <w:p w14:paraId="1AA5E230" w14:textId="2E8A4E5E" w:rsidR="00D134C4" w:rsidRPr="00453FD0" w:rsidRDefault="00D134C4" w:rsidP="00D134C4">
            <w:pPr>
              <w:spacing w:before="0" w:after="0"/>
              <w:jc w:val="center"/>
              <w:textAlignment w:val="baseline"/>
              <w:rPr>
                <w:rFonts w:cstheme="minorHAnsi"/>
                <w:szCs w:val="22"/>
                <w:lang w:eastAsia="en-US"/>
              </w:rPr>
            </w:pPr>
            <w:r w:rsidRPr="00453FD0">
              <w:rPr>
                <w:rFonts w:cstheme="minorHAnsi"/>
                <w:szCs w:val="22"/>
              </w:rPr>
              <w:t>31</w:t>
            </w:r>
            <w:r w:rsidRPr="00453FD0">
              <w:rPr>
                <w:rFonts w:eastAsia="Calibri" w:cstheme="minorHAnsi"/>
                <w:szCs w:val="22"/>
              </w:rPr>
              <w:t>%</w:t>
            </w:r>
          </w:p>
        </w:tc>
        <w:tc>
          <w:tcPr>
            <w:tcW w:w="630" w:type="dxa"/>
            <w:shd w:val="clear" w:color="auto" w:fill="DEEAF6" w:themeFill="accent5" w:themeFillTint="33"/>
            <w:vAlign w:val="center"/>
          </w:tcPr>
          <w:p w14:paraId="68E2F997" w14:textId="4A63BAF0" w:rsidR="00D134C4" w:rsidRPr="00453FD0" w:rsidRDefault="00D134C4" w:rsidP="00D134C4">
            <w:pPr>
              <w:spacing w:before="0" w:after="0"/>
              <w:jc w:val="center"/>
              <w:textAlignment w:val="baseline"/>
              <w:rPr>
                <w:rFonts w:cstheme="minorHAnsi"/>
                <w:szCs w:val="22"/>
                <w:lang w:eastAsia="en-US"/>
              </w:rPr>
            </w:pPr>
            <w:r w:rsidRPr="00453FD0">
              <w:rPr>
                <w:rFonts w:cstheme="minorHAnsi"/>
                <w:szCs w:val="22"/>
              </w:rPr>
              <w:t>34</w:t>
            </w:r>
            <w:r w:rsidRPr="00453FD0">
              <w:rPr>
                <w:rFonts w:eastAsia="Calibri" w:cstheme="minorHAnsi"/>
                <w:szCs w:val="22"/>
              </w:rPr>
              <w:t>%</w:t>
            </w:r>
          </w:p>
        </w:tc>
        <w:tc>
          <w:tcPr>
            <w:tcW w:w="629" w:type="dxa"/>
            <w:shd w:val="clear" w:color="auto" w:fill="DEEAF6" w:themeFill="accent5" w:themeFillTint="33"/>
            <w:vAlign w:val="center"/>
          </w:tcPr>
          <w:p w14:paraId="668E11DC" w14:textId="08ED7B0A" w:rsidR="00D134C4" w:rsidRPr="00453FD0" w:rsidRDefault="00D134C4" w:rsidP="00D134C4">
            <w:pPr>
              <w:spacing w:before="0" w:after="0"/>
              <w:jc w:val="center"/>
              <w:textAlignment w:val="baseline"/>
              <w:rPr>
                <w:rFonts w:cstheme="minorHAnsi"/>
                <w:szCs w:val="22"/>
                <w:lang w:eastAsia="en-US"/>
              </w:rPr>
            </w:pPr>
            <w:r w:rsidRPr="00453FD0">
              <w:rPr>
                <w:rFonts w:cstheme="minorHAnsi"/>
                <w:szCs w:val="22"/>
              </w:rPr>
              <w:t>36</w:t>
            </w:r>
            <w:r w:rsidRPr="00453FD0">
              <w:rPr>
                <w:rFonts w:eastAsia="Calibri" w:cstheme="minorHAnsi"/>
                <w:szCs w:val="22"/>
              </w:rPr>
              <w:t>%</w:t>
            </w:r>
          </w:p>
        </w:tc>
        <w:tc>
          <w:tcPr>
            <w:tcW w:w="629" w:type="dxa"/>
            <w:shd w:val="clear" w:color="auto" w:fill="DEEAF6" w:themeFill="accent5" w:themeFillTint="33"/>
            <w:vAlign w:val="center"/>
          </w:tcPr>
          <w:p w14:paraId="7350165C" w14:textId="250D697C" w:rsidR="00D134C4" w:rsidRPr="00453FD0" w:rsidRDefault="00D134C4" w:rsidP="00D134C4">
            <w:pPr>
              <w:spacing w:before="0" w:after="0"/>
              <w:jc w:val="center"/>
              <w:textAlignment w:val="baseline"/>
              <w:rPr>
                <w:rFonts w:cstheme="minorHAnsi"/>
                <w:szCs w:val="22"/>
                <w:lang w:eastAsia="en-US"/>
              </w:rPr>
            </w:pPr>
            <w:r w:rsidRPr="00453FD0">
              <w:rPr>
                <w:rFonts w:cstheme="minorHAnsi"/>
                <w:szCs w:val="22"/>
              </w:rPr>
              <w:t>39</w:t>
            </w:r>
            <w:r w:rsidRPr="00453FD0">
              <w:rPr>
                <w:rFonts w:eastAsia="Calibri" w:cstheme="minorHAnsi"/>
                <w:szCs w:val="22"/>
              </w:rPr>
              <w:t>%</w:t>
            </w:r>
          </w:p>
        </w:tc>
        <w:tc>
          <w:tcPr>
            <w:tcW w:w="630" w:type="dxa"/>
            <w:shd w:val="clear" w:color="auto" w:fill="DEEAF6" w:themeFill="accent5" w:themeFillTint="33"/>
            <w:vAlign w:val="center"/>
          </w:tcPr>
          <w:p w14:paraId="6276C7C6" w14:textId="730053E5" w:rsidR="00D134C4" w:rsidRPr="00453FD0" w:rsidRDefault="00D134C4" w:rsidP="00D134C4">
            <w:pPr>
              <w:spacing w:before="0" w:after="0"/>
              <w:jc w:val="center"/>
              <w:textAlignment w:val="baseline"/>
              <w:rPr>
                <w:rFonts w:cstheme="minorHAnsi"/>
                <w:szCs w:val="22"/>
                <w:lang w:eastAsia="en-US"/>
              </w:rPr>
            </w:pPr>
            <w:r w:rsidRPr="00453FD0">
              <w:rPr>
                <w:rFonts w:cstheme="minorHAnsi"/>
                <w:szCs w:val="22"/>
              </w:rPr>
              <w:t>42</w:t>
            </w:r>
            <w:r w:rsidRPr="00453FD0">
              <w:rPr>
                <w:rFonts w:eastAsia="Calibri" w:cstheme="minorHAnsi"/>
                <w:szCs w:val="22"/>
              </w:rPr>
              <w:t>%</w:t>
            </w:r>
          </w:p>
        </w:tc>
        <w:tc>
          <w:tcPr>
            <w:tcW w:w="630" w:type="dxa"/>
            <w:shd w:val="clear" w:color="auto" w:fill="DEEAF6" w:themeFill="accent5" w:themeFillTint="33"/>
            <w:vAlign w:val="center"/>
          </w:tcPr>
          <w:p w14:paraId="01DAD69E" w14:textId="763F536B" w:rsidR="00D134C4" w:rsidRPr="00453FD0" w:rsidRDefault="00D134C4" w:rsidP="00D134C4">
            <w:pPr>
              <w:spacing w:before="0" w:after="0"/>
              <w:jc w:val="center"/>
              <w:textAlignment w:val="baseline"/>
              <w:rPr>
                <w:rFonts w:cstheme="minorHAnsi"/>
                <w:szCs w:val="22"/>
                <w:lang w:eastAsia="en-US"/>
              </w:rPr>
            </w:pPr>
            <w:r w:rsidRPr="00453FD0">
              <w:rPr>
                <w:rFonts w:cstheme="minorHAnsi"/>
                <w:szCs w:val="22"/>
              </w:rPr>
              <w:t>45</w:t>
            </w:r>
            <w:r w:rsidRPr="00453FD0">
              <w:rPr>
                <w:rFonts w:eastAsia="Calibri" w:cstheme="minorHAnsi"/>
                <w:szCs w:val="22"/>
              </w:rPr>
              <w:t>%</w:t>
            </w:r>
          </w:p>
        </w:tc>
        <w:tc>
          <w:tcPr>
            <w:tcW w:w="631" w:type="dxa"/>
            <w:shd w:val="clear" w:color="auto" w:fill="DEEAF6" w:themeFill="accent5" w:themeFillTint="33"/>
            <w:vAlign w:val="center"/>
          </w:tcPr>
          <w:p w14:paraId="43681D27" w14:textId="48C8DC76" w:rsidR="00D134C4" w:rsidRPr="00453FD0" w:rsidRDefault="00D134C4" w:rsidP="00D134C4">
            <w:pPr>
              <w:spacing w:before="0" w:after="0"/>
              <w:jc w:val="center"/>
              <w:textAlignment w:val="baseline"/>
              <w:rPr>
                <w:rFonts w:cstheme="minorHAnsi"/>
                <w:szCs w:val="22"/>
                <w:lang w:eastAsia="en-US"/>
              </w:rPr>
            </w:pPr>
            <w:r w:rsidRPr="00453FD0">
              <w:rPr>
                <w:rFonts w:cstheme="minorHAnsi"/>
                <w:szCs w:val="22"/>
              </w:rPr>
              <w:t>47</w:t>
            </w:r>
            <w:r w:rsidRPr="00453FD0">
              <w:rPr>
                <w:rFonts w:eastAsia="Calibri" w:cstheme="minorHAnsi"/>
                <w:szCs w:val="22"/>
              </w:rPr>
              <w:t>%</w:t>
            </w:r>
          </w:p>
        </w:tc>
        <w:tc>
          <w:tcPr>
            <w:tcW w:w="630" w:type="dxa"/>
            <w:gridSpan w:val="2"/>
            <w:shd w:val="clear" w:color="auto" w:fill="DEEAF6" w:themeFill="accent5" w:themeFillTint="33"/>
            <w:vAlign w:val="center"/>
          </w:tcPr>
          <w:p w14:paraId="0C332C07" w14:textId="0FB2EAE6" w:rsidR="00D134C4" w:rsidRPr="00453FD0" w:rsidRDefault="00D134C4" w:rsidP="00D134C4">
            <w:pPr>
              <w:spacing w:before="0" w:after="0"/>
              <w:jc w:val="center"/>
              <w:textAlignment w:val="baseline"/>
              <w:rPr>
                <w:rFonts w:cstheme="minorHAnsi"/>
                <w:szCs w:val="22"/>
                <w:lang w:eastAsia="en-US"/>
              </w:rPr>
            </w:pPr>
            <w:r w:rsidRPr="00453FD0">
              <w:rPr>
                <w:rFonts w:eastAsia="Calibri" w:cstheme="minorHAnsi"/>
                <w:szCs w:val="22"/>
              </w:rPr>
              <w:t>50%</w:t>
            </w:r>
          </w:p>
        </w:tc>
      </w:tr>
      <w:tr w:rsidR="00262FA2" w:rsidRPr="00453FD0" w14:paraId="705869D1" w14:textId="77777777" w:rsidTr="3AF339B7">
        <w:trPr>
          <w:trHeight w:val="300"/>
        </w:trPr>
        <w:tc>
          <w:tcPr>
            <w:tcW w:w="547" w:type="dxa"/>
            <w:vMerge/>
            <w:vAlign w:val="center"/>
          </w:tcPr>
          <w:p w14:paraId="2802BEAE" w14:textId="77777777" w:rsidR="00262FA2" w:rsidRPr="00453FD0" w:rsidRDefault="00262FA2" w:rsidP="00262FA2">
            <w:pPr>
              <w:rPr>
                <w:rFonts w:cstheme="minorHAnsi"/>
                <w:szCs w:val="22"/>
              </w:rPr>
            </w:pPr>
          </w:p>
        </w:tc>
        <w:tc>
          <w:tcPr>
            <w:tcW w:w="4172" w:type="dxa"/>
            <w:vMerge/>
            <w:vAlign w:val="center"/>
          </w:tcPr>
          <w:p w14:paraId="20003576" w14:textId="77777777" w:rsidR="00262FA2" w:rsidRPr="00453FD0" w:rsidRDefault="00262FA2" w:rsidP="00262FA2">
            <w:pPr>
              <w:rPr>
                <w:rFonts w:cstheme="minorHAnsi"/>
                <w:szCs w:val="22"/>
              </w:rPr>
            </w:pPr>
          </w:p>
        </w:tc>
        <w:tc>
          <w:tcPr>
            <w:tcW w:w="1625" w:type="dxa"/>
            <w:shd w:val="clear" w:color="auto" w:fill="DEEAF6" w:themeFill="accent5" w:themeFillTint="33"/>
            <w:vAlign w:val="center"/>
          </w:tcPr>
          <w:p w14:paraId="5FB795F8" w14:textId="6DF11681" w:rsidR="00262FA2" w:rsidRPr="00B17521" w:rsidRDefault="00262FA2" w:rsidP="00262FA2">
            <w:pPr>
              <w:jc w:val="center"/>
              <w:rPr>
                <w:rFonts w:eastAsia="Calibri" w:cstheme="minorHAnsi"/>
                <w:szCs w:val="22"/>
              </w:rPr>
            </w:pPr>
            <w:r w:rsidRPr="00B17521">
              <w:rPr>
                <w:rFonts w:eastAsia="Calibri" w:cstheme="minorHAnsi"/>
                <w:szCs w:val="22"/>
              </w:rPr>
              <w:t xml:space="preserve">DESI-2a2 Korištenje nepokretnog širokopojasnog pristupa najmanje brzine 1 </w:t>
            </w:r>
            <w:r w:rsidRPr="00B17521">
              <w:rPr>
                <w:rFonts w:eastAsia="Calibri" w:cstheme="minorHAnsi"/>
                <w:szCs w:val="22"/>
              </w:rPr>
              <w:lastRenderedPageBreak/>
              <w:t>GBit/s (% kućanstva)</w:t>
            </w:r>
          </w:p>
        </w:tc>
        <w:tc>
          <w:tcPr>
            <w:tcW w:w="630" w:type="dxa"/>
            <w:shd w:val="clear" w:color="auto" w:fill="DEEAF6" w:themeFill="accent5" w:themeFillTint="33"/>
            <w:vAlign w:val="center"/>
          </w:tcPr>
          <w:p w14:paraId="790F9C55" w14:textId="394A3B61" w:rsidR="00262FA2" w:rsidRPr="00453FD0" w:rsidRDefault="0040D768" w:rsidP="3AF339B7">
            <w:pPr>
              <w:jc w:val="center"/>
              <w:rPr>
                <w:rFonts w:cstheme="minorHAnsi"/>
                <w:szCs w:val="22"/>
                <w:lang w:eastAsia="en-US"/>
              </w:rPr>
            </w:pPr>
            <w:r w:rsidRPr="00453FD0">
              <w:rPr>
                <w:rFonts w:cstheme="minorHAnsi"/>
                <w:szCs w:val="22"/>
                <w:lang w:eastAsia="en-US"/>
              </w:rPr>
              <w:lastRenderedPageBreak/>
              <w:t>n/p</w:t>
            </w:r>
          </w:p>
        </w:tc>
        <w:tc>
          <w:tcPr>
            <w:tcW w:w="630" w:type="dxa"/>
            <w:shd w:val="clear" w:color="auto" w:fill="DEEAF6" w:themeFill="accent5" w:themeFillTint="33"/>
            <w:vAlign w:val="center"/>
          </w:tcPr>
          <w:p w14:paraId="4983179A" w14:textId="6DDA22BD" w:rsidR="00262FA2" w:rsidRPr="00453FD0" w:rsidRDefault="0040D768" w:rsidP="3AF339B7">
            <w:pPr>
              <w:jc w:val="center"/>
              <w:rPr>
                <w:rFonts w:cstheme="minorHAnsi"/>
                <w:szCs w:val="22"/>
                <w:lang w:eastAsia="en-US"/>
              </w:rPr>
            </w:pPr>
            <w:r w:rsidRPr="00453FD0">
              <w:rPr>
                <w:rFonts w:cstheme="minorHAnsi"/>
                <w:szCs w:val="22"/>
                <w:lang w:eastAsia="en-US"/>
              </w:rPr>
              <w:t>0,66 %</w:t>
            </w:r>
          </w:p>
        </w:tc>
        <w:tc>
          <w:tcPr>
            <w:tcW w:w="631" w:type="dxa"/>
            <w:shd w:val="clear" w:color="auto" w:fill="DEEAF6" w:themeFill="accent5" w:themeFillTint="33"/>
            <w:vAlign w:val="center"/>
          </w:tcPr>
          <w:p w14:paraId="05F2DEFA" w14:textId="180F94CA" w:rsidR="00262FA2" w:rsidRPr="00453FD0" w:rsidRDefault="0040D768" w:rsidP="3AF339B7">
            <w:pPr>
              <w:jc w:val="center"/>
              <w:rPr>
                <w:rFonts w:cstheme="minorHAnsi"/>
                <w:szCs w:val="22"/>
                <w:lang w:eastAsia="en-US"/>
              </w:rPr>
            </w:pPr>
            <w:r w:rsidRPr="00453FD0">
              <w:rPr>
                <w:rFonts w:cstheme="minorHAnsi"/>
                <w:szCs w:val="22"/>
                <w:lang w:eastAsia="en-US"/>
              </w:rPr>
              <w:t>2,19 %</w:t>
            </w:r>
          </w:p>
        </w:tc>
        <w:tc>
          <w:tcPr>
            <w:tcW w:w="630" w:type="dxa"/>
            <w:shd w:val="clear" w:color="auto" w:fill="DEEAF6" w:themeFill="accent5" w:themeFillTint="33"/>
            <w:vAlign w:val="center"/>
          </w:tcPr>
          <w:p w14:paraId="6A3F16D1" w14:textId="0B6E1282" w:rsidR="00262FA2" w:rsidRPr="00453FD0" w:rsidRDefault="0040D768" w:rsidP="3AF339B7">
            <w:pPr>
              <w:jc w:val="center"/>
              <w:rPr>
                <w:rFonts w:cstheme="minorHAnsi"/>
                <w:szCs w:val="22"/>
                <w:lang w:eastAsia="en-US"/>
              </w:rPr>
            </w:pPr>
            <w:r w:rsidRPr="00453FD0">
              <w:rPr>
                <w:rFonts w:cstheme="minorHAnsi"/>
                <w:szCs w:val="22"/>
                <w:lang w:eastAsia="en-US"/>
              </w:rPr>
              <w:t>5,45 %</w:t>
            </w:r>
          </w:p>
        </w:tc>
        <w:tc>
          <w:tcPr>
            <w:tcW w:w="629" w:type="dxa"/>
            <w:shd w:val="clear" w:color="auto" w:fill="DEEAF6" w:themeFill="accent5" w:themeFillTint="33"/>
            <w:vAlign w:val="center"/>
          </w:tcPr>
          <w:p w14:paraId="6D44CFAA" w14:textId="1E20C47D" w:rsidR="00262FA2" w:rsidRPr="00453FD0" w:rsidRDefault="0040D768" w:rsidP="3AF339B7">
            <w:pPr>
              <w:jc w:val="center"/>
              <w:rPr>
                <w:rFonts w:cstheme="minorHAnsi"/>
                <w:szCs w:val="22"/>
                <w:lang w:eastAsia="en-US"/>
              </w:rPr>
            </w:pPr>
            <w:r w:rsidRPr="00453FD0">
              <w:rPr>
                <w:rFonts w:cstheme="minorHAnsi"/>
                <w:szCs w:val="22"/>
                <w:lang w:eastAsia="en-US"/>
              </w:rPr>
              <w:t>8,71 %</w:t>
            </w:r>
          </w:p>
        </w:tc>
        <w:tc>
          <w:tcPr>
            <w:tcW w:w="629" w:type="dxa"/>
            <w:shd w:val="clear" w:color="auto" w:fill="DEEAF6" w:themeFill="accent5" w:themeFillTint="33"/>
            <w:vAlign w:val="center"/>
          </w:tcPr>
          <w:p w14:paraId="4C5FB474" w14:textId="3842D95F" w:rsidR="00262FA2" w:rsidRPr="00453FD0" w:rsidRDefault="0040D768" w:rsidP="3AF339B7">
            <w:pPr>
              <w:jc w:val="center"/>
              <w:rPr>
                <w:rFonts w:cstheme="minorHAnsi"/>
                <w:szCs w:val="22"/>
                <w:lang w:eastAsia="en-US"/>
              </w:rPr>
            </w:pPr>
            <w:r w:rsidRPr="00453FD0">
              <w:rPr>
                <w:rFonts w:cstheme="minorHAnsi"/>
                <w:szCs w:val="22"/>
                <w:lang w:eastAsia="en-US"/>
              </w:rPr>
              <w:t>11,97 %</w:t>
            </w:r>
          </w:p>
        </w:tc>
        <w:tc>
          <w:tcPr>
            <w:tcW w:w="630" w:type="dxa"/>
            <w:shd w:val="clear" w:color="auto" w:fill="DEEAF6" w:themeFill="accent5" w:themeFillTint="33"/>
            <w:vAlign w:val="center"/>
          </w:tcPr>
          <w:p w14:paraId="4DAC881D" w14:textId="4F321F6A" w:rsidR="00262FA2" w:rsidRPr="00453FD0" w:rsidRDefault="0040D768" w:rsidP="3AF339B7">
            <w:pPr>
              <w:jc w:val="center"/>
              <w:rPr>
                <w:rFonts w:cstheme="minorHAnsi"/>
                <w:szCs w:val="22"/>
                <w:lang w:eastAsia="en-US"/>
              </w:rPr>
            </w:pPr>
            <w:r w:rsidRPr="00453FD0">
              <w:rPr>
                <w:rFonts w:cstheme="minorHAnsi"/>
                <w:szCs w:val="22"/>
                <w:lang w:eastAsia="en-US"/>
              </w:rPr>
              <w:t>15,22 %</w:t>
            </w:r>
          </w:p>
        </w:tc>
        <w:tc>
          <w:tcPr>
            <w:tcW w:w="630" w:type="dxa"/>
            <w:shd w:val="clear" w:color="auto" w:fill="DEEAF6" w:themeFill="accent5" w:themeFillTint="33"/>
            <w:vAlign w:val="center"/>
          </w:tcPr>
          <w:p w14:paraId="0889EC52" w14:textId="764407E3" w:rsidR="00262FA2" w:rsidRPr="00453FD0" w:rsidRDefault="0040D768" w:rsidP="3AF339B7">
            <w:pPr>
              <w:jc w:val="center"/>
              <w:rPr>
                <w:rFonts w:cstheme="minorHAnsi"/>
                <w:szCs w:val="22"/>
                <w:lang w:eastAsia="en-US"/>
              </w:rPr>
            </w:pPr>
            <w:r w:rsidRPr="00453FD0">
              <w:rPr>
                <w:rFonts w:cstheme="minorHAnsi"/>
                <w:szCs w:val="22"/>
                <w:lang w:eastAsia="en-US"/>
              </w:rPr>
              <w:t>18,48%</w:t>
            </w:r>
          </w:p>
        </w:tc>
        <w:tc>
          <w:tcPr>
            <w:tcW w:w="631" w:type="dxa"/>
            <w:shd w:val="clear" w:color="auto" w:fill="DEEAF6" w:themeFill="accent5" w:themeFillTint="33"/>
            <w:vAlign w:val="center"/>
          </w:tcPr>
          <w:p w14:paraId="06625C48" w14:textId="5F1022B9" w:rsidR="00262FA2" w:rsidRPr="00453FD0" w:rsidRDefault="0040D768" w:rsidP="3AF339B7">
            <w:pPr>
              <w:jc w:val="center"/>
              <w:rPr>
                <w:rFonts w:cstheme="minorHAnsi"/>
                <w:szCs w:val="22"/>
                <w:lang w:eastAsia="en-US"/>
              </w:rPr>
            </w:pPr>
            <w:r w:rsidRPr="00453FD0">
              <w:rPr>
                <w:rFonts w:cstheme="minorHAnsi"/>
                <w:szCs w:val="22"/>
                <w:lang w:eastAsia="en-US"/>
              </w:rPr>
              <w:t>21,74 %</w:t>
            </w:r>
          </w:p>
        </w:tc>
        <w:tc>
          <w:tcPr>
            <w:tcW w:w="630" w:type="dxa"/>
            <w:gridSpan w:val="2"/>
            <w:shd w:val="clear" w:color="auto" w:fill="DEEAF6" w:themeFill="accent5" w:themeFillTint="33"/>
            <w:vAlign w:val="center"/>
          </w:tcPr>
          <w:p w14:paraId="368C39D0" w14:textId="4CA64038" w:rsidR="00262FA2" w:rsidRPr="00453FD0" w:rsidRDefault="0040D768" w:rsidP="3AF339B7">
            <w:pPr>
              <w:jc w:val="center"/>
              <w:rPr>
                <w:rFonts w:cstheme="minorHAnsi"/>
                <w:szCs w:val="22"/>
                <w:lang w:eastAsia="en-US"/>
              </w:rPr>
            </w:pPr>
            <w:r w:rsidRPr="00453FD0">
              <w:rPr>
                <w:rFonts w:cstheme="minorHAnsi"/>
                <w:szCs w:val="22"/>
                <w:lang w:eastAsia="en-US"/>
              </w:rPr>
              <w:t>25 %</w:t>
            </w:r>
          </w:p>
        </w:tc>
      </w:tr>
      <w:tr w:rsidR="000B6E8F" w:rsidRPr="00453FD0" w14:paraId="11D7EE3F" w14:textId="77777777" w:rsidTr="3AF339B7">
        <w:trPr>
          <w:trHeight w:val="300"/>
        </w:trPr>
        <w:tc>
          <w:tcPr>
            <w:tcW w:w="547" w:type="dxa"/>
            <w:vMerge/>
            <w:vAlign w:val="center"/>
          </w:tcPr>
          <w:p w14:paraId="222600C1" w14:textId="77777777" w:rsidR="003C5E60" w:rsidRPr="00453FD0" w:rsidRDefault="003C5E60" w:rsidP="003C5E60">
            <w:pPr>
              <w:spacing w:before="0" w:after="0"/>
              <w:jc w:val="center"/>
              <w:textAlignment w:val="baseline"/>
              <w:rPr>
                <w:rFonts w:cstheme="minorHAnsi"/>
                <w:szCs w:val="22"/>
                <w:lang w:eastAsia="en-US"/>
              </w:rPr>
            </w:pPr>
          </w:p>
        </w:tc>
        <w:tc>
          <w:tcPr>
            <w:tcW w:w="4172" w:type="dxa"/>
            <w:vMerge/>
            <w:vAlign w:val="center"/>
          </w:tcPr>
          <w:p w14:paraId="26F7BE16" w14:textId="77777777" w:rsidR="003C5E60" w:rsidRPr="00453FD0" w:rsidRDefault="003C5E60" w:rsidP="003C5E60">
            <w:pPr>
              <w:spacing w:before="0" w:after="0"/>
              <w:jc w:val="left"/>
              <w:textAlignment w:val="baseline"/>
              <w:rPr>
                <w:rFonts w:cstheme="minorHAnsi"/>
                <w:szCs w:val="22"/>
                <w:lang w:eastAsia="en-US"/>
              </w:rPr>
            </w:pPr>
          </w:p>
        </w:tc>
        <w:tc>
          <w:tcPr>
            <w:tcW w:w="1625" w:type="dxa"/>
            <w:shd w:val="clear" w:color="auto" w:fill="DEEAF6" w:themeFill="accent5" w:themeFillTint="33"/>
            <w:vAlign w:val="center"/>
          </w:tcPr>
          <w:p w14:paraId="094420E5" w14:textId="762A0491" w:rsidR="003C5E60" w:rsidRPr="00B17521" w:rsidRDefault="003C5E60" w:rsidP="003C5E60">
            <w:pPr>
              <w:spacing w:before="0" w:after="0"/>
              <w:jc w:val="center"/>
              <w:rPr>
                <w:rFonts w:eastAsia="Calibri" w:cstheme="minorHAnsi"/>
                <w:szCs w:val="22"/>
                <w:lang w:eastAsia="en-US"/>
              </w:rPr>
            </w:pPr>
            <w:r w:rsidRPr="00B17521">
              <w:rPr>
                <w:rFonts w:eastAsia="Calibri" w:cstheme="minorHAnsi"/>
                <w:szCs w:val="22"/>
              </w:rPr>
              <w:t>DESI - 2a3 Pokrivenost nepokretnom mrežom vrlo velikog kapaciteta (% kućanstva</w:t>
            </w:r>
          </w:p>
        </w:tc>
        <w:tc>
          <w:tcPr>
            <w:tcW w:w="630" w:type="dxa"/>
            <w:shd w:val="clear" w:color="auto" w:fill="DEEAF6" w:themeFill="accent5" w:themeFillTint="33"/>
            <w:vAlign w:val="center"/>
          </w:tcPr>
          <w:p w14:paraId="15AEAEEF" w14:textId="0C1943C3" w:rsidR="003C5E60" w:rsidRPr="00453FD0" w:rsidRDefault="003C5E60" w:rsidP="003C5E60">
            <w:pPr>
              <w:spacing w:before="0" w:after="0"/>
              <w:jc w:val="center"/>
              <w:textAlignment w:val="baseline"/>
              <w:rPr>
                <w:rFonts w:cstheme="minorHAnsi"/>
                <w:szCs w:val="22"/>
                <w:lang w:eastAsia="en-US"/>
              </w:rPr>
            </w:pPr>
            <w:r w:rsidRPr="00453FD0">
              <w:rPr>
                <w:rFonts w:eastAsia="Calibri" w:cstheme="minorHAnsi"/>
                <w:szCs w:val="22"/>
              </w:rPr>
              <w:t>52%</w:t>
            </w:r>
          </w:p>
        </w:tc>
        <w:tc>
          <w:tcPr>
            <w:tcW w:w="630" w:type="dxa"/>
            <w:shd w:val="clear" w:color="auto" w:fill="DEEAF6" w:themeFill="accent5" w:themeFillTint="33"/>
            <w:vAlign w:val="center"/>
          </w:tcPr>
          <w:p w14:paraId="6979D413" w14:textId="63D52D80" w:rsidR="003C5E60" w:rsidRPr="00453FD0" w:rsidRDefault="003C5E60" w:rsidP="003C5E60">
            <w:pPr>
              <w:spacing w:before="0" w:after="0"/>
              <w:jc w:val="center"/>
              <w:textAlignment w:val="baseline"/>
              <w:rPr>
                <w:rFonts w:cstheme="minorHAnsi"/>
                <w:szCs w:val="22"/>
                <w:lang w:eastAsia="en-US"/>
              </w:rPr>
            </w:pPr>
            <w:r w:rsidRPr="00453FD0">
              <w:rPr>
                <w:rFonts w:cstheme="minorHAnsi"/>
                <w:szCs w:val="22"/>
              </w:rPr>
              <w:t>61</w:t>
            </w:r>
            <w:r w:rsidRPr="00453FD0">
              <w:rPr>
                <w:rFonts w:eastAsia="Calibri" w:cstheme="minorHAnsi"/>
                <w:szCs w:val="22"/>
              </w:rPr>
              <w:t>%</w:t>
            </w:r>
          </w:p>
        </w:tc>
        <w:tc>
          <w:tcPr>
            <w:tcW w:w="631" w:type="dxa"/>
            <w:shd w:val="clear" w:color="auto" w:fill="DEEAF6" w:themeFill="accent5" w:themeFillTint="33"/>
            <w:vAlign w:val="center"/>
          </w:tcPr>
          <w:p w14:paraId="01C9C129" w14:textId="0FF327DB" w:rsidR="003C5E60" w:rsidRPr="00453FD0" w:rsidRDefault="003C5E60" w:rsidP="003C5E60">
            <w:pPr>
              <w:spacing w:before="0" w:after="0"/>
              <w:jc w:val="center"/>
              <w:textAlignment w:val="baseline"/>
              <w:rPr>
                <w:rFonts w:cstheme="minorHAnsi"/>
                <w:szCs w:val="22"/>
                <w:lang w:eastAsia="en-US"/>
              </w:rPr>
            </w:pPr>
            <w:r w:rsidRPr="00453FD0">
              <w:rPr>
                <w:rFonts w:cstheme="minorHAnsi"/>
                <w:szCs w:val="22"/>
              </w:rPr>
              <w:t>66</w:t>
            </w:r>
            <w:r w:rsidRPr="00453FD0">
              <w:rPr>
                <w:rFonts w:eastAsia="Calibri" w:cstheme="minorHAnsi"/>
                <w:szCs w:val="22"/>
              </w:rPr>
              <w:t>%</w:t>
            </w:r>
          </w:p>
        </w:tc>
        <w:tc>
          <w:tcPr>
            <w:tcW w:w="630" w:type="dxa"/>
            <w:shd w:val="clear" w:color="auto" w:fill="DEEAF6" w:themeFill="accent5" w:themeFillTint="33"/>
            <w:vAlign w:val="center"/>
          </w:tcPr>
          <w:p w14:paraId="3403F6B8" w14:textId="6106E40D" w:rsidR="003C5E60" w:rsidRPr="00453FD0" w:rsidRDefault="003C5E60" w:rsidP="003C5E60">
            <w:pPr>
              <w:spacing w:before="0" w:after="0"/>
              <w:jc w:val="center"/>
              <w:textAlignment w:val="baseline"/>
              <w:rPr>
                <w:rFonts w:cstheme="minorHAnsi"/>
                <w:szCs w:val="22"/>
                <w:lang w:eastAsia="en-US"/>
              </w:rPr>
            </w:pPr>
            <w:r w:rsidRPr="00453FD0">
              <w:rPr>
                <w:rFonts w:cstheme="minorHAnsi"/>
                <w:szCs w:val="22"/>
              </w:rPr>
              <w:t>71</w:t>
            </w:r>
            <w:r w:rsidRPr="00453FD0">
              <w:rPr>
                <w:rFonts w:eastAsia="Calibri" w:cstheme="minorHAnsi"/>
                <w:szCs w:val="22"/>
              </w:rPr>
              <w:t>%</w:t>
            </w:r>
          </w:p>
        </w:tc>
        <w:tc>
          <w:tcPr>
            <w:tcW w:w="629" w:type="dxa"/>
            <w:shd w:val="clear" w:color="auto" w:fill="DEEAF6" w:themeFill="accent5" w:themeFillTint="33"/>
            <w:vAlign w:val="center"/>
          </w:tcPr>
          <w:p w14:paraId="171CCCDC" w14:textId="0265078A" w:rsidR="003C5E60" w:rsidRPr="00453FD0" w:rsidRDefault="003C5E60" w:rsidP="003C5E60">
            <w:pPr>
              <w:spacing w:before="0" w:after="0"/>
              <w:jc w:val="center"/>
              <w:textAlignment w:val="baseline"/>
              <w:rPr>
                <w:rFonts w:cstheme="minorHAnsi"/>
                <w:szCs w:val="22"/>
                <w:lang w:eastAsia="en-US"/>
              </w:rPr>
            </w:pPr>
            <w:r w:rsidRPr="00453FD0">
              <w:rPr>
                <w:rFonts w:cstheme="minorHAnsi"/>
                <w:szCs w:val="22"/>
              </w:rPr>
              <w:t>76</w:t>
            </w:r>
            <w:r w:rsidRPr="00453FD0">
              <w:rPr>
                <w:rFonts w:eastAsia="Calibri" w:cstheme="minorHAnsi"/>
                <w:szCs w:val="22"/>
              </w:rPr>
              <w:t>%</w:t>
            </w:r>
          </w:p>
        </w:tc>
        <w:tc>
          <w:tcPr>
            <w:tcW w:w="629" w:type="dxa"/>
            <w:shd w:val="clear" w:color="auto" w:fill="DEEAF6" w:themeFill="accent5" w:themeFillTint="33"/>
            <w:vAlign w:val="center"/>
          </w:tcPr>
          <w:p w14:paraId="46EBE080" w14:textId="1CC01BFC" w:rsidR="003C5E60" w:rsidRPr="00453FD0" w:rsidRDefault="003C5E60" w:rsidP="003C5E60">
            <w:pPr>
              <w:spacing w:before="0" w:after="0"/>
              <w:jc w:val="center"/>
              <w:textAlignment w:val="baseline"/>
              <w:rPr>
                <w:rFonts w:cstheme="minorHAnsi"/>
                <w:szCs w:val="22"/>
                <w:lang w:eastAsia="en-US"/>
              </w:rPr>
            </w:pPr>
            <w:r w:rsidRPr="00453FD0">
              <w:rPr>
                <w:rFonts w:cstheme="minorHAnsi"/>
                <w:szCs w:val="22"/>
              </w:rPr>
              <w:t>81</w:t>
            </w:r>
            <w:r w:rsidRPr="00453FD0">
              <w:rPr>
                <w:rFonts w:eastAsia="Calibri" w:cstheme="minorHAnsi"/>
                <w:szCs w:val="22"/>
              </w:rPr>
              <w:t>%</w:t>
            </w:r>
          </w:p>
        </w:tc>
        <w:tc>
          <w:tcPr>
            <w:tcW w:w="630" w:type="dxa"/>
            <w:shd w:val="clear" w:color="auto" w:fill="DEEAF6" w:themeFill="accent5" w:themeFillTint="33"/>
            <w:vAlign w:val="center"/>
          </w:tcPr>
          <w:p w14:paraId="62105A67" w14:textId="07BF8F9C" w:rsidR="003C5E60" w:rsidRPr="00453FD0" w:rsidRDefault="003C5E60" w:rsidP="003C5E60">
            <w:pPr>
              <w:spacing w:before="0" w:after="0"/>
              <w:jc w:val="center"/>
              <w:textAlignment w:val="baseline"/>
              <w:rPr>
                <w:rFonts w:cstheme="minorHAnsi"/>
                <w:szCs w:val="22"/>
                <w:lang w:eastAsia="en-US"/>
              </w:rPr>
            </w:pPr>
            <w:r w:rsidRPr="00453FD0">
              <w:rPr>
                <w:rFonts w:cstheme="minorHAnsi"/>
                <w:szCs w:val="22"/>
              </w:rPr>
              <w:t>85</w:t>
            </w:r>
            <w:r w:rsidRPr="00453FD0">
              <w:rPr>
                <w:rFonts w:eastAsia="Calibri" w:cstheme="minorHAnsi"/>
                <w:szCs w:val="22"/>
              </w:rPr>
              <w:t>%</w:t>
            </w:r>
          </w:p>
        </w:tc>
        <w:tc>
          <w:tcPr>
            <w:tcW w:w="630" w:type="dxa"/>
            <w:shd w:val="clear" w:color="auto" w:fill="DEEAF6" w:themeFill="accent5" w:themeFillTint="33"/>
            <w:vAlign w:val="center"/>
          </w:tcPr>
          <w:p w14:paraId="2868FB55" w14:textId="08112C99" w:rsidR="003C5E60" w:rsidRPr="00453FD0" w:rsidRDefault="003C5E60" w:rsidP="003C5E60">
            <w:pPr>
              <w:spacing w:before="0" w:after="0"/>
              <w:jc w:val="center"/>
              <w:textAlignment w:val="baseline"/>
              <w:rPr>
                <w:rFonts w:cstheme="minorHAnsi"/>
                <w:szCs w:val="22"/>
                <w:lang w:eastAsia="en-US"/>
              </w:rPr>
            </w:pPr>
            <w:r w:rsidRPr="00453FD0">
              <w:rPr>
                <w:rFonts w:cstheme="minorHAnsi"/>
                <w:szCs w:val="22"/>
              </w:rPr>
              <w:t>90</w:t>
            </w:r>
            <w:r w:rsidRPr="00453FD0">
              <w:rPr>
                <w:rFonts w:eastAsia="Calibri" w:cstheme="minorHAnsi"/>
                <w:szCs w:val="22"/>
              </w:rPr>
              <w:t>%</w:t>
            </w:r>
          </w:p>
        </w:tc>
        <w:tc>
          <w:tcPr>
            <w:tcW w:w="631" w:type="dxa"/>
            <w:shd w:val="clear" w:color="auto" w:fill="DEEAF6" w:themeFill="accent5" w:themeFillTint="33"/>
            <w:vAlign w:val="center"/>
          </w:tcPr>
          <w:p w14:paraId="5E7EC484" w14:textId="16F82478" w:rsidR="003C5E60" w:rsidRPr="00453FD0" w:rsidRDefault="003C5E60" w:rsidP="003C5E60">
            <w:pPr>
              <w:spacing w:before="0" w:after="0"/>
              <w:jc w:val="center"/>
              <w:textAlignment w:val="baseline"/>
              <w:rPr>
                <w:rFonts w:cstheme="minorHAnsi"/>
                <w:szCs w:val="22"/>
                <w:lang w:eastAsia="en-US"/>
              </w:rPr>
            </w:pPr>
            <w:r w:rsidRPr="00453FD0">
              <w:rPr>
                <w:rFonts w:eastAsia="Calibri" w:cstheme="minorHAnsi"/>
                <w:szCs w:val="22"/>
              </w:rPr>
              <w:t>95%</w:t>
            </w:r>
          </w:p>
        </w:tc>
        <w:tc>
          <w:tcPr>
            <w:tcW w:w="630" w:type="dxa"/>
            <w:gridSpan w:val="2"/>
            <w:shd w:val="clear" w:color="auto" w:fill="DEEAF6" w:themeFill="accent5" w:themeFillTint="33"/>
            <w:vAlign w:val="center"/>
          </w:tcPr>
          <w:p w14:paraId="4045F796" w14:textId="1DEFF4AD" w:rsidR="003C5E60" w:rsidRPr="00453FD0" w:rsidRDefault="003C5E60" w:rsidP="003C5E60">
            <w:pPr>
              <w:spacing w:before="0" w:after="0"/>
              <w:jc w:val="center"/>
              <w:textAlignment w:val="baseline"/>
              <w:rPr>
                <w:rFonts w:cstheme="minorHAnsi"/>
                <w:szCs w:val="22"/>
                <w:lang w:eastAsia="en-US"/>
              </w:rPr>
            </w:pPr>
            <w:r w:rsidRPr="00453FD0">
              <w:rPr>
                <w:rFonts w:eastAsia="Calibri" w:cstheme="minorHAnsi"/>
                <w:szCs w:val="22"/>
              </w:rPr>
              <w:t>100%</w:t>
            </w:r>
          </w:p>
        </w:tc>
      </w:tr>
      <w:tr w:rsidR="00E75FB2" w:rsidRPr="00453FD0" w14:paraId="186CF474" w14:textId="77777777" w:rsidTr="3AF339B7">
        <w:trPr>
          <w:trHeight w:val="300"/>
        </w:trPr>
        <w:tc>
          <w:tcPr>
            <w:tcW w:w="547" w:type="dxa"/>
            <w:vMerge/>
            <w:vAlign w:val="center"/>
          </w:tcPr>
          <w:p w14:paraId="72F70056" w14:textId="77777777" w:rsidR="007172DF" w:rsidRPr="00453FD0" w:rsidRDefault="007172DF" w:rsidP="00BE51BF">
            <w:pPr>
              <w:spacing w:before="0" w:after="0"/>
              <w:jc w:val="center"/>
              <w:textAlignment w:val="baseline"/>
              <w:rPr>
                <w:rFonts w:cstheme="minorHAnsi"/>
                <w:szCs w:val="22"/>
                <w:lang w:eastAsia="en-US"/>
              </w:rPr>
            </w:pPr>
          </w:p>
        </w:tc>
        <w:tc>
          <w:tcPr>
            <w:tcW w:w="4172" w:type="dxa"/>
            <w:vMerge/>
            <w:vAlign w:val="center"/>
          </w:tcPr>
          <w:p w14:paraId="08D4D729" w14:textId="77777777" w:rsidR="007172DF" w:rsidRPr="00453FD0" w:rsidRDefault="007172DF" w:rsidP="00BE51BF">
            <w:pPr>
              <w:spacing w:before="0" w:after="0"/>
              <w:jc w:val="left"/>
              <w:textAlignment w:val="baseline"/>
              <w:rPr>
                <w:rFonts w:cstheme="minorHAnsi"/>
                <w:szCs w:val="22"/>
                <w:lang w:eastAsia="en-US"/>
              </w:rPr>
            </w:pPr>
          </w:p>
        </w:tc>
        <w:tc>
          <w:tcPr>
            <w:tcW w:w="1625" w:type="dxa"/>
            <w:shd w:val="clear" w:color="auto" w:fill="DEEAF6" w:themeFill="accent5" w:themeFillTint="33"/>
            <w:vAlign w:val="center"/>
          </w:tcPr>
          <w:p w14:paraId="0E1A7A71" w14:textId="44FE371F" w:rsidR="007172DF" w:rsidRPr="00B17521" w:rsidRDefault="007172DF" w:rsidP="00BE51BF">
            <w:pPr>
              <w:spacing w:before="0" w:after="0"/>
              <w:jc w:val="center"/>
              <w:rPr>
                <w:rFonts w:eastAsia="Calibri" w:cstheme="minorHAnsi"/>
                <w:szCs w:val="22"/>
              </w:rPr>
            </w:pPr>
            <w:r w:rsidRPr="00B17521">
              <w:rPr>
                <w:rFonts w:eastAsia="Calibri" w:cstheme="minorHAnsi"/>
                <w:szCs w:val="22"/>
              </w:rPr>
              <w:t xml:space="preserve">DESI - </w:t>
            </w:r>
            <w:r w:rsidR="22E5B6A8" w:rsidRPr="00B17521">
              <w:rPr>
                <w:rFonts w:eastAsia="Calibri" w:cstheme="minorHAnsi"/>
                <w:szCs w:val="22"/>
              </w:rPr>
              <w:t>2</w:t>
            </w:r>
            <w:r w:rsidR="0D2690CF" w:rsidRPr="00B17521">
              <w:rPr>
                <w:rFonts w:eastAsia="Calibri" w:cstheme="minorHAnsi"/>
                <w:szCs w:val="22"/>
              </w:rPr>
              <w:t>a4</w:t>
            </w:r>
            <w:r w:rsidRPr="00B17521">
              <w:rPr>
                <w:rFonts w:eastAsia="Calibri" w:cstheme="minorHAnsi"/>
                <w:szCs w:val="22"/>
              </w:rPr>
              <w:t xml:space="preserve"> Pokrivenost za povezivanje objekata s mrežom </w:t>
            </w:r>
          </w:p>
          <w:p w14:paraId="684EF35E" w14:textId="28D7FB1F" w:rsidR="007172DF" w:rsidRPr="00B17521" w:rsidRDefault="007172DF" w:rsidP="00BE51BF">
            <w:pPr>
              <w:spacing w:before="0" w:after="0"/>
              <w:jc w:val="center"/>
              <w:rPr>
                <w:rFonts w:eastAsia="Calibri" w:cstheme="minorHAnsi"/>
                <w:szCs w:val="22"/>
              </w:rPr>
            </w:pPr>
            <w:r w:rsidRPr="00B17521">
              <w:rPr>
                <w:rFonts w:eastAsia="Calibri" w:cstheme="minorHAnsi"/>
                <w:szCs w:val="22"/>
              </w:rPr>
              <w:t>optičkih vlakana (FTTP)</w:t>
            </w:r>
          </w:p>
        </w:tc>
        <w:tc>
          <w:tcPr>
            <w:tcW w:w="630" w:type="dxa"/>
            <w:shd w:val="clear" w:color="auto" w:fill="DEEAF6" w:themeFill="accent5" w:themeFillTint="33"/>
            <w:vAlign w:val="center"/>
          </w:tcPr>
          <w:p w14:paraId="37DB552F" w14:textId="40F72353" w:rsidR="007172DF" w:rsidRPr="00453FD0" w:rsidRDefault="00ED4E89" w:rsidP="00BE51BF">
            <w:pPr>
              <w:spacing w:before="0" w:after="0"/>
              <w:jc w:val="center"/>
              <w:textAlignment w:val="baseline"/>
              <w:rPr>
                <w:rFonts w:eastAsia="Calibri" w:cstheme="minorHAnsi"/>
                <w:szCs w:val="22"/>
              </w:rPr>
            </w:pPr>
            <w:r w:rsidRPr="00453FD0">
              <w:rPr>
                <w:rFonts w:eastAsia="Calibri" w:cstheme="minorHAnsi"/>
                <w:szCs w:val="22"/>
              </w:rPr>
              <w:t>39 %</w:t>
            </w:r>
          </w:p>
        </w:tc>
        <w:tc>
          <w:tcPr>
            <w:tcW w:w="630" w:type="dxa"/>
            <w:shd w:val="clear" w:color="auto" w:fill="DEEAF6" w:themeFill="accent5" w:themeFillTint="33"/>
            <w:vAlign w:val="center"/>
          </w:tcPr>
          <w:p w14:paraId="745FC576" w14:textId="071CE080" w:rsidR="007172DF" w:rsidRPr="00453FD0" w:rsidRDefault="009C623F" w:rsidP="00BE51BF">
            <w:pPr>
              <w:spacing w:before="0" w:after="0"/>
              <w:jc w:val="center"/>
              <w:textAlignment w:val="baseline"/>
              <w:rPr>
                <w:rFonts w:eastAsia="Calibri" w:cstheme="minorHAnsi"/>
                <w:szCs w:val="22"/>
              </w:rPr>
            </w:pPr>
            <w:r w:rsidRPr="00453FD0">
              <w:rPr>
                <w:rFonts w:eastAsia="Calibri" w:cstheme="minorHAnsi"/>
                <w:szCs w:val="22"/>
              </w:rPr>
              <w:t>54 %</w:t>
            </w:r>
          </w:p>
        </w:tc>
        <w:tc>
          <w:tcPr>
            <w:tcW w:w="631" w:type="dxa"/>
            <w:shd w:val="clear" w:color="auto" w:fill="DEEAF6" w:themeFill="accent5" w:themeFillTint="33"/>
            <w:vAlign w:val="center"/>
          </w:tcPr>
          <w:p w14:paraId="19273475" w14:textId="5FF58267" w:rsidR="007172DF" w:rsidRPr="00453FD0" w:rsidRDefault="00307C0B" w:rsidP="00BE51BF">
            <w:pPr>
              <w:spacing w:before="0" w:after="0"/>
              <w:jc w:val="center"/>
              <w:textAlignment w:val="baseline"/>
              <w:rPr>
                <w:rFonts w:eastAsia="Calibri" w:cstheme="minorHAnsi"/>
                <w:szCs w:val="22"/>
              </w:rPr>
            </w:pPr>
            <w:r w:rsidRPr="00453FD0">
              <w:rPr>
                <w:rFonts w:eastAsia="Calibri" w:cstheme="minorHAnsi"/>
                <w:szCs w:val="22"/>
              </w:rPr>
              <w:t>60 %</w:t>
            </w:r>
          </w:p>
        </w:tc>
        <w:tc>
          <w:tcPr>
            <w:tcW w:w="630" w:type="dxa"/>
            <w:shd w:val="clear" w:color="auto" w:fill="DEEAF6" w:themeFill="accent5" w:themeFillTint="33"/>
            <w:vAlign w:val="center"/>
          </w:tcPr>
          <w:p w14:paraId="10143842" w14:textId="25E42087" w:rsidR="007172DF" w:rsidRPr="00453FD0" w:rsidRDefault="00307C0B" w:rsidP="00BE51BF">
            <w:pPr>
              <w:spacing w:before="0" w:after="0"/>
              <w:jc w:val="center"/>
              <w:textAlignment w:val="baseline"/>
              <w:rPr>
                <w:rFonts w:eastAsia="Calibri" w:cstheme="minorHAnsi"/>
                <w:szCs w:val="22"/>
              </w:rPr>
            </w:pPr>
            <w:r w:rsidRPr="00453FD0">
              <w:rPr>
                <w:rFonts w:eastAsia="Calibri" w:cstheme="minorHAnsi"/>
                <w:szCs w:val="22"/>
              </w:rPr>
              <w:t>66 %</w:t>
            </w:r>
          </w:p>
        </w:tc>
        <w:tc>
          <w:tcPr>
            <w:tcW w:w="629" w:type="dxa"/>
            <w:shd w:val="clear" w:color="auto" w:fill="DEEAF6" w:themeFill="accent5" w:themeFillTint="33"/>
            <w:vAlign w:val="center"/>
          </w:tcPr>
          <w:p w14:paraId="72BF07F3" w14:textId="1EAFB356" w:rsidR="007172DF" w:rsidRPr="00453FD0" w:rsidRDefault="00307C0B" w:rsidP="00BE51BF">
            <w:pPr>
              <w:spacing w:before="0" w:after="0"/>
              <w:jc w:val="center"/>
              <w:textAlignment w:val="baseline"/>
              <w:rPr>
                <w:rFonts w:eastAsia="Calibri" w:cstheme="minorHAnsi"/>
                <w:szCs w:val="22"/>
              </w:rPr>
            </w:pPr>
            <w:r w:rsidRPr="00453FD0">
              <w:rPr>
                <w:rFonts w:eastAsia="Calibri" w:cstheme="minorHAnsi"/>
                <w:szCs w:val="22"/>
              </w:rPr>
              <w:t>71 %</w:t>
            </w:r>
          </w:p>
        </w:tc>
        <w:tc>
          <w:tcPr>
            <w:tcW w:w="629" w:type="dxa"/>
            <w:shd w:val="clear" w:color="auto" w:fill="DEEAF6" w:themeFill="accent5" w:themeFillTint="33"/>
            <w:vAlign w:val="center"/>
          </w:tcPr>
          <w:p w14:paraId="25A0FC86" w14:textId="75089BD2" w:rsidR="007172DF" w:rsidRPr="00453FD0" w:rsidRDefault="00307C0B" w:rsidP="00BE51BF">
            <w:pPr>
              <w:spacing w:before="0" w:after="0"/>
              <w:jc w:val="center"/>
              <w:textAlignment w:val="baseline"/>
              <w:rPr>
                <w:rFonts w:eastAsia="Calibri" w:cstheme="minorHAnsi"/>
                <w:szCs w:val="22"/>
              </w:rPr>
            </w:pPr>
            <w:r w:rsidRPr="00453FD0">
              <w:rPr>
                <w:rFonts w:eastAsia="Calibri" w:cstheme="minorHAnsi"/>
                <w:szCs w:val="22"/>
              </w:rPr>
              <w:t>77 %</w:t>
            </w:r>
          </w:p>
        </w:tc>
        <w:tc>
          <w:tcPr>
            <w:tcW w:w="630" w:type="dxa"/>
            <w:shd w:val="clear" w:color="auto" w:fill="DEEAF6" w:themeFill="accent5" w:themeFillTint="33"/>
            <w:vAlign w:val="center"/>
          </w:tcPr>
          <w:p w14:paraId="2C047546" w14:textId="597886F6" w:rsidR="007172DF" w:rsidRPr="00453FD0" w:rsidRDefault="00FE446B" w:rsidP="00BE51BF">
            <w:pPr>
              <w:spacing w:before="0" w:after="0"/>
              <w:jc w:val="center"/>
              <w:textAlignment w:val="baseline"/>
              <w:rPr>
                <w:rFonts w:eastAsia="Calibri" w:cstheme="minorHAnsi"/>
                <w:szCs w:val="22"/>
              </w:rPr>
            </w:pPr>
            <w:r w:rsidRPr="00453FD0">
              <w:rPr>
                <w:rFonts w:eastAsia="Calibri" w:cstheme="minorHAnsi"/>
                <w:szCs w:val="22"/>
              </w:rPr>
              <w:t>83 %</w:t>
            </w:r>
          </w:p>
        </w:tc>
        <w:tc>
          <w:tcPr>
            <w:tcW w:w="630" w:type="dxa"/>
            <w:shd w:val="clear" w:color="auto" w:fill="DEEAF6" w:themeFill="accent5" w:themeFillTint="33"/>
            <w:vAlign w:val="center"/>
          </w:tcPr>
          <w:p w14:paraId="4213DB0B" w14:textId="425C711B" w:rsidR="007172DF" w:rsidRPr="00453FD0" w:rsidRDefault="009B0271" w:rsidP="00BE51BF">
            <w:pPr>
              <w:spacing w:before="0" w:after="0"/>
              <w:jc w:val="center"/>
              <w:textAlignment w:val="baseline"/>
              <w:rPr>
                <w:rFonts w:eastAsia="Calibri" w:cstheme="minorHAnsi"/>
                <w:szCs w:val="22"/>
              </w:rPr>
            </w:pPr>
            <w:r w:rsidRPr="00453FD0">
              <w:rPr>
                <w:rFonts w:eastAsia="Calibri" w:cstheme="minorHAnsi"/>
                <w:szCs w:val="22"/>
              </w:rPr>
              <w:t>89 %</w:t>
            </w:r>
          </w:p>
        </w:tc>
        <w:tc>
          <w:tcPr>
            <w:tcW w:w="631" w:type="dxa"/>
            <w:shd w:val="clear" w:color="auto" w:fill="DEEAF6" w:themeFill="accent5" w:themeFillTint="33"/>
            <w:vAlign w:val="center"/>
          </w:tcPr>
          <w:p w14:paraId="0EC6FBF5" w14:textId="5EDECCB4" w:rsidR="007172DF" w:rsidRPr="00453FD0" w:rsidRDefault="009B0271" w:rsidP="00BE51BF">
            <w:pPr>
              <w:spacing w:before="0" w:after="0"/>
              <w:jc w:val="center"/>
              <w:textAlignment w:val="baseline"/>
              <w:rPr>
                <w:rFonts w:eastAsia="Calibri" w:cstheme="minorHAnsi"/>
                <w:szCs w:val="22"/>
              </w:rPr>
            </w:pPr>
            <w:r w:rsidRPr="00453FD0">
              <w:rPr>
                <w:rFonts w:eastAsia="Calibri" w:cstheme="minorHAnsi"/>
                <w:szCs w:val="22"/>
              </w:rPr>
              <w:t>94 %</w:t>
            </w:r>
          </w:p>
        </w:tc>
        <w:tc>
          <w:tcPr>
            <w:tcW w:w="630" w:type="dxa"/>
            <w:gridSpan w:val="2"/>
            <w:shd w:val="clear" w:color="auto" w:fill="DEEAF6" w:themeFill="accent5" w:themeFillTint="33"/>
            <w:vAlign w:val="center"/>
          </w:tcPr>
          <w:p w14:paraId="02BC9A02" w14:textId="697E7F0D" w:rsidR="009B0271" w:rsidRPr="00453FD0" w:rsidRDefault="009B0271" w:rsidP="009B0271">
            <w:pPr>
              <w:spacing w:before="0" w:after="0"/>
              <w:jc w:val="center"/>
              <w:textAlignment w:val="baseline"/>
              <w:rPr>
                <w:rFonts w:eastAsia="Calibri" w:cstheme="minorHAnsi"/>
                <w:szCs w:val="22"/>
              </w:rPr>
            </w:pPr>
            <w:r w:rsidRPr="00453FD0">
              <w:rPr>
                <w:rFonts w:eastAsia="Calibri" w:cstheme="minorHAnsi"/>
                <w:szCs w:val="22"/>
              </w:rPr>
              <w:t>100 %</w:t>
            </w:r>
          </w:p>
        </w:tc>
      </w:tr>
      <w:tr w:rsidR="007172DF" w:rsidRPr="00453FD0" w14:paraId="46234A5A" w14:textId="77777777" w:rsidTr="3AF339B7">
        <w:trPr>
          <w:trHeight w:val="300"/>
        </w:trPr>
        <w:tc>
          <w:tcPr>
            <w:tcW w:w="547" w:type="dxa"/>
            <w:vMerge/>
            <w:vAlign w:val="center"/>
            <w:hideMark/>
          </w:tcPr>
          <w:p w14:paraId="37F3D43F" w14:textId="370F0DF1" w:rsidR="007172DF" w:rsidRPr="00453FD0" w:rsidRDefault="007172DF" w:rsidP="00BE51BF">
            <w:pPr>
              <w:spacing w:before="0" w:after="0"/>
              <w:jc w:val="center"/>
              <w:textAlignment w:val="baseline"/>
              <w:rPr>
                <w:rFonts w:cstheme="minorHAnsi"/>
                <w:szCs w:val="22"/>
                <w:lang w:eastAsia="en-US"/>
              </w:rPr>
            </w:pPr>
          </w:p>
        </w:tc>
        <w:tc>
          <w:tcPr>
            <w:tcW w:w="4172" w:type="dxa"/>
            <w:vMerge/>
            <w:vAlign w:val="center"/>
            <w:hideMark/>
          </w:tcPr>
          <w:p w14:paraId="20224776" w14:textId="734528D6" w:rsidR="007172DF" w:rsidRPr="00453FD0" w:rsidRDefault="007172DF" w:rsidP="00BE51BF">
            <w:pPr>
              <w:spacing w:before="0" w:after="0"/>
              <w:jc w:val="left"/>
              <w:textAlignment w:val="baseline"/>
              <w:rPr>
                <w:rFonts w:cstheme="minorHAnsi"/>
                <w:szCs w:val="22"/>
                <w:lang w:eastAsia="en-US"/>
              </w:rPr>
            </w:pPr>
          </w:p>
        </w:tc>
        <w:tc>
          <w:tcPr>
            <w:tcW w:w="1625" w:type="dxa"/>
            <w:shd w:val="clear" w:color="auto" w:fill="DEEAF6" w:themeFill="accent5" w:themeFillTint="33"/>
            <w:vAlign w:val="center"/>
            <w:hideMark/>
          </w:tcPr>
          <w:p w14:paraId="5E1C4ACA" w14:textId="6B26D860" w:rsidR="007172DF" w:rsidRPr="00B17521" w:rsidRDefault="007172DF" w:rsidP="00BE51BF">
            <w:pPr>
              <w:spacing w:before="0" w:after="0"/>
              <w:jc w:val="center"/>
              <w:textAlignment w:val="baseline"/>
              <w:rPr>
                <w:rFonts w:cstheme="minorHAnsi"/>
                <w:szCs w:val="22"/>
                <w:lang w:eastAsia="en-US"/>
              </w:rPr>
            </w:pPr>
            <w:r w:rsidRPr="00B17521">
              <w:rPr>
                <w:rFonts w:eastAsia="Calibri" w:cstheme="minorHAnsi"/>
                <w:szCs w:val="22"/>
              </w:rPr>
              <w:t xml:space="preserve">DESI - </w:t>
            </w:r>
            <w:r w:rsidR="22E5B6A8" w:rsidRPr="00B17521">
              <w:rPr>
                <w:rFonts w:eastAsia="Calibri" w:cstheme="minorHAnsi"/>
                <w:szCs w:val="22"/>
              </w:rPr>
              <w:t>2</w:t>
            </w:r>
            <w:r w:rsidR="1C6C8EFC" w:rsidRPr="00B17521">
              <w:rPr>
                <w:rFonts w:eastAsia="Calibri" w:cstheme="minorHAnsi"/>
                <w:szCs w:val="22"/>
              </w:rPr>
              <w:t>b1</w:t>
            </w:r>
            <w:r w:rsidRPr="00B17521">
              <w:rPr>
                <w:rFonts w:eastAsia="Calibri" w:cstheme="minorHAnsi"/>
                <w:szCs w:val="22"/>
              </w:rPr>
              <w:t xml:space="preserve"> Korištenje pokretnog širokopojasnog pristupa (% građana) </w:t>
            </w:r>
          </w:p>
        </w:tc>
        <w:tc>
          <w:tcPr>
            <w:tcW w:w="630" w:type="dxa"/>
            <w:shd w:val="clear" w:color="auto" w:fill="DEEAF6" w:themeFill="accent5" w:themeFillTint="33"/>
            <w:vAlign w:val="center"/>
          </w:tcPr>
          <w:p w14:paraId="7E6E07D0" w14:textId="50BC439E" w:rsidR="007172DF" w:rsidRPr="00453FD0" w:rsidRDefault="007172DF" w:rsidP="00BE51BF">
            <w:pPr>
              <w:spacing w:before="0" w:after="0"/>
              <w:jc w:val="center"/>
              <w:textAlignment w:val="baseline"/>
              <w:rPr>
                <w:rFonts w:cstheme="minorHAnsi"/>
                <w:szCs w:val="22"/>
                <w:lang w:eastAsia="en-US"/>
              </w:rPr>
            </w:pPr>
            <w:r w:rsidRPr="00453FD0">
              <w:rPr>
                <w:rFonts w:eastAsia="Calibri" w:cstheme="minorHAnsi"/>
                <w:szCs w:val="22"/>
              </w:rPr>
              <w:t>81</w:t>
            </w:r>
            <w:r w:rsidR="002A43CC" w:rsidRPr="00453FD0">
              <w:rPr>
                <w:rFonts w:eastAsia="Calibri" w:cstheme="minorHAnsi"/>
                <w:szCs w:val="22"/>
              </w:rPr>
              <w:t xml:space="preserve"> </w:t>
            </w:r>
            <w:r w:rsidRPr="00453FD0">
              <w:rPr>
                <w:rFonts w:eastAsia="Calibri" w:cstheme="minorHAnsi"/>
                <w:szCs w:val="22"/>
              </w:rPr>
              <w:t>%</w:t>
            </w:r>
          </w:p>
        </w:tc>
        <w:tc>
          <w:tcPr>
            <w:tcW w:w="630" w:type="dxa"/>
            <w:shd w:val="clear" w:color="auto" w:fill="DEEAF6" w:themeFill="accent5" w:themeFillTint="33"/>
            <w:vAlign w:val="center"/>
          </w:tcPr>
          <w:p w14:paraId="5E2EADFF" w14:textId="27645FCF" w:rsidR="007172DF" w:rsidRPr="00453FD0" w:rsidRDefault="007172DF" w:rsidP="00BE51BF">
            <w:pPr>
              <w:spacing w:before="0" w:after="0"/>
              <w:jc w:val="center"/>
              <w:textAlignment w:val="baseline"/>
              <w:rPr>
                <w:rFonts w:cstheme="minorHAnsi"/>
                <w:szCs w:val="22"/>
                <w:lang w:eastAsia="en-US"/>
              </w:rPr>
            </w:pPr>
            <w:r w:rsidRPr="00453FD0">
              <w:rPr>
                <w:rFonts w:eastAsia="Calibri" w:cstheme="minorHAnsi"/>
                <w:szCs w:val="22"/>
              </w:rPr>
              <w:t>83</w:t>
            </w:r>
            <w:r w:rsidR="002A43CC" w:rsidRPr="00453FD0">
              <w:rPr>
                <w:rFonts w:eastAsia="Calibri" w:cstheme="minorHAnsi"/>
                <w:szCs w:val="22"/>
              </w:rPr>
              <w:t xml:space="preserve"> </w:t>
            </w:r>
            <w:r w:rsidRPr="00453FD0">
              <w:rPr>
                <w:rFonts w:eastAsia="Calibri" w:cstheme="minorHAnsi"/>
                <w:szCs w:val="22"/>
              </w:rPr>
              <w:t>%</w:t>
            </w:r>
          </w:p>
        </w:tc>
        <w:tc>
          <w:tcPr>
            <w:tcW w:w="631" w:type="dxa"/>
            <w:shd w:val="clear" w:color="auto" w:fill="DEEAF6" w:themeFill="accent5" w:themeFillTint="33"/>
            <w:vAlign w:val="center"/>
          </w:tcPr>
          <w:p w14:paraId="3FD5FE28" w14:textId="39B9C918" w:rsidR="007172DF" w:rsidRPr="00453FD0" w:rsidRDefault="007172DF" w:rsidP="00BE51BF">
            <w:pPr>
              <w:spacing w:before="0" w:after="0"/>
              <w:jc w:val="center"/>
              <w:textAlignment w:val="baseline"/>
              <w:rPr>
                <w:rFonts w:cstheme="minorHAnsi"/>
                <w:szCs w:val="22"/>
                <w:lang w:eastAsia="en-US"/>
              </w:rPr>
            </w:pPr>
            <w:r w:rsidRPr="00453FD0">
              <w:rPr>
                <w:rFonts w:eastAsia="Calibri" w:cstheme="minorHAnsi"/>
                <w:szCs w:val="22"/>
              </w:rPr>
              <w:t>85</w:t>
            </w:r>
            <w:r w:rsidR="002A43CC" w:rsidRPr="00453FD0">
              <w:rPr>
                <w:rFonts w:eastAsia="Calibri" w:cstheme="minorHAnsi"/>
                <w:szCs w:val="22"/>
              </w:rPr>
              <w:t xml:space="preserve"> </w:t>
            </w:r>
            <w:r w:rsidRPr="00453FD0">
              <w:rPr>
                <w:rFonts w:eastAsia="Calibri" w:cstheme="minorHAnsi"/>
                <w:szCs w:val="22"/>
              </w:rPr>
              <w:t>%</w:t>
            </w:r>
          </w:p>
        </w:tc>
        <w:tc>
          <w:tcPr>
            <w:tcW w:w="630" w:type="dxa"/>
            <w:shd w:val="clear" w:color="auto" w:fill="DEEAF6" w:themeFill="accent5" w:themeFillTint="33"/>
            <w:vAlign w:val="center"/>
          </w:tcPr>
          <w:p w14:paraId="0F841B4D" w14:textId="41E8F91E" w:rsidR="007172DF" w:rsidRPr="00453FD0" w:rsidRDefault="007172DF" w:rsidP="00BE51BF">
            <w:pPr>
              <w:spacing w:before="0" w:after="0"/>
              <w:jc w:val="center"/>
              <w:textAlignment w:val="baseline"/>
              <w:rPr>
                <w:rFonts w:cstheme="minorHAnsi"/>
                <w:szCs w:val="22"/>
                <w:lang w:eastAsia="en-US"/>
              </w:rPr>
            </w:pPr>
            <w:r w:rsidRPr="00453FD0">
              <w:rPr>
                <w:rFonts w:eastAsia="Calibri" w:cstheme="minorHAnsi"/>
                <w:szCs w:val="22"/>
              </w:rPr>
              <w:t>87</w:t>
            </w:r>
            <w:r w:rsidR="002A43CC" w:rsidRPr="00453FD0">
              <w:rPr>
                <w:rFonts w:eastAsia="Calibri" w:cstheme="minorHAnsi"/>
                <w:szCs w:val="22"/>
              </w:rPr>
              <w:t xml:space="preserve"> </w:t>
            </w:r>
            <w:r w:rsidRPr="00453FD0">
              <w:rPr>
                <w:rFonts w:eastAsia="Calibri" w:cstheme="minorHAnsi"/>
                <w:szCs w:val="22"/>
              </w:rPr>
              <w:t>%</w:t>
            </w:r>
          </w:p>
        </w:tc>
        <w:tc>
          <w:tcPr>
            <w:tcW w:w="629" w:type="dxa"/>
            <w:shd w:val="clear" w:color="auto" w:fill="DEEAF6" w:themeFill="accent5" w:themeFillTint="33"/>
            <w:vAlign w:val="center"/>
          </w:tcPr>
          <w:p w14:paraId="5A18197C" w14:textId="617ADFCF" w:rsidR="007172DF" w:rsidRPr="00453FD0" w:rsidRDefault="007172DF" w:rsidP="00BE51BF">
            <w:pPr>
              <w:spacing w:before="0" w:after="0"/>
              <w:jc w:val="center"/>
              <w:textAlignment w:val="baseline"/>
              <w:rPr>
                <w:rFonts w:cstheme="minorHAnsi"/>
                <w:szCs w:val="22"/>
                <w:lang w:eastAsia="en-US"/>
              </w:rPr>
            </w:pPr>
            <w:r w:rsidRPr="00453FD0">
              <w:rPr>
                <w:rFonts w:eastAsia="Calibri" w:cstheme="minorHAnsi"/>
                <w:szCs w:val="22"/>
              </w:rPr>
              <w:t>89</w:t>
            </w:r>
            <w:r w:rsidR="002A43CC" w:rsidRPr="00453FD0">
              <w:rPr>
                <w:rFonts w:eastAsia="Calibri" w:cstheme="minorHAnsi"/>
                <w:szCs w:val="22"/>
              </w:rPr>
              <w:t xml:space="preserve"> </w:t>
            </w:r>
            <w:r w:rsidRPr="00453FD0">
              <w:rPr>
                <w:rFonts w:eastAsia="Calibri" w:cstheme="minorHAnsi"/>
                <w:szCs w:val="22"/>
              </w:rPr>
              <w:t>%</w:t>
            </w:r>
          </w:p>
        </w:tc>
        <w:tc>
          <w:tcPr>
            <w:tcW w:w="629" w:type="dxa"/>
            <w:shd w:val="clear" w:color="auto" w:fill="DEEAF6" w:themeFill="accent5" w:themeFillTint="33"/>
            <w:vAlign w:val="center"/>
          </w:tcPr>
          <w:p w14:paraId="699692F2" w14:textId="7AD52DC2" w:rsidR="007172DF" w:rsidRPr="00453FD0" w:rsidRDefault="007172DF" w:rsidP="00BE51BF">
            <w:pPr>
              <w:spacing w:before="0" w:after="0"/>
              <w:jc w:val="center"/>
              <w:textAlignment w:val="baseline"/>
              <w:rPr>
                <w:rFonts w:cstheme="minorHAnsi"/>
                <w:szCs w:val="22"/>
                <w:lang w:eastAsia="en-US"/>
              </w:rPr>
            </w:pPr>
            <w:r w:rsidRPr="00453FD0">
              <w:rPr>
                <w:rFonts w:eastAsia="Calibri" w:cstheme="minorHAnsi"/>
                <w:szCs w:val="22"/>
              </w:rPr>
              <w:t>92%</w:t>
            </w:r>
          </w:p>
        </w:tc>
        <w:tc>
          <w:tcPr>
            <w:tcW w:w="630" w:type="dxa"/>
            <w:shd w:val="clear" w:color="auto" w:fill="DEEAF6" w:themeFill="accent5" w:themeFillTint="33"/>
            <w:vAlign w:val="center"/>
          </w:tcPr>
          <w:p w14:paraId="50903324" w14:textId="21A9C379" w:rsidR="007172DF" w:rsidRPr="00453FD0" w:rsidRDefault="007172DF" w:rsidP="00BE51BF">
            <w:pPr>
              <w:spacing w:before="0" w:after="0"/>
              <w:jc w:val="center"/>
              <w:textAlignment w:val="baseline"/>
              <w:rPr>
                <w:rFonts w:cstheme="minorHAnsi"/>
                <w:szCs w:val="22"/>
                <w:lang w:eastAsia="en-US"/>
              </w:rPr>
            </w:pPr>
            <w:r w:rsidRPr="00453FD0">
              <w:rPr>
                <w:rFonts w:eastAsia="Calibri" w:cstheme="minorHAnsi"/>
                <w:szCs w:val="22"/>
              </w:rPr>
              <w:t>94</w:t>
            </w:r>
            <w:r w:rsidR="002A43CC" w:rsidRPr="00453FD0">
              <w:rPr>
                <w:rFonts w:eastAsia="Calibri" w:cstheme="minorHAnsi"/>
                <w:szCs w:val="22"/>
              </w:rPr>
              <w:t xml:space="preserve"> </w:t>
            </w:r>
            <w:r w:rsidRPr="00453FD0">
              <w:rPr>
                <w:rFonts w:eastAsia="Calibri" w:cstheme="minorHAnsi"/>
                <w:szCs w:val="22"/>
              </w:rPr>
              <w:t>%</w:t>
            </w:r>
          </w:p>
        </w:tc>
        <w:tc>
          <w:tcPr>
            <w:tcW w:w="630" w:type="dxa"/>
            <w:shd w:val="clear" w:color="auto" w:fill="DEEAF6" w:themeFill="accent5" w:themeFillTint="33"/>
            <w:vAlign w:val="center"/>
          </w:tcPr>
          <w:p w14:paraId="4706D521" w14:textId="08BCCF0E" w:rsidR="007172DF" w:rsidRPr="00453FD0" w:rsidRDefault="007172DF" w:rsidP="00BE51BF">
            <w:pPr>
              <w:spacing w:before="0" w:after="0"/>
              <w:jc w:val="center"/>
              <w:textAlignment w:val="baseline"/>
              <w:rPr>
                <w:rFonts w:cstheme="minorHAnsi"/>
                <w:szCs w:val="22"/>
                <w:lang w:eastAsia="en-US"/>
              </w:rPr>
            </w:pPr>
            <w:r w:rsidRPr="00453FD0">
              <w:rPr>
                <w:rFonts w:eastAsia="Calibri" w:cstheme="minorHAnsi"/>
                <w:szCs w:val="22"/>
              </w:rPr>
              <w:t>96</w:t>
            </w:r>
            <w:r w:rsidR="002A43CC" w:rsidRPr="00453FD0">
              <w:rPr>
                <w:rFonts w:eastAsia="Calibri" w:cstheme="minorHAnsi"/>
                <w:szCs w:val="22"/>
              </w:rPr>
              <w:t xml:space="preserve"> </w:t>
            </w:r>
            <w:r w:rsidRPr="00453FD0">
              <w:rPr>
                <w:rFonts w:eastAsia="Calibri" w:cstheme="minorHAnsi"/>
                <w:szCs w:val="22"/>
              </w:rPr>
              <w:t>%</w:t>
            </w:r>
          </w:p>
        </w:tc>
        <w:tc>
          <w:tcPr>
            <w:tcW w:w="631" w:type="dxa"/>
            <w:shd w:val="clear" w:color="auto" w:fill="DEEAF6" w:themeFill="accent5" w:themeFillTint="33"/>
            <w:vAlign w:val="center"/>
          </w:tcPr>
          <w:p w14:paraId="6C2B1FCA" w14:textId="4E5FF43F" w:rsidR="007172DF" w:rsidRPr="00453FD0" w:rsidRDefault="007172DF" w:rsidP="00BE51BF">
            <w:pPr>
              <w:spacing w:before="0" w:after="0"/>
              <w:jc w:val="center"/>
              <w:textAlignment w:val="baseline"/>
              <w:rPr>
                <w:rFonts w:cstheme="minorHAnsi"/>
                <w:szCs w:val="22"/>
                <w:lang w:eastAsia="en-US"/>
              </w:rPr>
            </w:pPr>
            <w:r w:rsidRPr="00453FD0">
              <w:rPr>
                <w:rFonts w:eastAsia="Calibri" w:cstheme="minorHAnsi"/>
                <w:szCs w:val="22"/>
              </w:rPr>
              <w:t>98</w:t>
            </w:r>
            <w:r w:rsidR="002A43CC" w:rsidRPr="00453FD0">
              <w:rPr>
                <w:rFonts w:eastAsia="Calibri" w:cstheme="minorHAnsi"/>
                <w:szCs w:val="22"/>
              </w:rPr>
              <w:t xml:space="preserve"> </w:t>
            </w:r>
            <w:r w:rsidRPr="00453FD0">
              <w:rPr>
                <w:rFonts w:eastAsia="Calibri" w:cstheme="minorHAnsi"/>
                <w:szCs w:val="22"/>
              </w:rPr>
              <w:t>%</w:t>
            </w:r>
          </w:p>
        </w:tc>
        <w:tc>
          <w:tcPr>
            <w:tcW w:w="630" w:type="dxa"/>
            <w:gridSpan w:val="2"/>
            <w:shd w:val="clear" w:color="auto" w:fill="DEEAF6" w:themeFill="accent5" w:themeFillTint="33"/>
            <w:vAlign w:val="center"/>
          </w:tcPr>
          <w:p w14:paraId="4D6F6931" w14:textId="5229FC83" w:rsidR="007172DF" w:rsidRPr="00453FD0" w:rsidRDefault="007172DF" w:rsidP="00BE51BF">
            <w:pPr>
              <w:spacing w:before="0" w:after="0"/>
              <w:jc w:val="center"/>
              <w:textAlignment w:val="baseline"/>
              <w:rPr>
                <w:rFonts w:cstheme="minorHAnsi"/>
                <w:szCs w:val="22"/>
                <w:lang w:eastAsia="en-US"/>
              </w:rPr>
            </w:pPr>
            <w:r w:rsidRPr="00453FD0">
              <w:rPr>
                <w:rFonts w:eastAsia="Calibri" w:cstheme="minorHAnsi"/>
                <w:szCs w:val="22"/>
              </w:rPr>
              <w:t>100</w:t>
            </w:r>
            <w:r w:rsidR="002A43CC" w:rsidRPr="00453FD0">
              <w:rPr>
                <w:rFonts w:eastAsia="Calibri" w:cstheme="minorHAnsi"/>
                <w:szCs w:val="22"/>
              </w:rPr>
              <w:t xml:space="preserve"> </w:t>
            </w:r>
            <w:r w:rsidRPr="00453FD0">
              <w:rPr>
                <w:rFonts w:eastAsia="Calibri" w:cstheme="minorHAnsi"/>
                <w:szCs w:val="22"/>
              </w:rPr>
              <w:t>%</w:t>
            </w:r>
          </w:p>
        </w:tc>
      </w:tr>
      <w:tr w:rsidR="00E75FB2" w:rsidRPr="00453FD0" w14:paraId="2E4CB131" w14:textId="77777777" w:rsidTr="3AF339B7">
        <w:trPr>
          <w:trHeight w:val="300"/>
        </w:trPr>
        <w:tc>
          <w:tcPr>
            <w:tcW w:w="547" w:type="dxa"/>
            <w:shd w:val="clear" w:color="auto" w:fill="DEEAF6" w:themeFill="accent5" w:themeFillTint="33"/>
            <w:vAlign w:val="center"/>
            <w:hideMark/>
          </w:tcPr>
          <w:p w14:paraId="18980399" w14:textId="77777777" w:rsidR="007172DF" w:rsidRPr="00453FD0" w:rsidRDefault="007172DF" w:rsidP="00BE51BF">
            <w:pPr>
              <w:spacing w:before="0" w:after="0"/>
              <w:jc w:val="center"/>
              <w:textAlignment w:val="baseline"/>
              <w:rPr>
                <w:rFonts w:cstheme="minorHAnsi"/>
                <w:szCs w:val="22"/>
                <w:lang w:eastAsia="en-US"/>
              </w:rPr>
            </w:pPr>
            <w:r w:rsidRPr="00453FD0">
              <w:rPr>
                <w:rFonts w:cstheme="minorHAnsi"/>
                <w:szCs w:val="22"/>
                <w:lang w:eastAsia="en-US"/>
              </w:rPr>
              <w:t>4 </w:t>
            </w:r>
          </w:p>
        </w:tc>
        <w:tc>
          <w:tcPr>
            <w:tcW w:w="4172" w:type="dxa"/>
            <w:shd w:val="clear" w:color="auto" w:fill="DEEAF6" w:themeFill="accent5" w:themeFillTint="33"/>
            <w:vAlign w:val="center"/>
            <w:hideMark/>
          </w:tcPr>
          <w:p w14:paraId="1ACEB2AA" w14:textId="77777777" w:rsidR="007172DF" w:rsidRPr="00453FD0" w:rsidRDefault="007172DF" w:rsidP="00BE51BF">
            <w:pPr>
              <w:spacing w:before="0" w:after="0"/>
              <w:jc w:val="left"/>
              <w:textAlignment w:val="baseline"/>
              <w:rPr>
                <w:rFonts w:cstheme="minorHAnsi"/>
                <w:szCs w:val="22"/>
                <w:lang w:eastAsia="en-US"/>
              </w:rPr>
            </w:pPr>
            <w:r w:rsidRPr="00453FD0">
              <w:rPr>
                <w:rFonts w:cstheme="minorHAnsi"/>
                <w:szCs w:val="22"/>
                <w:lang w:eastAsia="en-US"/>
              </w:rPr>
              <w:t>Proizvodnja, u skladu s pravom Unije o okolišnoj održivosti, najsuvremenijih poluvodiča u Uniji čini barem 20 % vrijednosti svjetske proizvodnje </w:t>
            </w:r>
          </w:p>
        </w:tc>
        <w:tc>
          <w:tcPr>
            <w:tcW w:w="1625" w:type="dxa"/>
            <w:shd w:val="clear" w:color="auto" w:fill="DEEAF6" w:themeFill="accent5" w:themeFillTint="33"/>
            <w:vAlign w:val="center"/>
            <w:hideMark/>
          </w:tcPr>
          <w:p w14:paraId="06A8F270" w14:textId="77777777" w:rsidR="007172DF" w:rsidRPr="00B17521" w:rsidRDefault="007172DF" w:rsidP="00BE51BF">
            <w:pPr>
              <w:spacing w:before="0" w:after="0"/>
              <w:jc w:val="center"/>
              <w:textAlignment w:val="baseline"/>
              <w:rPr>
                <w:rFonts w:cstheme="minorHAnsi"/>
                <w:szCs w:val="22"/>
                <w:lang w:eastAsia="en-US"/>
              </w:rPr>
            </w:pPr>
            <w:r w:rsidRPr="00B17521">
              <w:rPr>
                <w:rFonts w:cstheme="minorHAnsi"/>
                <w:szCs w:val="22"/>
                <w:lang w:eastAsia="en-US"/>
              </w:rPr>
              <w:t>n/p</w:t>
            </w:r>
          </w:p>
        </w:tc>
        <w:tc>
          <w:tcPr>
            <w:tcW w:w="630" w:type="dxa"/>
            <w:shd w:val="clear" w:color="auto" w:fill="DEEAF6" w:themeFill="accent5" w:themeFillTint="33"/>
            <w:vAlign w:val="center"/>
            <w:hideMark/>
          </w:tcPr>
          <w:p w14:paraId="1A695B87" w14:textId="77777777" w:rsidR="007172DF" w:rsidRPr="00453FD0" w:rsidRDefault="007172DF" w:rsidP="00BE51BF">
            <w:pPr>
              <w:spacing w:before="0" w:after="0"/>
              <w:jc w:val="center"/>
              <w:textAlignment w:val="baseline"/>
              <w:rPr>
                <w:rFonts w:cstheme="minorHAnsi"/>
                <w:szCs w:val="22"/>
                <w:lang w:eastAsia="en-US"/>
              </w:rPr>
            </w:pPr>
            <w:r w:rsidRPr="00453FD0">
              <w:rPr>
                <w:rFonts w:cstheme="minorHAnsi"/>
                <w:szCs w:val="22"/>
                <w:lang w:eastAsia="en-US"/>
              </w:rPr>
              <w:t>n/p</w:t>
            </w:r>
          </w:p>
        </w:tc>
        <w:tc>
          <w:tcPr>
            <w:tcW w:w="630" w:type="dxa"/>
            <w:shd w:val="clear" w:color="auto" w:fill="DEEAF6" w:themeFill="accent5" w:themeFillTint="33"/>
            <w:vAlign w:val="center"/>
            <w:hideMark/>
          </w:tcPr>
          <w:p w14:paraId="56E8FD4B" w14:textId="77777777" w:rsidR="007172DF" w:rsidRPr="00453FD0" w:rsidRDefault="007172DF" w:rsidP="00BE51BF">
            <w:pPr>
              <w:spacing w:before="0" w:after="0"/>
              <w:jc w:val="center"/>
              <w:textAlignment w:val="baseline"/>
              <w:rPr>
                <w:rFonts w:cstheme="minorHAnsi"/>
                <w:szCs w:val="22"/>
                <w:lang w:eastAsia="en-US"/>
              </w:rPr>
            </w:pPr>
            <w:r w:rsidRPr="00453FD0">
              <w:rPr>
                <w:rFonts w:cstheme="minorHAnsi"/>
                <w:szCs w:val="22"/>
                <w:lang w:eastAsia="en-US"/>
              </w:rPr>
              <w:t>n/p</w:t>
            </w:r>
          </w:p>
        </w:tc>
        <w:tc>
          <w:tcPr>
            <w:tcW w:w="631" w:type="dxa"/>
            <w:shd w:val="clear" w:color="auto" w:fill="DEEAF6" w:themeFill="accent5" w:themeFillTint="33"/>
            <w:vAlign w:val="center"/>
            <w:hideMark/>
          </w:tcPr>
          <w:p w14:paraId="434A0960" w14:textId="77777777" w:rsidR="007172DF" w:rsidRPr="00453FD0" w:rsidRDefault="007172DF" w:rsidP="00BE51BF">
            <w:pPr>
              <w:spacing w:before="0" w:after="0"/>
              <w:jc w:val="center"/>
              <w:textAlignment w:val="baseline"/>
              <w:rPr>
                <w:rFonts w:cstheme="minorHAnsi"/>
                <w:szCs w:val="22"/>
                <w:lang w:eastAsia="en-US"/>
              </w:rPr>
            </w:pPr>
            <w:r w:rsidRPr="00453FD0">
              <w:rPr>
                <w:rFonts w:cstheme="minorHAnsi"/>
                <w:szCs w:val="22"/>
                <w:lang w:eastAsia="en-US"/>
              </w:rPr>
              <w:t>n/p</w:t>
            </w:r>
          </w:p>
        </w:tc>
        <w:tc>
          <w:tcPr>
            <w:tcW w:w="630" w:type="dxa"/>
            <w:shd w:val="clear" w:color="auto" w:fill="DEEAF6" w:themeFill="accent5" w:themeFillTint="33"/>
            <w:vAlign w:val="center"/>
            <w:hideMark/>
          </w:tcPr>
          <w:p w14:paraId="0A568DA2" w14:textId="77777777" w:rsidR="007172DF" w:rsidRPr="00453FD0" w:rsidRDefault="007172DF" w:rsidP="00BE51BF">
            <w:pPr>
              <w:spacing w:before="0" w:after="0"/>
              <w:jc w:val="center"/>
              <w:textAlignment w:val="baseline"/>
              <w:rPr>
                <w:rFonts w:cstheme="minorHAnsi"/>
                <w:szCs w:val="22"/>
                <w:lang w:eastAsia="en-US"/>
              </w:rPr>
            </w:pPr>
            <w:r w:rsidRPr="00453FD0">
              <w:rPr>
                <w:rFonts w:cstheme="minorHAnsi"/>
                <w:szCs w:val="22"/>
                <w:lang w:eastAsia="en-US"/>
              </w:rPr>
              <w:t>n/p</w:t>
            </w:r>
          </w:p>
        </w:tc>
        <w:tc>
          <w:tcPr>
            <w:tcW w:w="629" w:type="dxa"/>
            <w:shd w:val="clear" w:color="auto" w:fill="DEEAF6" w:themeFill="accent5" w:themeFillTint="33"/>
            <w:vAlign w:val="center"/>
            <w:hideMark/>
          </w:tcPr>
          <w:p w14:paraId="35842697" w14:textId="77777777" w:rsidR="007172DF" w:rsidRPr="00453FD0" w:rsidRDefault="007172DF" w:rsidP="00BE51BF">
            <w:pPr>
              <w:spacing w:before="0" w:after="0"/>
              <w:jc w:val="center"/>
              <w:textAlignment w:val="baseline"/>
              <w:rPr>
                <w:rFonts w:cstheme="minorHAnsi"/>
                <w:szCs w:val="22"/>
                <w:lang w:eastAsia="en-US"/>
              </w:rPr>
            </w:pPr>
            <w:r w:rsidRPr="00453FD0">
              <w:rPr>
                <w:rFonts w:cstheme="minorHAnsi"/>
                <w:szCs w:val="22"/>
                <w:lang w:eastAsia="en-US"/>
              </w:rPr>
              <w:t>n/p</w:t>
            </w:r>
          </w:p>
        </w:tc>
        <w:tc>
          <w:tcPr>
            <w:tcW w:w="629" w:type="dxa"/>
            <w:shd w:val="clear" w:color="auto" w:fill="DEEAF6" w:themeFill="accent5" w:themeFillTint="33"/>
            <w:vAlign w:val="center"/>
            <w:hideMark/>
          </w:tcPr>
          <w:p w14:paraId="29C9452D" w14:textId="77777777" w:rsidR="007172DF" w:rsidRPr="00453FD0" w:rsidRDefault="007172DF" w:rsidP="00BE51BF">
            <w:pPr>
              <w:spacing w:before="0" w:after="0"/>
              <w:jc w:val="center"/>
              <w:textAlignment w:val="baseline"/>
              <w:rPr>
                <w:rFonts w:cstheme="minorHAnsi"/>
                <w:szCs w:val="22"/>
                <w:lang w:eastAsia="en-US"/>
              </w:rPr>
            </w:pPr>
            <w:r w:rsidRPr="00453FD0">
              <w:rPr>
                <w:rFonts w:cstheme="minorHAnsi"/>
                <w:szCs w:val="22"/>
                <w:lang w:eastAsia="en-US"/>
              </w:rPr>
              <w:t>n/p</w:t>
            </w:r>
          </w:p>
        </w:tc>
        <w:tc>
          <w:tcPr>
            <w:tcW w:w="630" w:type="dxa"/>
            <w:shd w:val="clear" w:color="auto" w:fill="DEEAF6" w:themeFill="accent5" w:themeFillTint="33"/>
            <w:vAlign w:val="center"/>
            <w:hideMark/>
          </w:tcPr>
          <w:p w14:paraId="296F8C6A" w14:textId="77777777" w:rsidR="007172DF" w:rsidRPr="00453FD0" w:rsidRDefault="007172DF" w:rsidP="00BE51BF">
            <w:pPr>
              <w:spacing w:before="0" w:after="0"/>
              <w:jc w:val="center"/>
              <w:textAlignment w:val="baseline"/>
              <w:rPr>
                <w:rFonts w:cstheme="minorHAnsi"/>
                <w:szCs w:val="22"/>
                <w:lang w:eastAsia="en-US"/>
              </w:rPr>
            </w:pPr>
            <w:r w:rsidRPr="00453FD0">
              <w:rPr>
                <w:rFonts w:cstheme="minorHAnsi"/>
                <w:szCs w:val="22"/>
                <w:lang w:eastAsia="en-US"/>
              </w:rPr>
              <w:t>n/p</w:t>
            </w:r>
          </w:p>
        </w:tc>
        <w:tc>
          <w:tcPr>
            <w:tcW w:w="630" w:type="dxa"/>
            <w:shd w:val="clear" w:color="auto" w:fill="DEEAF6" w:themeFill="accent5" w:themeFillTint="33"/>
            <w:vAlign w:val="center"/>
            <w:hideMark/>
          </w:tcPr>
          <w:p w14:paraId="376A99C5" w14:textId="77777777" w:rsidR="007172DF" w:rsidRPr="00453FD0" w:rsidRDefault="007172DF" w:rsidP="00BE51BF">
            <w:pPr>
              <w:spacing w:before="0" w:after="0"/>
              <w:jc w:val="center"/>
              <w:textAlignment w:val="baseline"/>
              <w:rPr>
                <w:rFonts w:cstheme="minorHAnsi"/>
                <w:szCs w:val="22"/>
                <w:lang w:eastAsia="en-US"/>
              </w:rPr>
            </w:pPr>
            <w:r w:rsidRPr="00453FD0">
              <w:rPr>
                <w:rFonts w:cstheme="minorHAnsi"/>
                <w:szCs w:val="22"/>
                <w:lang w:eastAsia="en-US"/>
              </w:rPr>
              <w:t>n/p</w:t>
            </w:r>
          </w:p>
        </w:tc>
        <w:tc>
          <w:tcPr>
            <w:tcW w:w="631" w:type="dxa"/>
            <w:shd w:val="clear" w:color="auto" w:fill="DEEAF6" w:themeFill="accent5" w:themeFillTint="33"/>
            <w:vAlign w:val="center"/>
            <w:hideMark/>
          </w:tcPr>
          <w:p w14:paraId="0F99FD8D" w14:textId="77777777" w:rsidR="007172DF" w:rsidRPr="00453FD0" w:rsidRDefault="007172DF" w:rsidP="00BE51BF">
            <w:pPr>
              <w:spacing w:before="0" w:after="0"/>
              <w:jc w:val="center"/>
              <w:textAlignment w:val="baseline"/>
              <w:rPr>
                <w:rFonts w:cstheme="minorHAnsi"/>
                <w:szCs w:val="22"/>
                <w:lang w:eastAsia="en-US"/>
              </w:rPr>
            </w:pPr>
            <w:r w:rsidRPr="00453FD0">
              <w:rPr>
                <w:rFonts w:cstheme="minorHAnsi"/>
                <w:szCs w:val="22"/>
                <w:lang w:eastAsia="en-US"/>
              </w:rPr>
              <w:t>n/p</w:t>
            </w:r>
          </w:p>
        </w:tc>
        <w:tc>
          <w:tcPr>
            <w:tcW w:w="630" w:type="dxa"/>
            <w:gridSpan w:val="2"/>
            <w:shd w:val="clear" w:color="auto" w:fill="DEEAF6" w:themeFill="accent5" w:themeFillTint="33"/>
            <w:vAlign w:val="center"/>
            <w:hideMark/>
          </w:tcPr>
          <w:p w14:paraId="21A0BBAD" w14:textId="77777777" w:rsidR="007172DF" w:rsidRPr="00453FD0" w:rsidRDefault="007172DF" w:rsidP="00BE51BF">
            <w:pPr>
              <w:spacing w:before="0" w:after="0"/>
              <w:jc w:val="center"/>
              <w:textAlignment w:val="baseline"/>
              <w:rPr>
                <w:rFonts w:cstheme="minorHAnsi"/>
                <w:szCs w:val="22"/>
                <w:lang w:eastAsia="en-US"/>
              </w:rPr>
            </w:pPr>
            <w:r w:rsidRPr="00453FD0">
              <w:rPr>
                <w:rFonts w:cstheme="minorHAnsi"/>
                <w:szCs w:val="22"/>
                <w:lang w:eastAsia="en-US"/>
              </w:rPr>
              <w:t>n/p</w:t>
            </w:r>
          </w:p>
        </w:tc>
      </w:tr>
      <w:tr w:rsidR="00172AB8" w:rsidRPr="00453FD0" w14:paraId="4AB345B1" w14:textId="77777777" w:rsidTr="00172AB8">
        <w:trPr>
          <w:trHeight w:val="300"/>
        </w:trPr>
        <w:tc>
          <w:tcPr>
            <w:tcW w:w="54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F367A5E" w14:textId="77777777" w:rsidR="007172DF" w:rsidRPr="00453FD0" w:rsidRDefault="007172DF" w:rsidP="00BE51BF">
            <w:pPr>
              <w:spacing w:before="0" w:after="0"/>
              <w:jc w:val="center"/>
              <w:textAlignment w:val="baseline"/>
              <w:rPr>
                <w:rFonts w:cstheme="minorHAnsi"/>
                <w:szCs w:val="22"/>
                <w:lang w:eastAsia="en-US"/>
              </w:rPr>
            </w:pPr>
            <w:r w:rsidRPr="00453FD0">
              <w:rPr>
                <w:rFonts w:cstheme="minorHAnsi"/>
                <w:szCs w:val="22"/>
                <w:lang w:eastAsia="en-US"/>
              </w:rPr>
              <w:t>5 </w:t>
            </w:r>
          </w:p>
        </w:tc>
        <w:tc>
          <w:tcPr>
            <w:tcW w:w="417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801529E" w14:textId="77777777" w:rsidR="007172DF" w:rsidRPr="00453FD0" w:rsidRDefault="007172DF" w:rsidP="00BE51BF">
            <w:pPr>
              <w:spacing w:before="0" w:after="0"/>
              <w:jc w:val="left"/>
              <w:textAlignment w:val="baseline"/>
              <w:rPr>
                <w:rFonts w:cstheme="minorHAnsi"/>
                <w:szCs w:val="22"/>
                <w:lang w:eastAsia="en-US"/>
              </w:rPr>
            </w:pPr>
            <w:r w:rsidRPr="00453FD0">
              <w:rPr>
                <w:rFonts w:cstheme="minorHAnsi"/>
                <w:szCs w:val="22"/>
                <w:lang w:eastAsia="en-US"/>
              </w:rPr>
              <w:t>U Uniji je u upotrebi najmanje 10,000 klimatski neutralnih i iznimno sigurnih rubnih čvorova, razmješten- ih tako da je poduzećima zajamčen pristup podatkovnim uslugama s niskom latencijom (tj. od nekoliko milisekundi) gdje god se nalaze </w:t>
            </w:r>
          </w:p>
        </w:tc>
        <w:tc>
          <w:tcPr>
            <w:tcW w:w="162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5CB7BDF" w14:textId="6BEFF69D" w:rsidR="007172DF" w:rsidRPr="00B17521" w:rsidRDefault="4BF4932A" w:rsidP="00BE51BF">
            <w:pPr>
              <w:spacing w:before="0" w:after="0"/>
              <w:jc w:val="center"/>
              <w:textAlignment w:val="baseline"/>
              <w:rPr>
                <w:rFonts w:cstheme="minorHAnsi"/>
                <w:szCs w:val="22"/>
                <w:lang w:eastAsia="en-US"/>
              </w:rPr>
            </w:pPr>
            <w:r w:rsidRPr="00B17521">
              <w:rPr>
                <w:rFonts w:cstheme="minorHAnsi"/>
                <w:szCs w:val="22"/>
                <w:lang w:eastAsia="en-US"/>
              </w:rPr>
              <w:t>Broj rubnih čvorova</w:t>
            </w:r>
            <w:r w:rsidR="000752C1" w:rsidRPr="00B17521">
              <w:rPr>
                <w:rStyle w:val="FootnoteReference"/>
                <w:rFonts w:cstheme="minorHAnsi"/>
                <w:szCs w:val="22"/>
                <w:lang w:eastAsia="en-US"/>
              </w:rPr>
              <w:footnoteReference w:id="5"/>
            </w:r>
          </w:p>
        </w:tc>
        <w:tc>
          <w:tcPr>
            <w:tcW w:w="63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A5BF93F" w14:textId="4543C2AC" w:rsidR="007172DF" w:rsidRPr="00453FD0" w:rsidRDefault="3C8F1631" w:rsidP="3AF339B7">
            <w:pPr>
              <w:spacing w:before="0" w:after="0"/>
              <w:jc w:val="center"/>
              <w:textAlignment w:val="baseline"/>
              <w:rPr>
                <w:rFonts w:cstheme="minorHAnsi"/>
                <w:szCs w:val="22"/>
                <w:lang w:eastAsia="en-US"/>
              </w:rPr>
            </w:pPr>
            <w:r w:rsidRPr="00B17521">
              <w:rPr>
                <w:rFonts w:cstheme="minorHAnsi"/>
                <w:szCs w:val="22"/>
                <w:lang w:eastAsia="en-US"/>
              </w:rPr>
              <w:t>n/p</w:t>
            </w:r>
            <w:r w:rsidRPr="00453FD0">
              <w:rPr>
                <w:rFonts w:cstheme="minorHAnsi"/>
                <w:szCs w:val="22"/>
                <w:lang w:eastAsia="en-US"/>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575BA8E" w14:textId="27B2D6C1" w:rsidR="007172DF" w:rsidRPr="00453FD0" w:rsidRDefault="3C8F1631" w:rsidP="3AF339B7">
            <w:pPr>
              <w:spacing w:before="0" w:after="0"/>
              <w:jc w:val="center"/>
              <w:textAlignment w:val="baseline"/>
              <w:rPr>
                <w:rFonts w:cstheme="minorHAnsi"/>
                <w:szCs w:val="22"/>
                <w:lang w:eastAsia="en-US"/>
              </w:rPr>
            </w:pPr>
            <w:r w:rsidRPr="00453FD0">
              <w:rPr>
                <w:rFonts w:cstheme="minorHAnsi"/>
                <w:szCs w:val="22"/>
                <w:lang w:eastAsia="en-US"/>
              </w:rPr>
              <w:t>1</w:t>
            </w:r>
          </w:p>
        </w:tc>
        <w:tc>
          <w:tcPr>
            <w:tcW w:w="63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082BD2A" w14:textId="7F33C7E3" w:rsidR="007172DF" w:rsidRPr="00453FD0" w:rsidRDefault="3C8F1631" w:rsidP="3AF339B7">
            <w:pPr>
              <w:spacing w:before="0" w:after="0"/>
              <w:jc w:val="center"/>
              <w:textAlignment w:val="baseline"/>
              <w:rPr>
                <w:rFonts w:cstheme="minorHAnsi"/>
                <w:szCs w:val="22"/>
                <w:lang w:eastAsia="en-US"/>
              </w:rPr>
            </w:pPr>
            <w:r w:rsidRPr="00453FD0">
              <w:rPr>
                <w:rFonts w:cstheme="minorHAnsi"/>
                <w:szCs w:val="22"/>
                <w:lang w:eastAsia="en-US"/>
              </w:rPr>
              <w:t>3</w:t>
            </w:r>
          </w:p>
        </w:tc>
        <w:tc>
          <w:tcPr>
            <w:tcW w:w="63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29FDD75" w14:textId="19734DB2" w:rsidR="007172DF" w:rsidRPr="00453FD0" w:rsidRDefault="3C8F1631" w:rsidP="3AF339B7">
            <w:pPr>
              <w:spacing w:before="0" w:after="0"/>
              <w:jc w:val="center"/>
              <w:textAlignment w:val="baseline"/>
              <w:rPr>
                <w:rFonts w:cstheme="minorHAnsi"/>
                <w:szCs w:val="22"/>
                <w:lang w:eastAsia="en-US"/>
              </w:rPr>
            </w:pPr>
            <w:r w:rsidRPr="00453FD0">
              <w:rPr>
                <w:rFonts w:cstheme="minorHAnsi"/>
                <w:szCs w:val="22"/>
                <w:lang w:eastAsia="en-US"/>
              </w:rPr>
              <w:t>6</w:t>
            </w:r>
          </w:p>
        </w:tc>
        <w:tc>
          <w:tcPr>
            <w:tcW w:w="62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9FFAC3F" w14:textId="484511AA" w:rsidR="007172DF" w:rsidRPr="00453FD0" w:rsidRDefault="3C8F1631" w:rsidP="3AF339B7">
            <w:pPr>
              <w:spacing w:before="0" w:after="0"/>
              <w:jc w:val="center"/>
              <w:textAlignment w:val="baseline"/>
              <w:rPr>
                <w:rFonts w:cstheme="minorHAnsi"/>
                <w:szCs w:val="22"/>
                <w:lang w:eastAsia="en-US"/>
              </w:rPr>
            </w:pPr>
            <w:r w:rsidRPr="00453FD0">
              <w:rPr>
                <w:rFonts w:cstheme="minorHAnsi"/>
                <w:szCs w:val="22"/>
                <w:lang w:eastAsia="en-US"/>
              </w:rPr>
              <w:t>11</w:t>
            </w:r>
          </w:p>
        </w:tc>
        <w:tc>
          <w:tcPr>
            <w:tcW w:w="62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07F9F17" w14:textId="3AC9D05C" w:rsidR="007172DF" w:rsidRPr="00453FD0" w:rsidRDefault="3C8F1631" w:rsidP="3AF339B7">
            <w:pPr>
              <w:spacing w:before="0" w:after="0"/>
              <w:jc w:val="center"/>
              <w:textAlignment w:val="baseline"/>
              <w:rPr>
                <w:rFonts w:cstheme="minorHAnsi"/>
                <w:szCs w:val="22"/>
                <w:lang w:eastAsia="en-US"/>
              </w:rPr>
            </w:pPr>
            <w:r w:rsidRPr="00453FD0">
              <w:rPr>
                <w:rFonts w:cstheme="minorHAnsi"/>
                <w:szCs w:val="22"/>
                <w:lang w:eastAsia="en-US"/>
              </w:rPr>
              <w:t>17</w:t>
            </w:r>
          </w:p>
        </w:tc>
        <w:tc>
          <w:tcPr>
            <w:tcW w:w="63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B0703A8" w14:textId="4A884AE9" w:rsidR="007172DF" w:rsidRPr="00453FD0" w:rsidRDefault="3C8F1631" w:rsidP="3AF339B7">
            <w:pPr>
              <w:spacing w:before="0" w:after="0"/>
              <w:jc w:val="center"/>
              <w:textAlignment w:val="baseline"/>
              <w:rPr>
                <w:rFonts w:cstheme="minorHAnsi"/>
                <w:szCs w:val="22"/>
                <w:lang w:eastAsia="en-US"/>
              </w:rPr>
            </w:pPr>
            <w:r w:rsidRPr="00453FD0">
              <w:rPr>
                <w:rFonts w:cstheme="minorHAnsi"/>
                <w:szCs w:val="22"/>
                <w:lang w:eastAsia="en-US"/>
              </w:rPr>
              <w:t>23</w:t>
            </w:r>
          </w:p>
        </w:tc>
        <w:tc>
          <w:tcPr>
            <w:tcW w:w="63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72416C1" w14:textId="0DEDE1CE" w:rsidR="007172DF" w:rsidRPr="00453FD0" w:rsidRDefault="3C8F1631" w:rsidP="3AF339B7">
            <w:pPr>
              <w:spacing w:before="0" w:after="0"/>
              <w:jc w:val="center"/>
              <w:textAlignment w:val="baseline"/>
              <w:rPr>
                <w:rFonts w:cstheme="minorHAnsi"/>
                <w:szCs w:val="22"/>
                <w:lang w:eastAsia="en-US"/>
              </w:rPr>
            </w:pPr>
            <w:r w:rsidRPr="00453FD0">
              <w:rPr>
                <w:rFonts w:cstheme="minorHAnsi"/>
                <w:szCs w:val="22"/>
                <w:lang w:eastAsia="en-US"/>
              </w:rPr>
              <w:t>29</w:t>
            </w:r>
          </w:p>
        </w:tc>
        <w:tc>
          <w:tcPr>
            <w:tcW w:w="63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E89B1F8" w14:textId="11BD2D1C" w:rsidR="007172DF" w:rsidRPr="00453FD0" w:rsidRDefault="3C8F1631" w:rsidP="3AF339B7">
            <w:pPr>
              <w:spacing w:before="0" w:after="0"/>
              <w:jc w:val="center"/>
              <w:textAlignment w:val="baseline"/>
              <w:rPr>
                <w:rFonts w:cstheme="minorHAnsi"/>
                <w:szCs w:val="22"/>
                <w:lang w:eastAsia="en-US"/>
              </w:rPr>
            </w:pPr>
            <w:r w:rsidRPr="00453FD0">
              <w:rPr>
                <w:rFonts w:cstheme="minorHAnsi"/>
                <w:szCs w:val="22"/>
                <w:lang w:eastAsia="en-US"/>
              </w:rPr>
              <w:t>34</w:t>
            </w:r>
          </w:p>
        </w:tc>
        <w:tc>
          <w:tcPr>
            <w:tcW w:w="630"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37D585B" w14:textId="3CA579F8" w:rsidR="007172DF" w:rsidRPr="00453FD0" w:rsidRDefault="3C8F1631" w:rsidP="3AF339B7">
            <w:pPr>
              <w:spacing w:before="0" w:after="0"/>
              <w:jc w:val="center"/>
              <w:textAlignment w:val="baseline"/>
              <w:rPr>
                <w:rFonts w:cstheme="minorHAnsi"/>
                <w:szCs w:val="22"/>
                <w:lang w:eastAsia="en-US"/>
              </w:rPr>
            </w:pPr>
            <w:r w:rsidRPr="00453FD0">
              <w:rPr>
                <w:rFonts w:cstheme="minorHAnsi"/>
                <w:szCs w:val="22"/>
                <w:lang w:eastAsia="en-US"/>
              </w:rPr>
              <w:t>41</w:t>
            </w:r>
          </w:p>
        </w:tc>
      </w:tr>
      <w:tr w:rsidR="00E75FB2" w:rsidRPr="00453FD0" w14:paraId="5783A7F0" w14:textId="77777777" w:rsidTr="3AF339B7">
        <w:trPr>
          <w:trHeight w:val="300"/>
        </w:trPr>
        <w:tc>
          <w:tcPr>
            <w:tcW w:w="547" w:type="dxa"/>
            <w:shd w:val="clear" w:color="auto" w:fill="DEEAF6" w:themeFill="accent5" w:themeFillTint="33"/>
            <w:vAlign w:val="center"/>
            <w:hideMark/>
          </w:tcPr>
          <w:p w14:paraId="5A857EB3" w14:textId="77777777" w:rsidR="007172DF" w:rsidRPr="00453FD0" w:rsidRDefault="007172DF" w:rsidP="00BE51BF">
            <w:pPr>
              <w:spacing w:before="0" w:after="0"/>
              <w:jc w:val="center"/>
              <w:textAlignment w:val="baseline"/>
              <w:rPr>
                <w:rFonts w:cstheme="minorHAnsi"/>
                <w:szCs w:val="22"/>
                <w:lang w:eastAsia="en-US"/>
              </w:rPr>
            </w:pPr>
            <w:r w:rsidRPr="00453FD0">
              <w:rPr>
                <w:rFonts w:cstheme="minorHAnsi"/>
                <w:szCs w:val="22"/>
                <w:lang w:eastAsia="en-US"/>
              </w:rPr>
              <w:lastRenderedPageBreak/>
              <w:t>6 </w:t>
            </w:r>
          </w:p>
        </w:tc>
        <w:tc>
          <w:tcPr>
            <w:tcW w:w="4172" w:type="dxa"/>
            <w:shd w:val="clear" w:color="auto" w:fill="DEEAF6" w:themeFill="accent5" w:themeFillTint="33"/>
            <w:vAlign w:val="center"/>
            <w:hideMark/>
          </w:tcPr>
          <w:p w14:paraId="4E5A8C57" w14:textId="77777777" w:rsidR="007172DF" w:rsidRPr="00453FD0" w:rsidRDefault="007172DF" w:rsidP="00BE51BF">
            <w:pPr>
              <w:spacing w:before="0" w:after="0"/>
              <w:jc w:val="left"/>
              <w:textAlignment w:val="baseline"/>
              <w:rPr>
                <w:rFonts w:cstheme="minorHAnsi"/>
                <w:szCs w:val="22"/>
                <w:lang w:eastAsia="en-US"/>
              </w:rPr>
            </w:pPr>
            <w:r w:rsidRPr="00453FD0">
              <w:rPr>
                <w:rFonts w:cstheme="minorHAnsi"/>
                <w:szCs w:val="22"/>
                <w:lang w:eastAsia="en-US"/>
              </w:rPr>
              <w:t>Unija do 2025. ima svoje prvo računalo s kvantnim ubrzanjem, što joj otvara put da do 2030. raspolaže vrhunskim kvantnim mogućnostima </w:t>
            </w:r>
          </w:p>
        </w:tc>
        <w:tc>
          <w:tcPr>
            <w:tcW w:w="1625" w:type="dxa"/>
            <w:shd w:val="clear" w:color="auto" w:fill="DEEAF6" w:themeFill="accent5" w:themeFillTint="33"/>
            <w:vAlign w:val="center"/>
          </w:tcPr>
          <w:p w14:paraId="02C6D45B" w14:textId="77777777" w:rsidR="007172DF" w:rsidRPr="00B17521" w:rsidRDefault="007172DF" w:rsidP="00BE51BF">
            <w:pPr>
              <w:spacing w:before="0" w:after="0"/>
              <w:jc w:val="center"/>
              <w:textAlignment w:val="baseline"/>
              <w:rPr>
                <w:rFonts w:cstheme="minorHAnsi"/>
                <w:szCs w:val="22"/>
                <w:lang w:eastAsia="en-US"/>
              </w:rPr>
            </w:pPr>
            <w:r w:rsidRPr="00B17521">
              <w:rPr>
                <w:rFonts w:cstheme="minorHAnsi"/>
                <w:szCs w:val="22"/>
                <w:lang w:eastAsia="en-US"/>
              </w:rPr>
              <w:t>Superračunala visokih performansi</w:t>
            </w:r>
          </w:p>
        </w:tc>
        <w:tc>
          <w:tcPr>
            <w:tcW w:w="630" w:type="dxa"/>
            <w:shd w:val="clear" w:color="auto" w:fill="DEEAF6" w:themeFill="accent5" w:themeFillTint="33"/>
            <w:vAlign w:val="center"/>
          </w:tcPr>
          <w:p w14:paraId="20CD4602" w14:textId="77777777" w:rsidR="007172DF" w:rsidRPr="00453FD0" w:rsidRDefault="007172DF" w:rsidP="00BE51BF">
            <w:pPr>
              <w:spacing w:before="0" w:after="0"/>
              <w:jc w:val="center"/>
              <w:textAlignment w:val="baseline"/>
              <w:rPr>
                <w:rFonts w:cstheme="minorHAnsi"/>
                <w:szCs w:val="22"/>
                <w:lang w:eastAsia="en-US"/>
              </w:rPr>
            </w:pPr>
            <w:r w:rsidRPr="00453FD0">
              <w:rPr>
                <w:rFonts w:cstheme="minorHAnsi"/>
                <w:szCs w:val="22"/>
                <w:lang w:eastAsia="en-US"/>
              </w:rPr>
              <w:t>3</w:t>
            </w:r>
          </w:p>
        </w:tc>
        <w:tc>
          <w:tcPr>
            <w:tcW w:w="630" w:type="dxa"/>
            <w:shd w:val="clear" w:color="auto" w:fill="DEEAF6" w:themeFill="accent5" w:themeFillTint="33"/>
            <w:vAlign w:val="center"/>
          </w:tcPr>
          <w:p w14:paraId="7E036EE0" w14:textId="1871E634" w:rsidR="007172DF" w:rsidRPr="00453FD0" w:rsidRDefault="007172DF" w:rsidP="00BE51BF">
            <w:pPr>
              <w:spacing w:before="0" w:after="0"/>
              <w:jc w:val="center"/>
              <w:textAlignment w:val="baseline"/>
              <w:rPr>
                <w:rFonts w:cstheme="minorHAnsi"/>
                <w:szCs w:val="22"/>
                <w:lang w:eastAsia="en-US"/>
              </w:rPr>
            </w:pPr>
            <w:r w:rsidRPr="00453FD0">
              <w:rPr>
                <w:rFonts w:cstheme="minorHAnsi"/>
                <w:szCs w:val="22"/>
                <w:lang w:eastAsia="en-US"/>
              </w:rPr>
              <w:t>3</w:t>
            </w:r>
          </w:p>
        </w:tc>
        <w:tc>
          <w:tcPr>
            <w:tcW w:w="631" w:type="dxa"/>
            <w:shd w:val="clear" w:color="auto" w:fill="DEEAF6" w:themeFill="accent5" w:themeFillTint="33"/>
            <w:vAlign w:val="center"/>
          </w:tcPr>
          <w:p w14:paraId="64C18866" w14:textId="64992371" w:rsidR="007172DF" w:rsidRPr="00453FD0" w:rsidRDefault="007172DF" w:rsidP="00BE51BF">
            <w:pPr>
              <w:spacing w:before="0" w:after="0"/>
              <w:jc w:val="center"/>
              <w:textAlignment w:val="baseline"/>
              <w:rPr>
                <w:rFonts w:cstheme="minorHAnsi"/>
                <w:szCs w:val="22"/>
                <w:lang w:eastAsia="en-US"/>
              </w:rPr>
            </w:pPr>
            <w:r w:rsidRPr="00453FD0">
              <w:rPr>
                <w:rFonts w:cstheme="minorHAnsi"/>
                <w:szCs w:val="22"/>
                <w:lang w:eastAsia="en-US"/>
              </w:rPr>
              <w:t>3</w:t>
            </w:r>
          </w:p>
        </w:tc>
        <w:tc>
          <w:tcPr>
            <w:tcW w:w="630" w:type="dxa"/>
            <w:shd w:val="clear" w:color="auto" w:fill="DEEAF6" w:themeFill="accent5" w:themeFillTint="33"/>
            <w:vAlign w:val="center"/>
          </w:tcPr>
          <w:p w14:paraId="6F9AA92A" w14:textId="61F19BFC" w:rsidR="007172DF" w:rsidRPr="00453FD0" w:rsidRDefault="007172DF" w:rsidP="00BE51BF">
            <w:pPr>
              <w:spacing w:before="0" w:after="0"/>
              <w:jc w:val="center"/>
              <w:textAlignment w:val="baseline"/>
              <w:rPr>
                <w:rFonts w:cstheme="minorHAnsi"/>
                <w:szCs w:val="22"/>
                <w:lang w:eastAsia="en-US"/>
              </w:rPr>
            </w:pPr>
            <w:r w:rsidRPr="00453FD0">
              <w:rPr>
                <w:rFonts w:cstheme="minorHAnsi"/>
                <w:szCs w:val="22"/>
                <w:lang w:eastAsia="en-US"/>
              </w:rPr>
              <w:t>3</w:t>
            </w:r>
          </w:p>
        </w:tc>
        <w:tc>
          <w:tcPr>
            <w:tcW w:w="629" w:type="dxa"/>
            <w:shd w:val="clear" w:color="auto" w:fill="DEEAF6" w:themeFill="accent5" w:themeFillTint="33"/>
            <w:vAlign w:val="center"/>
          </w:tcPr>
          <w:p w14:paraId="1B58909E" w14:textId="434DB2C0" w:rsidR="007172DF" w:rsidRPr="00453FD0" w:rsidRDefault="007172DF" w:rsidP="00BE51BF">
            <w:pPr>
              <w:spacing w:before="0" w:after="0"/>
              <w:jc w:val="center"/>
              <w:textAlignment w:val="baseline"/>
              <w:rPr>
                <w:rFonts w:cstheme="minorHAnsi"/>
                <w:szCs w:val="22"/>
                <w:lang w:eastAsia="en-US"/>
              </w:rPr>
            </w:pPr>
            <w:r w:rsidRPr="00453FD0">
              <w:rPr>
                <w:rFonts w:cstheme="minorHAnsi"/>
                <w:szCs w:val="22"/>
                <w:lang w:eastAsia="en-US"/>
              </w:rPr>
              <w:t>4</w:t>
            </w:r>
          </w:p>
        </w:tc>
        <w:tc>
          <w:tcPr>
            <w:tcW w:w="629" w:type="dxa"/>
            <w:shd w:val="clear" w:color="auto" w:fill="DEEAF6" w:themeFill="accent5" w:themeFillTint="33"/>
            <w:vAlign w:val="center"/>
          </w:tcPr>
          <w:p w14:paraId="2FB0C7A7" w14:textId="11065E08" w:rsidR="007172DF" w:rsidRPr="00453FD0" w:rsidRDefault="007172DF" w:rsidP="00BE51BF">
            <w:pPr>
              <w:spacing w:before="0" w:after="0"/>
              <w:jc w:val="center"/>
              <w:textAlignment w:val="baseline"/>
              <w:rPr>
                <w:rFonts w:cstheme="minorHAnsi"/>
                <w:szCs w:val="22"/>
                <w:lang w:eastAsia="en-US"/>
              </w:rPr>
            </w:pPr>
            <w:r w:rsidRPr="00453FD0">
              <w:rPr>
                <w:rFonts w:cstheme="minorHAnsi"/>
                <w:szCs w:val="22"/>
                <w:lang w:eastAsia="en-US"/>
              </w:rPr>
              <w:t>4</w:t>
            </w:r>
          </w:p>
        </w:tc>
        <w:tc>
          <w:tcPr>
            <w:tcW w:w="630" w:type="dxa"/>
            <w:shd w:val="clear" w:color="auto" w:fill="DEEAF6" w:themeFill="accent5" w:themeFillTint="33"/>
            <w:vAlign w:val="center"/>
          </w:tcPr>
          <w:p w14:paraId="2BE82BBC" w14:textId="3C520B69" w:rsidR="007172DF" w:rsidRPr="00453FD0" w:rsidRDefault="007172DF" w:rsidP="00BE51BF">
            <w:pPr>
              <w:spacing w:before="0" w:after="0"/>
              <w:jc w:val="center"/>
              <w:textAlignment w:val="baseline"/>
              <w:rPr>
                <w:rFonts w:cstheme="minorHAnsi"/>
                <w:szCs w:val="22"/>
                <w:lang w:eastAsia="en-US"/>
              </w:rPr>
            </w:pPr>
            <w:r w:rsidRPr="00453FD0">
              <w:rPr>
                <w:rFonts w:cstheme="minorHAnsi"/>
                <w:szCs w:val="22"/>
                <w:lang w:eastAsia="en-US"/>
              </w:rPr>
              <w:t>4</w:t>
            </w:r>
          </w:p>
        </w:tc>
        <w:tc>
          <w:tcPr>
            <w:tcW w:w="630" w:type="dxa"/>
            <w:shd w:val="clear" w:color="auto" w:fill="DEEAF6" w:themeFill="accent5" w:themeFillTint="33"/>
            <w:vAlign w:val="center"/>
          </w:tcPr>
          <w:p w14:paraId="04E28B84" w14:textId="328C7EF5" w:rsidR="007172DF" w:rsidRPr="00453FD0" w:rsidRDefault="007172DF" w:rsidP="00BE51BF">
            <w:pPr>
              <w:spacing w:before="0" w:after="0"/>
              <w:jc w:val="center"/>
              <w:textAlignment w:val="baseline"/>
              <w:rPr>
                <w:rFonts w:cstheme="minorHAnsi"/>
                <w:szCs w:val="22"/>
                <w:lang w:eastAsia="en-US"/>
              </w:rPr>
            </w:pPr>
            <w:r w:rsidRPr="00453FD0">
              <w:rPr>
                <w:rFonts w:cstheme="minorHAnsi"/>
                <w:szCs w:val="22"/>
                <w:lang w:eastAsia="en-US"/>
              </w:rPr>
              <w:t>4</w:t>
            </w:r>
          </w:p>
        </w:tc>
        <w:tc>
          <w:tcPr>
            <w:tcW w:w="631" w:type="dxa"/>
            <w:shd w:val="clear" w:color="auto" w:fill="DEEAF6" w:themeFill="accent5" w:themeFillTint="33"/>
            <w:vAlign w:val="center"/>
          </w:tcPr>
          <w:p w14:paraId="020EED9F" w14:textId="52EF3F3D" w:rsidR="007172DF" w:rsidRPr="00453FD0" w:rsidRDefault="007172DF" w:rsidP="00BE51BF">
            <w:pPr>
              <w:spacing w:before="0" w:after="0"/>
              <w:jc w:val="center"/>
              <w:textAlignment w:val="baseline"/>
              <w:rPr>
                <w:rFonts w:cstheme="minorHAnsi"/>
                <w:szCs w:val="22"/>
                <w:lang w:eastAsia="en-US"/>
              </w:rPr>
            </w:pPr>
            <w:r w:rsidRPr="00453FD0">
              <w:rPr>
                <w:rFonts w:cstheme="minorHAnsi"/>
                <w:szCs w:val="22"/>
                <w:lang w:eastAsia="en-US"/>
              </w:rPr>
              <w:t>4</w:t>
            </w:r>
          </w:p>
        </w:tc>
        <w:tc>
          <w:tcPr>
            <w:tcW w:w="630" w:type="dxa"/>
            <w:gridSpan w:val="2"/>
            <w:shd w:val="clear" w:color="auto" w:fill="DEEAF6" w:themeFill="accent5" w:themeFillTint="33"/>
            <w:vAlign w:val="center"/>
          </w:tcPr>
          <w:p w14:paraId="11BE95C0" w14:textId="0D263441" w:rsidR="007172DF" w:rsidRPr="00453FD0" w:rsidRDefault="007172DF" w:rsidP="00BE51BF">
            <w:pPr>
              <w:spacing w:before="0" w:after="0"/>
              <w:jc w:val="center"/>
              <w:textAlignment w:val="baseline"/>
              <w:rPr>
                <w:rFonts w:cstheme="minorHAnsi"/>
                <w:szCs w:val="22"/>
                <w:lang w:eastAsia="en-US"/>
              </w:rPr>
            </w:pPr>
            <w:r w:rsidRPr="00453FD0">
              <w:rPr>
                <w:rFonts w:cstheme="minorHAnsi"/>
                <w:szCs w:val="22"/>
                <w:lang w:eastAsia="en-US"/>
              </w:rPr>
              <w:t>5</w:t>
            </w:r>
          </w:p>
        </w:tc>
      </w:tr>
      <w:tr w:rsidR="00E75FB2" w:rsidRPr="00453FD0" w14:paraId="372626EF" w14:textId="77777777" w:rsidTr="3AF339B7">
        <w:trPr>
          <w:trHeight w:val="300"/>
        </w:trPr>
        <w:tc>
          <w:tcPr>
            <w:tcW w:w="547" w:type="dxa"/>
            <w:vMerge w:val="restart"/>
            <w:shd w:val="clear" w:color="auto" w:fill="FFF2CC" w:themeFill="accent4" w:themeFillTint="33"/>
            <w:vAlign w:val="center"/>
            <w:hideMark/>
          </w:tcPr>
          <w:p w14:paraId="70CE9413"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7 </w:t>
            </w:r>
          </w:p>
        </w:tc>
        <w:tc>
          <w:tcPr>
            <w:tcW w:w="4172" w:type="dxa"/>
            <w:vMerge w:val="restart"/>
            <w:shd w:val="clear" w:color="auto" w:fill="FFF2CC" w:themeFill="accent4" w:themeFillTint="33"/>
            <w:vAlign w:val="center"/>
            <w:hideMark/>
          </w:tcPr>
          <w:p w14:paraId="4013A0B4" w14:textId="24C05372" w:rsidR="007172DF" w:rsidRPr="00453FD0" w:rsidRDefault="007172DF" w:rsidP="007172DF">
            <w:pPr>
              <w:spacing w:before="0" w:after="0"/>
              <w:jc w:val="left"/>
              <w:textAlignment w:val="baseline"/>
              <w:rPr>
                <w:rFonts w:cstheme="minorHAnsi"/>
                <w:szCs w:val="22"/>
                <w:lang w:eastAsia="en-US"/>
              </w:rPr>
            </w:pPr>
            <w:r w:rsidRPr="00453FD0">
              <w:rPr>
                <w:rFonts w:cstheme="minorHAnsi"/>
                <w:szCs w:val="22"/>
                <w:lang w:eastAsia="en-US"/>
              </w:rPr>
              <w:t>Najmanje 75 % poduzeća u Uniji koristi se jednom ili više sljedećih tehnologija, u skladu sa svojim poslovanjem: uslugama računalstva u oblaku, velikim količinama podataka</w:t>
            </w:r>
            <w:r w:rsidR="00814C28" w:rsidRPr="00453FD0">
              <w:rPr>
                <w:rFonts w:cstheme="minorHAnsi"/>
                <w:szCs w:val="22"/>
                <w:lang w:eastAsia="en-US"/>
              </w:rPr>
              <w:t>,</w:t>
            </w:r>
            <w:r w:rsidRPr="00453FD0">
              <w:rPr>
                <w:rFonts w:cstheme="minorHAnsi"/>
                <w:szCs w:val="22"/>
                <w:lang w:eastAsia="en-US"/>
              </w:rPr>
              <w:t xml:space="preserve"> umjetnom inteligencijom </w:t>
            </w:r>
          </w:p>
        </w:tc>
        <w:tc>
          <w:tcPr>
            <w:tcW w:w="1625" w:type="dxa"/>
            <w:shd w:val="clear" w:color="auto" w:fill="FFF2CC" w:themeFill="accent4" w:themeFillTint="33"/>
            <w:vAlign w:val="center"/>
            <w:hideMark/>
          </w:tcPr>
          <w:p w14:paraId="4C08E059" w14:textId="77777777" w:rsidR="007172DF" w:rsidRPr="00B17521" w:rsidRDefault="007172DF" w:rsidP="007172DF">
            <w:pPr>
              <w:spacing w:before="0" w:after="0"/>
              <w:jc w:val="center"/>
              <w:textAlignment w:val="baseline"/>
              <w:rPr>
                <w:rFonts w:cstheme="minorHAnsi"/>
                <w:szCs w:val="22"/>
                <w:lang w:eastAsia="en-US"/>
              </w:rPr>
            </w:pPr>
            <w:r w:rsidRPr="00B17521">
              <w:rPr>
                <w:rFonts w:cstheme="minorHAnsi"/>
                <w:szCs w:val="22"/>
                <w:lang w:eastAsia="en-US"/>
              </w:rPr>
              <w:t>DESI - 3b3 Veliki podaci (% poduzeća) </w:t>
            </w:r>
          </w:p>
          <w:p w14:paraId="0B9390B3" w14:textId="77777777" w:rsidR="007172DF" w:rsidRPr="00B17521" w:rsidRDefault="007172DF" w:rsidP="007172DF">
            <w:pPr>
              <w:spacing w:before="0" w:after="0"/>
              <w:jc w:val="center"/>
              <w:textAlignment w:val="baseline"/>
              <w:rPr>
                <w:rFonts w:cstheme="minorHAnsi"/>
                <w:szCs w:val="22"/>
                <w:lang w:eastAsia="en-US"/>
              </w:rPr>
            </w:pPr>
            <w:r w:rsidRPr="00B17521">
              <w:rPr>
                <w:rFonts w:cstheme="minorHAnsi"/>
                <w:szCs w:val="22"/>
                <w:lang w:eastAsia="en-US"/>
              </w:rPr>
              <w:t> </w:t>
            </w:r>
          </w:p>
        </w:tc>
        <w:tc>
          <w:tcPr>
            <w:tcW w:w="630" w:type="dxa"/>
            <w:shd w:val="clear" w:color="auto" w:fill="FFF2CC" w:themeFill="accent4" w:themeFillTint="33"/>
            <w:vAlign w:val="center"/>
            <w:hideMark/>
          </w:tcPr>
          <w:p w14:paraId="3722D8C0" w14:textId="1E6B7B4F"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14 % (2020)</w:t>
            </w:r>
          </w:p>
        </w:tc>
        <w:tc>
          <w:tcPr>
            <w:tcW w:w="630" w:type="dxa"/>
            <w:shd w:val="clear" w:color="auto" w:fill="FFF2CC" w:themeFill="accent4" w:themeFillTint="33"/>
            <w:vAlign w:val="center"/>
            <w:hideMark/>
          </w:tcPr>
          <w:p w14:paraId="4EE220A8"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rPr>
              <w:t>17%</w:t>
            </w:r>
          </w:p>
        </w:tc>
        <w:tc>
          <w:tcPr>
            <w:tcW w:w="631" w:type="dxa"/>
            <w:shd w:val="clear" w:color="auto" w:fill="FFF2CC" w:themeFill="accent4" w:themeFillTint="33"/>
            <w:vAlign w:val="center"/>
            <w:hideMark/>
          </w:tcPr>
          <w:p w14:paraId="540B9DE1"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rPr>
              <w:t>19%</w:t>
            </w:r>
          </w:p>
        </w:tc>
        <w:tc>
          <w:tcPr>
            <w:tcW w:w="630" w:type="dxa"/>
            <w:shd w:val="clear" w:color="auto" w:fill="FFF2CC" w:themeFill="accent4" w:themeFillTint="33"/>
            <w:vAlign w:val="center"/>
            <w:hideMark/>
          </w:tcPr>
          <w:p w14:paraId="5CB49A34"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rPr>
              <w:t>20%</w:t>
            </w:r>
          </w:p>
        </w:tc>
        <w:tc>
          <w:tcPr>
            <w:tcW w:w="629" w:type="dxa"/>
            <w:shd w:val="clear" w:color="auto" w:fill="FFF2CC" w:themeFill="accent4" w:themeFillTint="33"/>
            <w:vAlign w:val="center"/>
            <w:hideMark/>
          </w:tcPr>
          <w:p w14:paraId="0BD66A50"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rPr>
              <w:t>22%</w:t>
            </w:r>
          </w:p>
        </w:tc>
        <w:tc>
          <w:tcPr>
            <w:tcW w:w="629" w:type="dxa"/>
            <w:shd w:val="clear" w:color="auto" w:fill="FFF2CC" w:themeFill="accent4" w:themeFillTint="33"/>
            <w:vAlign w:val="center"/>
          </w:tcPr>
          <w:p w14:paraId="178C9216" w14:textId="3661AFF9"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rPr>
              <w:t>24%</w:t>
            </w:r>
          </w:p>
        </w:tc>
        <w:tc>
          <w:tcPr>
            <w:tcW w:w="630" w:type="dxa"/>
            <w:shd w:val="clear" w:color="auto" w:fill="FFF2CC" w:themeFill="accent4" w:themeFillTint="33"/>
            <w:vAlign w:val="center"/>
          </w:tcPr>
          <w:p w14:paraId="06CD1DA1" w14:textId="1C663B4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rPr>
              <w:t>25%</w:t>
            </w:r>
          </w:p>
        </w:tc>
        <w:tc>
          <w:tcPr>
            <w:tcW w:w="630" w:type="dxa"/>
            <w:shd w:val="clear" w:color="auto" w:fill="FFF2CC" w:themeFill="accent4" w:themeFillTint="33"/>
            <w:vAlign w:val="center"/>
          </w:tcPr>
          <w:p w14:paraId="05F64F7B" w14:textId="18FCC16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rPr>
              <w:t>27%</w:t>
            </w:r>
          </w:p>
        </w:tc>
        <w:tc>
          <w:tcPr>
            <w:tcW w:w="631" w:type="dxa"/>
            <w:shd w:val="clear" w:color="auto" w:fill="FFF2CC" w:themeFill="accent4" w:themeFillTint="33"/>
            <w:vAlign w:val="center"/>
          </w:tcPr>
          <w:p w14:paraId="5553D8AE" w14:textId="33943F25"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rPr>
              <w:t>28%</w:t>
            </w:r>
          </w:p>
        </w:tc>
        <w:tc>
          <w:tcPr>
            <w:tcW w:w="630" w:type="dxa"/>
            <w:gridSpan w:val="2"/>
            <w:shd w:val="clear" w:color="auto" w:fill="FFF2CC" w:themeFill="accent4" w:themeFillTint="33"/>
            <w:vAlign w:val="center"/>
          </w:tcPr>
          <w:p w14:paraId="0CAC717E" w14:textId="59474728"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rPr>
              <w:t>30%</w:t>
            </w:r>
          </w:p>
        </w:tc>
      </w:tr>
      <w:tr w:rsidR="007172DF" w:rsidRPr="00453FD0" w14:paraId="660581A6" w14:textId="77777777" w:rsidTr="3AF339B7">
        <w:trPr>
          <w:trHeight w:val="300"/>
        </w:trPr>
        <w:tc>
          <w:tcPr>
            <w:tcW w:w="547" w:type="dxa"/>
            <w:vMerge/>
            <w:vAlign w:val="center"/>
            <w:hideMark/>
          </w:tcPr>
          <w:p w14:paraId="4DB05E83" w14:textId="77777777" w:rsidR="007172DF" w:rsidRPr="00453FD0" w:rsidRDefault="007172DF" w:rsidP="007172DF">
            <w:pPr>
              <w:spacing w:before="0" w:after="0"/>
              <w:jc w:val="left"/>
              <w:rPr>
                <w:rFonts w:cstheme="minorHAnsi"/>
                <w:szCs w:val="22"/>
                <w:lang w:eastAsia="en-US"/>
              </w:rPr>
            </w:pPr>
          </w:p>
        </w:tc>
        <w:tc>
          <w:tcPr>
            <w:tcW w:w="4172" w:type="dxa"/>
            <w:vMerge/>
            <w:vAlign w:val="center"/>
            <w:hideMark/>
          </w:tcPr>
          <w:p w14:paraId="0226B092" w14:textId="77777777" w:rsidR="007172DF" w:rsidRPr="00453FD0" w:rsidRDefault="007172DF" w:rsidP="007172DF">
            <w:pPr>
              <w:spacing w:before="0" w:after="0"/>
              <w:jc w:val="left"/>
              <w:rPr>
                <w:rFonts w:cstheme="minorHAnsi"/>
                <w:szCs w:val="22"/>
                <w:lang w:eastAsia="en-US"/>
              </w:rPr>
            </w:pPr>
          </w:p>
        </w:tc>
        <w:tc>
          <w:tcPr>
            <w:tcW w:w="1625" w:type="dxa"/>
            <w:shd w:val="clear" w:color="auto" w:fill="FFF2CC" w:themeFill="accent4" w:themeFillTint="33"/>
            <w:vAlign w:val="center"/>
            <w:hideMark/>
          </w:tcPr>
          <w:p w14:paraId="21507083" w14:textId="77777777" w:rsidR="007172DF" w:rsidRPr="00B17521" w:rsidRDefault="007172DF" w:rsidP="007172DF">
            <w:pPr>
              <w:spacing w:before="0" w:after="0"/>
              <w:jc w:val="center"/>
              <w:textAlignment w:val="baseline"/>
              <w:rPr>
                <w:rFonts w:cstheme="minorHAnsi"/>
                <w:szCs w:val="22"/>
                <w:lang w:eastAsia="en-US"/>
              </w:rPr>
            </w:pPr>
            <w:r w:rsidRPr="00B17521">
              <w:rPr>
                <w:rFonts w:cstheme="minorHAnsi"/>
                <w:szCs w:val="22"/>
                <w:lang w:eastAsia="en-US"/>
              </w:rPr>
              <w:t>DESI - 3b4 Oblak (% poduzeća) </w:t>
            </w:r>
          </w:p>
          <w:p w14:paraId="25F91029" w14:textId="77777777" w:rsidR="007172DF" w:rsidRPr="00B17521" w:rsidRDefault="007172DF" w:rsidP="007172DF">
            <w:pPr>
              <w:spacing w:before="0" w:after="0"/>
              <w:jc w:val="center"/>
              <w:textAlignment w:val="baseline"/>
              <w:rPr>
                <w:rFonts w:cstheme="minorHAnsi"/>
                <w:szCs w:val="22"/>
                <w:lang w:eastAsia="en-US"/>
              </w:rPr>
            </w:pPr>
            <w:r w:rsidRPr="00B17521">
              <w:rPr>
                <w:rFonts w:cstheme="minorHAnsi"/>
                <w:szCs w:val="22"/>
                <w:lang w:eastAsia="en-US"/>
              </w:rPr>
              <w:t> </w:t>
            </w:r>
          </w:p>
        </w:tc>
        <w:tc>
          <w:tcPr>
            <w:tcW w:w="630" w:type="dxa"/>
            <w:shd w:val="clear" w:color="auto" w:fill="FFF2CC" w:themeFill="accent4" w:themeFillTint="33"/>
            <w:vAlign w:val="center"/>
            <w:hideMark/>
          </w:tcPr>
          <w:p w14:paraId="5EEDB2B5"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35 %</w:t>
            </w:r>
          </w:p>
        </w:tc>
        <w:tc>
          <w:tcPr>
            <w:tcW w:w="630" w:type="dxa"/>
            <w:shd w:val="clear" w:color="auto" w:fill="FFF2CC" w:themeFill="accent4" w:themeFillTint="33"/>
            <w:vAlign w:val="center"/>
            <w:hideMark/>
          </w:tcPr>
          <w:p w14:paraId="5FEDC456"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40 %</w:t>
            </w:r>
          </w:p>
        </w:tc>
        <w:tc>
          <w:tcPr>
            <w:tcW w:w="631" w:type="dxa"/>
            <w:shd w:val="clear" w:color="auto" w:fill="FFF2CC" w:themeFill="accent4" w:themeFillTint="33"/>
            <w:vAlign w:val="center"/>
            <w:hideMark/>
          </w:tcPr>
          <w:p w14:paraId="3F91F760"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45 %</w:t>
            </w:r>
          </w:p>
        </w:tc>
        <w:tc>
          <w:tcPr>
            <w:tcW w:w="630" w:type="dxa"/>
            <w:shd w:val="clear" w:color="auto" w:fill="FFF2CC" w:themeFill="accent4" w:themeFillTint="33"/>
            <w:vAlign w:val="center"/>
            <w:hideMark/>
          </w:tcPr>
          <w:p w14:paraId="5DCBF970"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49 %</w:t>
            </w:r>
          </w:p>
        </w:tc>
        <w:tc>
          <w:tcPr>
            <w:tcW w:w="629" w:type="dxa"/>
            <w:shd w:val="clear" w:color="auto" w:fill="FFF2CC" w:themeFill="accent4" w:themeFillTint="33"/>
            <w:vAlign w:val="center"/>
            <w:hideMark/>
          </w:tcPr>
          <w:p w14:paraId="752D162D"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53 %</w:t>
            </w:r>
          </w:p>
        </w:tc>
        <w:tc>
          <w:tcPr>
            <w:tcW w:w="629" w:type="dxa"/>
            <w:shd w:val="clear" w:color="auto" w:fill="FFF2CC" w:themeFill="accent4" w:themeFillTint="33"/>
            <w:vAlign w:val="center"/>
            <w:hideMark/>
          </w:tcPr>
          <w:p w14:paraId="5DB8AA0B"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57 %</w:t>
            </w:r>
          </w:p>
        </w:tc>
        <w:tc>
          <w:tcPr>
            <w:tcW w:w="630" w:type="dxa"/>
            <w:shd w:val="clear" w:color="auto" w:fill="FFF2CC" w:themeFill="accent4" w:themeFillTint="33"/>
            <w:vAlign w:val="center"/>
            <w:hideMark/>
          </w:tcPr>
          <w:p w14:paraId="10603ED7"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62 %</w:t>
            </w:r>
          </w:p>
        </w:tc>
        <w:tc>
          <w:tcPr>
            <w:tcW w:w="630" w:type="dxa"/>
            <w:shd w:val="clear" w:color="auto" w:fill="FFF2CC" w:themeFill="accent4" w:themeFillTint="33"/>
            <w:vAlign w:val="center"/>
            <w:hideMark/>
          </w:tcPr>
          <w:p w14:paraId="57578596"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66 %</w:t>
            </w:r>
          </w:p>
        </w:tc>
        <w:tc>
          <w:tcPr>
            <w:tcW w:w="631" w:type="dxa"/>
            <w:shd w:val="clear" w:color="auto" w:fill="FFF2CC" w:themeFill="accent4" w:themeFillTint="33"/>
            <w:vAlign w:val="center"/>
            <w:hideMark/>
          </w:tcPr>
          <w:p w14:paraId="53ACB045"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70 %</w:t>
            </w:r>
          </w:p>
        </w:tc>
        <w:tc>
          <w:tcPr>
            <w:tcW w:w="630" w:type="dxa"/>
            <w:gridSpan w:val="2"/>
            <w:shd w:val="clear" w:color="auto" w:fill="FFF2CC" w:themeFill="accent4" w:themeFillTint="33"/>
            <w:vAlign w:val="center"/>
            <w:hideMark/>
          </w:tcPr>
          <w:p w14:paraId="22F32CAC"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75 %</w:t>
            </w:r>
          </w:p>
        </w:tc>
      </w:tr>
      <w:tr w:rsidR="007172DF" w:rsidRPr="00453FD0" w14:paraId="33E6AFEA" w14:textId="77777777" w:rsidTr="3AF339B7">
        <w:trPr>
          <w:trHeight w:val="300"/>
        </w:trPr>
        <w:tc>
          <w:tcPr>
            <w:tcW w:w="547" w:type="dxa"/>
            <w:vMerge/>
            <w:vAlign w:val="center"/>
            <w:hideMark/>
          </w:tcPr>
          <w:p w14:paraId="7C4B9BDC" w14:textId="77777777" w:rsidR="007172DF" w:rsidRPr="00453FD0" w:rsidRDefault="007172DF" w:rsidP="007172DF">
            <w:pPr>
              <w:spacing w:before="0" w:after="0"/>
              <w:jc w:val="left"/>
              <w:rPr>
                <w:rFonts w:cstheme="minorHAnsi"/>
                <w:szCs w:val="22"/>
                <w:lang w:eastAsia="en-US"/>
              </w:rPr>
            </w:pPr>
          </w:p>
        </w:tc>
        <w:tc>
          <w:tcPr>
            <w:tcW w:w="4172" w:type="dxa"/>
            <w:vMerge/>
            <w:vAlign w:val="center"/>
            <w:hideMark/>
          </w:tcPr>
          <w:p w14:paraId="7BA74FF6" w14:textId="77777777" w:rsidR="007172DF" w:rsidRPr="00453FD0" w:rsidRDefault="007172DF" w:rsidP="007172DF">
            <w:pPr>
              <w:spacing w:before="0" w:after="0"/>
              <w:jc w:val="left"/>
              <w:rPr>
                <w:rFonts w:cstheme="minorHAnsi"/>
                <w:szCs w:val="22"/>
                <w:lang w:eastAsia="en-US"/>
              </w:rPr>
            </w:pPr>
          </w:p>
        </w:tc>
        <w:tc>
          <w:tcPr>
            <w:tcW w:w="1625" w:type="dxa"/>
            <w:shd w:val="clear" w:color="auto" w:fill="FFF2CC" w:themeFill="accent4" w:themeFillTint="33"/>
            <w:vAlign w:val="center"/>
            <w:hideMark/>
          </w:tcPr>
          <w:p w14:paraId="5CB3991C" w14:textId="77777777" w:rsidR="007172DF" w:rsidRPr="00B17521" w:rsidRDefault="007172DF" w:rsidP="007172DF">
            <w:pPr>
              <w:spacing w:before="0" w:after="0"/>
              <w:jc w:val="center"/>
              <w:textAlignment w:val="baseline"/>
              <w:rPr>
                <w:rFonts w:cstheme="minorHAnsi"/>
                <w:szCs w:val="22"/>
                <w:lang w:eastAsia="en-US"/>
              </w:rPr>
            </w:pPr>
            <w:r w:rsidRPr="00B17521">
              <w:rPr>
                <w:rFonts w:cstheme="minorHAnsi"/>
                <w:szCs w:val="22"/>
                <w:lang w:eastAsia="en-US"/>
              </w:rPr>
              <w:t>DESI - 3b5 Umjetna inteligencija </w:t>
            </w:r>
          </w:p>
          <w:p w14:paraId="7105B40A" w14:textId="77777777" w:rsidR="007172DF" w:rsidRPr="00B17521" w:rsidRDefault="007172DF" w:rsidP="007172DF">
            <w:pPr>
              <w:spacing w:before="0" w:after="0"/>
              <w:jc w:val="center"/>
              <w:textAlignment w:val="baseline"/>
              <w:rPr>
                <w:rFonts w:cstheme="minorHAnsi"/>
                <w:szCs w:val="22"/>
                <w:lang w:eastAsia="en-US"/>
              </w:rPr>
            </w:pPr>
            <w:r w:rsidRPr="00B17521">
              <w:rPr>
                <w:rFonts w:cstheme="minorHAnsi"/>
                <w:szCs w:val="22"/>
                <w:lang w:eastAsia="en-US"/>
              </w:rPr>
              <w:t> </w:t>
            </w:r>
          </w:p>
        </w:tc>
        <w:tc>
          <w:tcPr>
            <w:tcW w:w="630" w:type="dxa"/>
            <w:shd w:val="clear" w:color="auto" w:fill="FFF2CC" w:themeFill="accent4" w:themeFillTint="33"/>
            <w:vAlign w:val="center"/>
            <w:hideMark/>
          </w:tcPr>
          <w:p w14:paraId="02D8E0EB"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9 %</w:t>
            </w:r>
          </w:p>
        </w:tc>
        <w:tc>
          <w:tcPr>
            <w:tcW w:w="630" w:type="dxa"/>
            <w:shd w:val="clear" w:color="auto" w:fill="FFF2CC" w:themeFill="accent4" w:themeFillTint="33"/>
            <w:vAlign w:val="center"/>
            <w:hideMark/>
          </w:tcPr>
          <w:p w14:paraId="55393F75"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rPr>
              <w:t>10%</w:t>
            </w:r>
          </w:p>
        </w:tc>
        <w:tc>
          <w:tcPr>
            <w:tcW w:w="631" w:type="dxa"/>
            <w:shd w:val="clear" w:color="auto" w:fill="FFF2CC" w:themeFill="accent4" w:themeFillTint="33"/>
            <w:vAlign w:val="center"/>
            <w:hideMark/>
          </w:tcPr>
          <w:p w14:paraId="10444C2B"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rPr>
              <w:t>11%</w:t>
            </w:r>
          </w:p>
        </w:tc>
        <w:tc>
          <w:tcPr>
            <w:tcW w:w="630" w:type="dxa"/>
            <w:shd w:val="clear" w:color="auto" w:fill="FFF2CC" w:themeFill="accent4" w:themeFillTint="33"/>
            <w:vAlign w:val="center"/>
            <w:hideMark/>
          </w:tcPr>
          <w:p w14:paraId="272ABDE0"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rPr>
              <w:t>13%</w:t>
            </w:r>
          </w:p>
        </w:tc>
        <w:tc>
          <w:tcPr>
            <w:tcW w:w="629" w:type="dxa"/>
            <w:shd w:val="clear" w:color="auto" w:fill="FFF2CC" w:themeFill="accent4" w:themeFillTint="33"/>
            <w:vAlign w:val="center"/>
            <w:hideMark/>
          </w:tcPr>
          <w:p w14:paraId="2DC31351"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rPr>
              <w:t>14%</w:t>
            </w:r>
          </w:p>
        </w:tc>
        <w:tc>
          <w:tcPr>
            <w:tcW w:w="629" w:type="dxa"/>
            <w:shd w:val="clear" w:color="auto" w:fill="FFF2CC" w:themeFill="accent4" w:themeFillTint="33"/>
            <w:vAlign w:val="center"/>
            <w:hideMark/>
          </w:tcPr>
          <w:p w14:paraId="2FC8D535"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rPr>
              <w:t>15%</w:t>
            </w:r>
          </w:p>
        </w:tc>
        <w:tc>
          <w:tcPr>
            <w:tcW w:w="630" w:type="dxa"/>
            <w:shd w:val="clear" w:color="auto" w:fill="FFF2CC" w:themeFill="accent4" w:themeFillTint="33"/>
            <w:vAlign w:val="center"/>
            <w:hideMark/>
          </w:tcPr>
          <w:p w14:paraId="46A8105F"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rPr>
              <w:t>16%</w:t>
            </w:r>
          </w:p>
        </w:tc>
        <w:tc>
          <w:tcPr>
            <w:tcW w:w="630" w:type="dxa"/>
            <w:shd w:val="clear" w:color="auto" w:fill="FFF2CC" w:themeFill="accent4" w:themeFillTint="33"/>
            <w:vAlign w:val="center"/>
            <w:hideMark/>
          </w:tcPr>
          <w:p w14:paraId="3888D63E"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rPr>
              <w:t>18%</w:t>
            </w:r>
          </w:p>
        </w:tc>
        <w:tc>
          <w:tcPr>
            <w:tcW w:w="631" w:type="dxa"/>
            <w:shd w:val="clear" w:color="auto" w:fill="FFF2CC" w:themeFill="accent4" w:themeFillTint="33"/>
            <w:vAlign w:val="center"/>
            <w:hideMark/>
          </w:tcPr>
          <w:p w14:paraId="748FD82B"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rPr>
              <w:t>19%</w:t>
            </w:r>
          </w:p>
        </w:tc>
        <w:tc>
          <w:tcPr>
            <w:tcW w:w="630" w:type="dxa"/>
            <w:gridSpan w:val="2"/>
            <w:shd w:val="clear" w:color="auto" w:fill="FFF2CC" w:themeFill="accent4" w:themeFillTint="33"/>
            <w:vAlign w:val="center"/>
            <w:hideMark/>
          </w:tcPr>
          <w:p w14:paraId="4D64ED0B"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rPr>
              <w:t>20%</w:t>
            </w:r>
          </w:p>
        </w:tc>
      </w:tr>
      <w:tr w:rsidR="00E75FB2" w:rsidRPr="00453FD0" w14:paraId="6F08F4AD" w14:textId="77777777" w:rsidTr="3AF339B7">
        <w:trPr>
          <w:trHeight w:val="300"/>
        </w:trPr>
        <w:tc>
          <w:tcPr>
            <w:tcW w:w="547" w:type="dxa"/>
            <w:shd w:val="clear" w:color="auto" w:fill="FFF2CC" w:themeFill="accent4" w:themeFillTint="33"/>
            <w:vAlign w:val="center"/>
            <w:hideMark/>
          </w:tcPr>
          <w:p w14:paraId="33F77395"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8 </w:t>
            </w:r>
          </w:p>
        </w:tc>
        <w:tc>
          <w:tcPr>
            <w:tcW w:w="4172" w:type="dxa"/>
            <w:shd w:val="clear" w:color="auto" w:fill="FFF2CC" w:themeFill="accent4" w:themeFillTint="33"/>
            <w:vAlign w:val="center"/>
            <w:hideMark/>
          </w:tcPr>
          <w:p w14:paraId="3719F139" w14:textId="77777777" w:rsidR="007172DF" w:rsidRPr="00453FD0" w:rsidRDefault="007172DF" w:rsidP="007172DF">
            <w:pPr>
              <w:spacing w:before="0" w:after="0"/>
              <w:jc w:val="left"/>
              <w:textAlignment w:val="baseline"/>
              <w:rPr>
                <w:rFonts w:cstheme="minorHAnsi"/>
                <w:szCs w:val="22"/>
                <w:lang w:eastAsia="en-US"/>
              </w:rPr>
            </w:pPr>
            <w:r w:rsidRPr="00453FD0">
              <w:rPr>
                <w:rFonts w:cstheme="minorHAnsi"/>
                <w:szCs w:val="22"/>
                <w:lang w:eastAsia="en-US"/>
              </w:rPr>
              <w:t>Više od 90 % MSP-ova u Uniji dosegnulo je barem osnovnu razinu digitalnog intenziteta </w:t>
            </w:r>
          </w:p>
        </w:tc>
        <w:tc>
          <w:tcPr>
            <w:tcW w:w="1625" w:type="dxa"/>
            <w:shd w:val="clear" w:color="auto" w:fill="FFF2CC" w:themeFill="accent4" w:themeFillTint="33"/>
            <w:vAlign w:val="center"/>
            <w:hideMark/>
          </w:tcPr>
          <w:p w14:paraId="7947E63B" w14:textId="77777777" w:rsidR="007172DF" w:rsidRPr="00B17521" w:rsidRDefault="007172DF" w:rsidP="007172DF">
            <w:pPr>
              <w:spacing w:before="0" w:after="0"/>
              <w:jc w:val="center"/>
              <w:textAlignment w:val="baseline"/>
              <w:rPr>
                <w:rFonts w:cstheme="minorHAnsi"/>
                <w:szCs w:val="22"/>
                <w:lang w:eastAsia="en-US"/>
              </w:rPr>
            </w:pPr>
            <w:r w:rsidRPr="00B17521">
              <w:rPr>
                <w:rFonts w:cstheme="minorHAnsi"/>
                <w:szCs w:val="22"/>
                <w:lang w:eastAsia="en-US"/>
              </w:rPr>
              <w:t>DESI - 3a1 MSP-ovi koji imaju barem osnovnu razinu digitalnog </w:t>
            </w:r>
            <w:r w:rsidRPr="00B17521">
              <w:rPr>
                <w:rFonts w:cstheme="minorHAnsi"/>
                <w:szCs w:val="22"/>
                <w:lang w:eastAsia="en-US"/>
              </w:rPr>
              <w:br/>
              <w:t>intenziteta (% MSP) </w:t>
            </w:r>
          </w:p>
        </w:tc>
        <w:tc>
          <w:tcPr>
            <w:tcW w:w="630" w:type="dxa"/>
            <w:shd w:val="clear" w:color="auto" w:fill="FFF2CC" w:themeFill="accent4" w:themeFillTint="33"/>
            <w:vAlign w:val="center"/>
            <w:hideMark/>
          </w:tcPr>
          <w:p w14:paraId="56584D0F"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50 %</w:t>
            </w:r>
          </w:p>
        </w:tc>
        <w:tc>
          <w:tcPr>
            <w:tcW w:w="630" w:type="dxa"/>
            <w:shd w:val="clear" w:color="auto" w:fill="FFF2CC" w:themeFill="accent4" w:themeFillTint="33"/>
            <w:vAlign w:val="center"/>
            <w:hideMark/>
          </w:tcPr>
          <w:p w14:paraId="14911A62"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53 %</w:t>
            </w:r>
          </w:p>
        </w:tc>
        <w:tc>
          <w:tcPr>
            <w:tcW w:w="631" w:type="dxa"/>
            <w:shd w:val="clear" w:color="auto" w:fill="FFF2CC" w:themeFill="accent4" w:themeFillTint="33"/>
            <w:vAlign w:val="center"/>
            <w:hideMark/>
          </w:tcPr>
          <w:p w14:paraId="1DADE497"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55 %</w:t>
            </w:r>
          </w:p>
        </w:tc>
        <w:tc>
          <w:tcPr>
            <w:tcW w:w="630" w:type="dxa"/>
            <w:shd w:val="clear" w:color="auto" w:fill="FFF2CC" w:themeFill="accent4" w:themeFillTint="33"/>
            <w:vAlign w:val="center"/>
            <w:hideMark/>
          </w:tcPr>
          <w:p w14:paraId="3327372B"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60 %</w:t>
            </w:r>
          </w:p>
        </w:tc>
        <w:tc>
          <w:tcPr>
            <w:tcW w:w="629" w:type="dxa"/>
            <w:shd w:val="clear" w:color="auto" w:fill="FFF2CC" w:themeFill="accent4" w:themeFillTint="33"/>
            <w:vAlign w:val="center"/>
            <w:hideMark/>
          </w:tcPr>
          <w:p w14:paraId="027C3CF3"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65 %</w:t>
            </w:r>
          </w:p>
        </w:tc>
        <w:tc>
          <w:tcPr>
            <w:tcW w:w="629" w:type="dxa"/>
            <w:shd w:val="clear" w:color="auto" w:fill="FFF2CC" w:themeFill="accent4" w:themeFillTint="33"/>
            <w:vAlign w:val="center"/>
            <w:hideMark/>
          </w:tcPr>
          <w:p w14:paraId="733ADEF6"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70 %</w:t>
            </w:r>
          </w:p>
        </w:tc>
        <w:tc>
          <w:tcPr>
            <w:tcW w:w="630" w:type="dxa"/>
            <w:shd w:val="clear" w:color="auto" w:fill="FFF2CC" w:themeFill="accent4" w:themeFillTint="33"/>
            <w:vAlign w:val="center"/>
            <w:hideMark/>
          </w:tcPr>
          <w:p w14:paraId="34887569"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75 %</w:t>
            </w:r>
          </w:p>
        </w:tc>
        <w:tc>
          <w:tcPr>
            <w:tcW w:w="630" w:type="dxa"/>
            <w:shd w:val="clear" w:color="auto" w:fill="FFF2CC" w:themeFill="accent4" w:themeFillTint="33"/>
            <w:vAlign w:val="center"/>
            <w:hideMark/>
          </w:tcPr>
          <w:p w14:paraId="720D193B"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80 %</w:t>
            </w:r>
          </w:p>
        </w:tc>
        <w:tc>
          <w:tcPr>
            <w:tcW w:w="631" w:type="dxa"/>
            <w:shd w:val="clear" w:color="auto" w:fill="FFF2CC" w:themeFill="accent4" w:themeFillTint="33"/>
            <w:vAlign w:val="center"/>
            <w:hideMark/>
          </w:tcPr>
          <w:p w14:paraId="7B8DCF56"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85 %</w:t>
            </w:r>
          </w:p>
        </w:tc>
        <w:tc>
          <w:tcPr>
            <w:tcW w:w="630" w:type="dxa"/>
            <w:gridSpan w:val="2"/>
            <w:shd w:val="clear" w:color="auto" w:fill="FFF2CC" w:themeFill="accent4" w:themeFillTint="33"/>
            <w:vAlign w:val="center"/>
            <w:hideMark/>
          </w:tcPr>
          <w:p w14:paraId="0A580D75"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90 %</w:t>
            </w:r>
          </w:p>
        </w:tc>
      </w:tr>
      <w:tr w:rsidR="00E75FB2" w:rsidRPr="00453FD0" w14:paraId="7AFD3E62" w14:textId="77777777" w:rsidTr="3AF339B7">
        <w:trPr>
          <w:trHeight w:val="300"/>
        </w:trPr>
        <w:tc>
          <w:tcPr>
            <w:tcW w:w="547" w:type="dxa"/>
            <w:shd w:val="clear" w:color="auto" w:fill="FFF2CC" w:themeFill="accent4" w:themeFillTint="33"/>
            <w:vAlign w:val="center"/>
            <w:hideMark/>
          </w:tcPr>
          <w:p w14:paraId="459F935F"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9 </w:t>
            </w:r>
          </w:p>
        </w:tc>
        <w:tc>
          <w:tcPr>
            <w:tcW w:w="4172" w:type="dxa"/>
            <w:shd w:val="clear" w:color="auto" w:fill="FFF2CC" w:themeFill="accent4" w:themeFillTint="33"/>
            <w:vAlign w:val="center"/>
            <w:hideMark/>
          </w:tcPr>
          <w:p w14:paraId="15E58D8A" w14:textId="77777777" w:rsidR="007172DF" w:rsidRPr="00453FD0" w:rsidRDefault="007172DF" w:rsidP="007172DF">
            <w:pPr>
              <w:spacing w:before="0" w:after="0"/>
              <w:jc w:val="left"/>
              <w:textAlignment w:val="baseline"/>
              <w:rPr>
                <w:rFonts w:cstheme="minorHAnsi"/>
                <w:szCs w:val="22"/>
                <w:lang w:eastAsia="en-US"/>
              </w:rPr>
            </w:pPr>
            <w:r w:rsidRPr="00453FD0">
              <w:rPr>
                <w:rFonts w:cstheme="minorHAnsi"/>
                <w:szCs w:val="22"/>
                <w:lang w:eastAsia="en-US"/>
              </w:rPr>
              <w:t>Unija olakšava rast svojih inovativnih rastućih (scale-up) poduzeća i poboljšava njihov pristup financiranju, čime će se broj jednoroga u Europi barem udvostručiti </w:t>
            </w:r>
          </w:p>
        </w:tc>
        <w:tc>
          <w:tcPr>
            <w:tcW w:w="1625" w:type="dxa"/>
            <w:shd w:val="clear" w:color="auto" w:fill="FFF2CC" w:themeFill="accent4" w:themeFillTint="33"/>
            <w:vAlign w:val="center"/>
            <w:hideMark/>
          </w:tcPr>
          <w:p w14:paraId="22739B6F" w14:textId="77777777" w:rsidR="007172DF" w:rsidRPr="00B17521" w:rsidRDefault="007172DF" w:rsidP="007172DF">
            <w:pPr>
              <w:spacing w:before="0" w:after="0"/>
              <w:jc w:val="center"/>
              <w:textAlignment w:val="baseline"/>
              <w:rPr>
                <w:rFonts w:cstheme="minorHAnsi"/>
                <w:szCs w:val="22"/>
                <w:lang w:eastAsia="en-US"/>
              </w:rPr>
            </w:pPr>
            <w:r w:rsidRPr="00B17521">
              <w:rPr>
                <w:rFonts w:cstheme="minorHAnsi"/>
                <w:szCs w:val="22"/>
                <w:lang w:eastAsia="en-US"/>
              </w:rPr>
              <w:t>n/p</w:t>
            </w:r>
          </w:p>
        </w:tc>
        <w:tc>
          <w:tcPr>
            <w:tcW w:w="630" w:type="dxa"/>
            <w:shd w:val="clear" w:color="auto" w:fill="FFF2CC" w:themeFill="accent4" w:themeFillTint="33"/>
            <w:vAlign w:val="center"/>
            <w:hideMark/>
          </w:tcPr>
          <w:p w14:paraId="481EC2EC"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2</w:t>
            </w:r>
          </w:p>
        </w:tc>
        <w:tc>
          <w:tcPr>
            <w:tcW w:w="630" w:type="dxa"/>
            <w:shd w:val="clear" w:color="auto" w:fill="FFF2CC" w:themeFill="accent4" w:themeFillTint="33"/>
            <w:vAlign w:val="center"/>
            <w:hideMark/>
          </w:tcPr>
          <w:p w14:paraId="5F28AA27" w14:textId="77777777" w:rsidR="007172DF" w:rsidRPr="00453FD0" w:rsidRDefault="007172DF" w:rsidP="007172DF">
            <w:pPr>
              <w:jc w:val="center"/>
              <w:rPr>
                <w:rFonts w:cstheme="minorHAnsi"/>
                <w:szCs w:val="22"/>
              </w:rPr>
            </w:pPr>
            <w:r w:rsidRPr="00453FD0">
              <w:rPr>
                <w:rFonts w:cstheme="minorHAnsi"/>
                <w:szCs w:val="22"/>
                <w:lang w:eastAsia="en-US"/>
              </w:rPr>
              <w:t>2</w:t>
            </w:r>
          </w:p>
        </w:tc>
        <w:tc>
          <w:tcPr>
            <w:tcW w:w="631" w:type="dxa"/>
            <w:shd w:val="clear" w:color="auto" w:fill="FFF2CC" w:themeFill="accent4" w:themeFillTint="33"/>
            <w:vAlign w:val="center"/>
            <w:hideMark/>
          </w:tcPr>
          <w:p w14:paraId="361492E1"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2</w:t>
            </w:r>
          </w:p>
        </w:tc>
        <w:tc>
          <w:tcPr>
            <w:tcW w:w="630" w:type="dxa"/>
            <w:shd w:val="clear" w:color="auto" w:fill="FFF2CC" w:themeFill="accent4" w:themeFillTint="33"/>
            <w:vAlign w:val="center"/>
            <w:hideMark/>
          </w:tcPr>
          <w:p w14:paraId="4E538D1E"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2</w:t>
            </w:r>
          </w:p>
        </w:tc>
        <w:tc>
          <w:tcPr>
            <w:tcW w:w="629" w:type="dxa"/>
            <w:shd w:val="clear" w:color="auto" w:fill="FFF2CC" w:themeFill="accent4" w:themeFillTint="33"/>
            <w:vAlign w:val="center"/>
            <w:hideMark/>
          </w:tcPr>
          <w:p w14:paraId="76598765"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2</w:t>
            </w:r>
          </w:p>
        </w:tc>
        <w:tc>
          <w:tcPr>
            <w:tcW w:w="629" w:type="dxa"/>
            <w:shd w:val="clear" w:color="auto" w:fill="FFF2CC" w:themeFill="accent4" w:themeFillTint="33"/>
            <w:vAlign w:val="center"/>
            <w:hideMark/>
          </w:tcPr>
          <w:p w14:paraId="63AC232D"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2</w:t>
            </w:r>
          </w:p>
        </w:tc>
        <w:tc>
          <w:tcPr>
            <w:tcW w:w="630" w:type="dxa"/>
            <w:shd w:val="clear" w:color="auto" w:fill="FFF2CC" w:themeFill="accent4" w:themeFillTint="33"/>
            <w:vAlign w:val="center"/>
            <w:hideMark/>
          </w:tcPr>
          <w:p w14:paraId="5DCE6E5B"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2</w:t>
            </w:r>
          </w:p>
        </w:tc>
        <w:tc>
          <w:tcPr>
            <w:tcW w:w="630" w:type="dxa"/>
            <w:shd w:val="clear" w:color="auto" w:fill="FFF2CC" w:themeFill="accent4" w:themeFillTint="33"/>
            <w:vAlign w:val="center"/>
            <w:hideMark/>
          </w:tcPr>
          <w:p w14:paraId="536C804F"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2</w:t>
            </w:r>
          </w:p>
        </w:tc>
        <w:tc>
          <w:tcPr>
            <w:tcW w:w="631" w:type="dxa"/>
            <w:shd w:val="clear" w:color="auto" w:fill="FFF2CC" w:themeFill="accent4" w:themeFillTint="33"/>
            <w:vAlign w:val="center"/>
            <w:hideMark/>
          </w:tcPr>
          <w:p w14:paraId="04833C15"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3</w:t>
            </w:r>
          </w:p>
        </w:tc>
        <w:tc>
          <w:tcPr>
            <w:tcW w:w="630" w:type="dxa"/>
            <w:gridSpan w:val="2"/>
            <w:shd w:val="clear" w:color="auto" w:fill="FFF2CC" w:themeFill="accent4" w:themeFillTint="33"/>
            <w:vAlign w:val="center"/>
            <w:hideMark/>
          </w:tcPr>
          <w:p w14:paraId="39A49BE4"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4</w:t>
            </w:r>
          </w:p>
        </w:tc>
      </w:tr>
      <w:tr w:rsidR="00E75FB2" w:rsidRPr="00453FD0" w14:paraId="271C6880" w14:textId="77777777" w:rsidTr="3AF339B7">
        <w:trPr>
          <w:trHeight w:val="300"/>
        </w:trPr>
        <w:tc>
          <w:tcPr>
            <w:tcW w:w="547" w:type="dxa"/>
            <w:vMerge w:val="restart"/>
            <w:shd w:val="clear" w:color="auto" w:fill="FBE4D5" w:themeFill="accent2" w:themeFillTint="33"/>
            <w:vAlign w:val="center"/>
            <w:hideMark/>
          </w:tcPr>
          <w:p w14:paraId="604F3D85"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10 </w:t>
            </w:r>
          </w:p>
        </w:tc>
        <w:tc>
          <w:tcPr>
            <w:tcW w:w="4172" w:type="dxa"/>
            <w:vMerge w:val="restart"/>
            <w:shd w:val="clear" w:color="auto" w:fill="FBE4D5" w:themeFill="accent2" w:themeFillTint="33"/>
            <w:vAlign w:val="center"/>
            <w:hideMark/>
          </w:tcPr>
          <w:p w14:paraId="5AF80456" w14:textId="2990A61E" w:rsidR="007172DF" w:rsidRPr="00453FD0" w:rsidRDefault="007172DF" w:rsidP="007172DF">
            <w:pPr>
              <w:spacing w:before="0" w:after="0"/>
              <w:jc w:val="left"/>
              <w:textAlignment w:val="baseline"/>
              <w:rPr>
                <w:rFonts w:cstheme="minorHAnsi"/>
                <w:szCs w:val="22"/>
                <w:lang w:eastAsia="en-US"/>
              </w:rPr>
            </w:pPr>
            <w:r w:rsidRPr="00453FD0">
              <w:rPr>
                <w:rFonts w:cstheme="minorHAnsi"/>
                <w:szCs w:val="22"/>
                <w:lang w:eastAsia="en-US"/>
              </w:rPr>
              <w:t xml:space="preserve">100 % ključnih javnih usluga dostupno je putem interneta i, </w:t>
            </w:r>
            <w:r w:rsidR="00146F53" w:rsidRPr="00453FD0">
              <w:rPr>
                <w:rFonts w:cstheme="minorHAnsi"/>
                <w:szCs w:val="22"/>
                <w:lang w:eastAsia="en-US"/>
              </w:rPr>
              <w:t xml:space="preserve">ako je </w:t>
            </w:r>
            <w:r w:rsidRPr="00453FD0">
              <w:rPr>
                <w:rFonts w:cstheme="minorHAnsi"/>
                <w:szCs w:val="22"/>
                <w:lang w:eastAsia="en-US"/>
              </w:rPr>
              <w:t>to relevantno, građani i poduzeća u Uniji imaju mogućnost interakcije s javnim upravama putem interneta </w:t>
            </w:r>
          </w:p>
        </w:tc>
        <w:tc>
          <w:tcPr>
            <w:tcW w:w="1625" w:type="dxa"/>
            <w:shd w:val="clear" w:color="auto" w:fill="FBE4D5" w:themeFill="accent2" w:themeFillTint="33"/>
            <w:vAlign w:val="center"/>
            <w:hideMark/>
          </w:tcPr>
          <w:p w14:paraId="77CB3C18" w14:textId="77777777" w:rsidR="007172DF" w:rsidRPr="00B17521" w:rsidRDefault="007172DF" w:rsidP="007172DF">
            <w:pPr>
              <w:spacing w:before="0" w:after="0"/>
              <w:jc w:val="center"/>
              <w:textAlignment w:val="baseline"/>
              <w:rPr>
                <w:rFonts w:cstheme="minorHAnsi"/>
                <w:szCs w:val="22"/>
                <w:lang w:eastAsia="en-US"/>
              </w:rPr>
            </w:pPr>
            <w:r w:rsidRPr="00B17521">
              <w:rPr>
                <w:rFonts w:cstheme="minorHAnsi"/>
                <w:szCs w:val="22"/>
                <w:lang w:eastAsia="en-US"/>
              </w:rPr>
              <w:t>DESI - 4a3 Digitalne javne usluge za građane (0 do 100) </w:t>
            </w:r>
          </w:p>
        </w:tc>
        <w:tc>
          <w:tcPr>
            <w:tcW w:w="630" w:type="dxa"/>
            <w:shd w:val="clear" w:color="auto" w:fill="FBE4D5" w:themeFill="accent2" w:themeFillTint="33"/>
            <w:vAlign w:val="center"/>
            <w:hideMark/>
          </w:tcPr>
          <w:p w14:paraId="4ACD514A" w14:textId="1E81A5C5"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6</w:t>
            </w:r>
            <w:r w:rsidR="00D22A95" w:rsidRPr="00453FD0">
              <w:rPr>
                <w:rFonts w:cstheme="minorHAnsi"/>
                <w:szCs w:val="22"/>
                <w:lang w:eastAsia="en-US"/>
              </w:rPr>
              <w:t>9</w:t>
            </w:r>
          </w:p>
        </w:tc>
        <w:tc>
          <w:tcPr>
            <w:tcW w:w="630" w:type="dxa"/>
            <w:shd w:val="clear" w:color="auto" w:fill="FBE4D5" w:themeFill="accent2" w:themeFillTint="33"/>
            <w:vAlign w:val="center"/>
            <w:hideMark/>
          </w:tcPr>
          <w:p w14:paraId="41B4655D" w14:textId="6EC1410B" w:rsidR="007172DF" w:rsidRPr="00453FD0" w:rsidRDefault="00D22A95" w:rsidP="007172DF">
            <w:pPr>
              <w:spacing w:before="0" w:after="0"/>
              <w:jc w:val="center"/>
              <w:textAlignment w:val="baseline"/>
              <w:rPr>
                <w:rFonts w:cstheme="minorHAnsi"/>
                <w:szCs w:val="22"/>
                <w:lang w:eastAsia="en-US"/>
              </w:rPr>
            </w:pPr>
            <w:r w:rsidRPr="00453FD0">
              <w:rPr>
                <w:rFonts w:cstheme="minorHAnsi"/>
                <w:szCs w:val="22"/>
                <w:lang w:eastAsia="en-US"/>
              </w:rPr>
              <w:t>7</w:t>
            </w:r>
            <w:r w:rsidR="00394BAF" w:rsidRPr="00453FD0">
              <w:rPr>
                <w:rFonts w:cstheme="minorHAnsi"/>
                <w:szCs w:val="22"/>
                <w:lang w:eastAsia="en-US"/>
              </w:rPr>
              <w:t>1</w:t>
            </w:r>
          </w:p>
        </w:tc>
        <w:tc>
          <w:tcPr>
            <w:tcW w:w="631" w:type="dxa"/>
            <w:shd w:val="clear" w:color="auto" w:fill="FBE4D5" w:themeFill="accent2" w:themeFillTint="33"/>
            <w:vAlign w:val="center"/>
            <w:hideMark/>
          </w:tcPr>
          <w:p w14:paraId="40A186B0" w14:textId="06E931F8"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7</w:t>
            </w:r>
            <w:r w:rsidR="007A6060" w:rsidRPr="00453FD0">
              <w:rPr>
                <w:rFonts w:cstheme="minorHAnsi"/>
                <w:szCs w:val="22"/>
                <w:lang w:eastAsia="en-US"/>
              </w:rPr>
              <w:t>5</w:t>
            </w:r>
          </w:p>
        </w:tc>
        <w:tc>
          <w:tcPr>
            <w:tcW w:w="630" w:type="dxa"/>
            <w:shd w:val="clear" w:color="auto" w:fill="FBE4D5" w:themeFill="accent2" w:themeFillTint="33"/>
            <w:vAlign w:val="center"/>
            <w:hideMark/>
          </w:tcPr>
          <w:p w14:paraId="0FB8E8FB" w14:textId="3B2EAB05"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7</w:t>
            </w:r>
            <w:r w:rsidR="007A6060" w:rsidRPr="00453FD0">
              <w:rPr>
                <w:rFonts w:cstheme="minorHAnsi"/>
                <w:szCs w:val="22"/>
                <w:lang w:eastAsia="en-US"/>
              </w:rPr>
              <w:t>9</w:t>
            </w:r>
          </w:p>
        </w:tc>
        <w:tc>
          <w:tcPr>
            <w:tcW w:w="629" w:type="dxa"/>
            <w:shd w:val="clear" w:color="auto" w:fill="FBE4D5" w:themeFill="accent2" w:themeFillTint="33"/>
            <w:vAlign w:val="center"/>
            <w:hideMark/>
          </w:tcPr>
          <w:p w14:paraId="43CE8CE5" w14:textId="0863B3F0"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8</w:t>
            </w:r>
            <w:r w:rsidR="00BF46F4" w:rsidRPr="00453FD0">
              <w:rPr>
                <w:rFonts w:cstheme="minorHAnsi"/>
                <w:szCs w:val="22"/>
                <w:lang w:eastAsia="en-US"/>
              </w:rPr>
              <w:t>3</w:t>
            </w:r>
          </w:p>
        </w:tc>
        <w:tc>
          <w:tcPr>
            <w:tcW w:w="629" w:type="dxa"/>
            <w:shd w:val="clear" w:color="auto" w:fill="FBE4D5" w:themeFill="accent2" w:themeFillTint="33"/>
            <w:vAlign w:val="center"/>
            <w:hideMark/>
          </w:tcPr>
          <w:p w14:paraId="6600115E" w14:textId="73FABED9"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8</w:t>
            </w:r>
            <w:r w:rsidR="00BF46F4" w:rsidRPr="00453FD0">
              <w:rPr>
                <w:rFonts w:cstheme="minorHAnsi"/>
                <w:szCs w:val="22"/>
                <w:lang w:eastAsia="en-US"/>
              </w:rPr>
              <w:t>7</w:t>
            </w:r>
          </w:p>
        </w:tc>
        <w:tc>
          <w:tcPr>
            <w:tcW w:w="630" w:type="dxa"/>
            <w:shd w:val="clear" w:color="auto" w:fill="FBE4D5" w:themeFill="accent2" w:themeFillTint="33"/>
            <w:vAlign w:val="center"/>
            <w:hideMark/>
          </w:tcPr>
          <w:p w14:paraId="2BA73DBC" w14:textId="757881AA"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9</w:t>
            </w:r>
            <w:r w:rsidR="00BF46F4" w:rsidRPr="00453FD0">
              <w:rPr>
                <w:rFonts w:cstheme="minorHAnsi"/>
                <w:szCs w:val="22"/>
                <w:lang w:eastAsia="en-US"/>
              </w:rPr>
              <w:t>1</w:t>
            </w:r>
          </w:p>
        </w:tc>
        <w:tc>
          <w:tcPr>
            <w:tcW w:w="630" w:type="dxa"/>
            <w:shd w:val="clear" w:color="auto" w:fill="FBE4D5" w:themeFill="accent2" w:themeFillTint="33"/>
            <w:vAlign w:val="center"/>
            <w:hideMark/>
          </w:tcPr>
          <w:p w14:paraId="49F80F11"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95</w:t>
            </w:r>
          </w:p>
        </w:tc>
        <w:tc>
          <w:tcPr>
            <w:tcW w:w="631" w:type="dxa"/>
            <w:shd w:val="clear" w:color="auto" w:fill="FBE4D5" w:themeFill="accent2" w:themeFillTint="33"/>
            <w:vAlign w:val="center"/>
            <w:hideMark/>
          </w:tcPr>
          <w:p w14:paraId="4C66DABD"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99</w:t>
            </w:r>
          </w:p>
        </w:tc>
        <w:tc>
          <w:tcPr>
            <w:tcW w:w="630" w:type="dxa"/>
            <w:gridSpan w:val="2"/>
            <w:shd w:val="clear" w:color="auto" w:fill="FBE4D5" w:themeFill="accent2" w:themeFillTint="33"/>
            <w:vAlign w:val="center"/>
            <w:hideMark/>
          </w:tcPr>
          <w:p w14:paraId="20E25D27"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100</w:t>
            </w:r>
          </w:p>
        </w:tc>
      </w:tr>
      <w:tr w:rsidR="007172DF" w:rsidRPr="00453FD0" w14:paraId="7EB181F9" w14:textId="77777777" w:rsidTr="3AF339B7">
        <w:trPr>
          <w:trHeight w:val="300"/>
        </w:trPr>
        <w:tc>
          <w:tcPr>
            <w:tcW w:w="547" w:type="dxa"/>
            <w:vMerge/>
            <w:vAlign w:val="center"/>
            <w:hideMark/>
          </w:tcPr>
          <w:p w14:paraId="07E1CD58" w14:textId="77777777" w:rsidR="007172DF" w:rsidRPr="00453FD0" w:rsidRDefault="007172DF" w:rsidP="007172DF">
            <w:pPr>
              <w:spacing w:before="0" w:after="0"/>
              <w:jc w:val="left"/>
              <w:rPr>
                <w:rFonts w:cstheme="minorHAnsi"/>
                <w:szCs w:val="22"/>
                <w:lang w:eastAsia="en-US"/>
              </w:rPr>
            </w:pPr>
          </w:p>
        </w:tc>
        <w:tc>
          <w:tcPr>
            <w:tcW w:w="4172" w:type="dxa"/>
            <w:vMerge/>
            <w:vAlign w:val="center"/>
            <w:hideMark/>
          </w:tcPr>
          <w:p w14:paraId="7C8F7072" w14:textId="77777777" w:rsidR="007172DF" w:rsidRPr="00453FD0" w:rsidRDefault="007172DF" w:rsidP="007172DF">
            <w:pPr>
              <w:spacing w:before="0" w:after="0"/>
              <w:jc w:val="left"/>
              <w:rPr>
                <w:rFonts w:cstheme="minorHAnsi"/>
                <w:szCs w:val="22"/>
                <w:lang w:eastAsia="en-US"/>
              </w:rPr>
            </w:pPr>
          </w:p>
        </w:tc>
        <w:tc>
          <w:tcPr>
            <w:tcW w:w="1625" w:type="dxa"/>
            <w:shd w:val="clear" w:color="auto" w:fill="FBE4D5" w:themeFill="accent2" w:themeFillTint="33"/>
            <w:vAlign w:val="center"/>
            <w:hideMark/>
          </w:tcPr>
          <w:p w14:paraId="25D9D08F" w14:textId="77777777" w:rsidR="007172DF" w:rsidRPr="00B17521" w:rsidRDefault="007172DF" w:rsidP="007172DF">
            <w:pPr>
              <w:spacing w:before="0" w:after="0"/>
              <w:jc w:val="center"/>
              <w:textAlignment w:val="baseline"/>
              <w:rPr>
                <w:rFonts w:cstheme="minorHAnsi"/>
                <w:szCs w:val="22"/>
                <w:lang w:eastAsia="en-US"/>
              </w:rPr>
            </w:pPr>
            <w:r w:rsidRPr="00B17521">
              <w:rPr>
                <w:rFonts w:cstheme="minorHAnsi"/>
                <w:szCs w:val="22"/>
                <w:lang w:eastAsia="en-US"/>
              </w:rPr>
              <w:t>DESI - 4a4 Digitalne javne usluge za poduzeća (0 do 100) </w:t>
            </w:r>
          </w:p>
        </w:tc>
        <w:tc>
          <w:tcPr>
            <w:tcW w:w="630" w:type="dxa"/>
            <w:shd w:val="clear" w:color="auto" w:fill="FBE4D5" w:themeFill="accent2" w:themeFillTint="33"/>
            <w:vAlign w:val="center"/>
            <w:hideMark/>
          </w:tcPr>
          <w:p w14:paraId="3022BD44" w14:textId="2B135A42"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6</w:t>
            </w:r>
            <w:r w:rsidR="001D0597" w:rsidRPr="00453FD0">
              <w:rPr>
                <w:rFonts w:cstheme="minorHAnsi"/>
                <w:szCs w:val="22"/>
                <w:lang w:eastAsia="en-US"/>
              </w:rPr>
              <w:t>8</w:t>
            </w:r>
          </w:p>
        </w:tc>
        <w:tc>
          <w:tcPr>
            <w:tcW w:w="630" w:type="dxa"/>
            <w:shd w:val="clear" w:color="auto" w:fill="FBE4D5" w:themeFill="accent2" w:themeFillTint="33"/>
            <w:vAlign w:val="center"/>
            <w:hideMark/>
          </w:tcPr>
          <w:p w14:paraId="3FC39FD6" w14:textId="207A676D"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6</w:t>
            </w:r>
            <w:r w:rsidR="001D0597" w:rsidRPr="00453FD0">
              <w:rPr>
                <w:rFonts w:cstheme="minorHAnsi"/>
                <w:szCs w:val="22"/>
                <w:lang w:eastAsia="en-US"/>
              </w:rPr>
              <w:t>7</w:t>
            </w:r>
          </w:p>
        </w:tc>
        <w:tc>
          <w:tcPr>
            <w:tcW w:w="631" w:type="dxa"/>
            <w:shd w:val="clear" w:color="auto" w:fill="FBE4D5" w:themeFill="accent2" w:themeFillTint="33"/>
            <w:vAlign w:val="center"/>
            <w:hideMark/>
          </w:tcPr>
          <w:p w14:paraId="4ED7AF2E"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70</w:t>
            </w:r>
          </w:p>
        </w:tc>
        <w:tc>
          <w:tcPr>
            <w:tcW w:w="630" w:type="dxa"/>
            <w:shd w:val="clear" w:color="auto" w:fill="FBE4D5" w:themeFill="accent2" w:themeFillTint="33"/>
            <w:vAlign w:val="center"/>
            <w:hideMark/>
          </w:tcPr>
          <w:p w14:paraId="43685AC4"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75</w:t>
            </w:r>
          </w:p>
        </w:tc>
        <w:tc>
          <w:tcPr>
            <w:tcW w:w="629" w:type="dxa"/>
            <w:shd w:val="clear" w:color="auto" w:fill="FBE4D5" w:themeFill="accent2" w:themeFillTint="33"/>
            <w:vAlign w:val="center"/>
            <w:hideMark/>
          </w:tcPr>
          <w:p w14:paraId="156EEFFE"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80</w:t>
            </w:r>
          </w:p>
        </w:tc>
        <w:tc>
          <w:tcPr>
            <w:tcW w:w="629" w:type="dxa"/>
            <w:shd w:val="clear" w:color="auto" w:fill="FBE4D5" w:themeFill="accent2" w:themeFillTint="33"/>
            <w:vAlign w:val="center"/>
            <w:hideMark/>
          </w:tcPr>
          <w:p w14:paraId="5BF98E22"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85</w:t>
            </w:r>
          </w:p>
        </w:tc>
        <w:tc>
          <w:tcPr>
            <w:tcW w:w="630" w:type="dxa"/>
            <w:shd w:val="clear" w:color="auto" w:fill="FBE4D5" w:themeFill="accent2" w:themeFillTint="33"/>
            <w:vAlign w:val="center"/>
            <w:hideMark/>
          </w:tcPr>
          <w:p w14:paraId="0FCE844C"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90</w:t>
            </w:r>
          </w:p>
        </w:tc>
        <w:tc>
          <w:tcPr>
            <w:tcW w:w="630" w:type="dxa"/>
            <w:shd w:val="clear" w:color="auto" w:fill="FBE4D5" w:themeFill="accent2" w:themeFillTint="33"/>
            <w:vAlign w:val="center"/>
            <w:hideMark/>
          </w:tcPr>
          <w:p w14:paraId="00B61834"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95</w:t>
            </w:r>
          </w:p>
        </w:tc>
        <w:tc>
          <w:tcPr>
            <w:tcW w:w="631" w:type="dxa"/>
            <w:shd w:val="clear" w:color="auto" w:fill="FBE4D5" w:themeFill="accent2" w:themeFillTint="33"/>
            <w:vAlign w:val="center"/>
            <w:hideMark/>
          </w:tcPr>
          <w:p w14:paraId="64CB2608"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99</w:t>
            </w:r>
          </w:p>
        </w:tc>
        <w:tc>
          <w:tcPr>
            <w:tcW w:w="630" w:type="dxa"/>
            <w:gridSpan w:val="2"/>
            <w:shd w:val="clear" w:color="auto" w:fill="FBE4D5" w:themeFill="accent2" w:themeFillTint="33"/>
            <w:vAlign w:val="center"/>
            <w:hideMark/>
          </w:tcPr>
          <w:p w14:paraId="607EE203"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100</w:t>
            </w:r>
          </w:p>
        </w:tc>
      </w:tr>
      <w:tr w:rsidR="00E75FB2" w:rsidRPr="00453FD0" w14:paraId="5EF78300" w14:textId="77777777" w:rsidTr="3AF339B7">
        <w:trPr>
          <w:trHeight w:val="300"/>
        </w:trPr>
        <w:tc>
          <w:tcPr>
            <w:tcW w:w="547" w:type="dxa"/>
            <w:shd w:val="clear" w:color="auto" w:fill="FBE4D5" w:themeFill="accent2" w:themeFillTint="33"/>
            <w:vAlign w:val="center"/>
            <w:hideMark/>
          </w:tcPr>
          <w:p w14:paraId="7AD43B71"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lastRenderedPageBreak/>
              <w:t>11 </w:t>
            </w:r>
          </w:p>
        </w:tc>
        <w:tc>
          <w:tcPr>
            <w:tcW w:w="4172" w:type="dxa"/>
            <w:shd w:val="clear" w:color="auto" w:fill="FBE4D5" w:themeFill="accent2" w:themeFillTint="33"/>
            <w:vAlign w:val="center"/>
            <w:hideMark/>
          </w:tcPr>
          <w:p w14:paraId="3AF96659" w14:textId="77777777" w:rsidR="007172DF" w:rsidRPr="00453FD0" w:rsidRDefault="007172DF" w:rsidP="007172DF">
            <w:pPr>
              <w:spacing w:before="0" w:after="0"/>
              <w:jc w:val="left"/>
              <w:textAlignment w:val="baseline"/>
              <w:rPr>
                <w:rFonts w:cstheme="minorHAnsi"/>
                <w:szCs w:val="22"/>
                <w:lang w:eastAsia="en-US"/>
              </w:rPr>
            </w:pPr>
            <w:r w:rsidRPr="00453FD0">
              <w:rPr>
                <w:rFonts w:cstheme="minorHAnsi"/>
                <w:szCs w:val="22"/>
                <w:lang w:eastAsia="en-US"/>
              </w:rPr>
              <w:t>100 % građana Unije ima pristup svojim elektroničkim zdravstvenim zapisima </w:t>
            </w:r>
          </w:p>
        </w:tc>
        <w:tc>
          <w:tcPr>
            <w:tcW w:w="1625" w:type="dxa"/>
            <w:shd w:val="clear" w:color="auto" w:fill="FBE4D5" w:themeFill="accent2" w:themeFillTint="33"/>
            <w:vAlign w:val="center"/>
            <w:hideMark/>
          </w:tcPr>
          <w:p w14:paraId="0CD82765" w14:textId="77777777" w:rsidR="007172DF" w:rsidRPr="00B17521" w:rsidRDefault="007172DF" w:rsidP="007172DF">
            <w:pPr>
              <w:spacing w:before="0" w:after="0"/>
              <w:jc w:val="center"/>
              <w:textAlignment w:val="baseline"/>
              <w:rPr>
                <w:rFonts w:cstheme="minorHAnsi"/>
                <w:szCs w:val="22"/>
                <w:lang w:eastAsia="en-US"/>
              </w:rPr>
            </w:pPr>
            <w:r w:rsidRPr="00B17521">
              <w:rPr>
                <w:rFonts w:cstheme="minorHAnsi"/>
                <w:szCs w:val="22"/>
                <w:lang w:eastAsia="en-US"/>
              </w:rPr>
              <w:t>% građana s pristupom svojim elektroničkim zdravstvenim zapisima </w:t>
            </w:r>
          </w:p>
        </w:tc>
        <w:tc>
          <w:tcPr>
            <w:tcW w:w="630" w:type="dxa"/>
            <w:shd w:val="clear" w:color="auto" w:fill="FBE4D5" w:themeFill="accent2" w:themeFillTint="33"/>
            <w:vAlign w:val="center"/>
            <w:hideMark/>
          </w:tcPr>
          <w:p w14:paraId="5B6C16F8"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100 %</w:t>
            </w:r>
          </w:p>
        </w:tc>
        <w:tc>
          <w:tcPr>
            <w:tcW w:w="630" w:type="dxa"/>
            <w:shd w:val="clear" w:color="auto" w:fill="FBE4D5" w:themeFill="accent2" w:themeFillTint="33"/>
            <w:vAlign w:val="center"/>
            <w:hideMark/>
          </w:tcPr>
          <w:p w14:paraId="5CBA1AA8"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100 %</w:t>
            </w:r>
          </w:p>
        </w:tc>
        <w:tc>
          <w:tcPr>
            <w:tcW w:w="631" w:type="dxa"/>
            <w:shd w:val="clear" w:color="auto" w:fill="FBE4D5" w:themeFill="accent2" w:themeFillTint="33"/>
            <w:vAlign w:val="center"/>
            <w:hideMark/>
          </w:tcPr>
          <w:p w14:paraId="6A9D94D1"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100 %</w:t>
            </w:r>
          </w:p>
        </w:tc>
        <w:tc>
          <w:tcPr>
            <w:tcW w:w="630" w:type="dxa"/>
            <w:shd w:val="clear" w:color="auto" w:fill="FBE4D5" w:themeFill="accent2" w:themeFillTint="33"/>
            <w:vAlign w:val="center"/>
            <w:hideMark/>
          </w:tcPr>
          <w:p w14:paraId="3A630472"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100 %</w:t>
            </w:r>
          </w:p>
        </w:tc>
        <w:tc>
          <w:tcPr>
            <w:tcW w:w="629" w:type="dxa"/>
            <w:shd w:val="clear" w:color="auto" w:fill="FBE4D5" w:themeFill="accent2" w:themeFillTint="33"/>
            <w:vAlign w:val="center"/>
            <w:hideMark/>
          </w:tcPr>
          <w:p w14:paraId="03AE602F"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100 %</w:t>
            </w:r>
          </w:p>
        </w:tc>
        <w:tc>
          <w:tcPr>
            <w:tcW w:w="629" w:type="dxa"/>
            <w:shd w:val="clear" w:color="auto" w:fill="FBE4D5" w:themeFill="accent2" w:themeFillTint="33"/>
            <w:vAlign w:val="center"/>
            <w:hideMark/>
          </w:tcPr>
          <w:p w14:paraId="53ACAB96"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100 %</w:t>
            </w:r>
          </w:p>
        </w:tc>
        <w:tc>
          <w:tcPr>
            <w:tcW w:w="630" w:type="dxa"/>
            <w:shd w:val="clear" w:color="auto" w:fill="FBE4D5" w:themeFill="accent2" w:themeFillTint="33"/>
            <w:vAlign w:val="center"/>
            <w:hideMark/>
          </w:tcPr>
          <w:p w14:paraId="223F8265"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100 %</w:t>
            </w:r>
          </w:p>
        </w:tc>
        <w:tc>
          <w:tcPr>
            <w:tcW w:w="630" w:type="dxa"/>
            <w:shd w:val="clear" w:color="auto" w:fill="FBE4D5" w:themeFill="accent2" w:themeFillTint="33"/>
            <w:vAlign w:val="center"/>
            <w:hideMark/>
          </w:tcPr>
          <w:p w14:paraId="797A1B8E"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100 %</w:t>
            </w:r>
          </w:p>
        </w:tc>
        <w:tc>
          <w:tcPr>
            <w:tcW w:w="631" w:type="dxa"/>
            <w:shd w:val="clear" w:color="auto" w:fill="FBE4D5" w:themeFill="accent2" w:themeFillTint="33"/>
            <w:vAlign w:val="center"/>
            <w:hideMark/>
          </w:tcPr>
          <w:p w14:paraId="5C7FFFA2"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100 %</w:t>
            </w:r>
          </w:p>
        </w:tc>
        <w:tc>
          <w:tcPr>
            <w:tcW w:w="630" w:type="dxa"/>
            <w:gridSpan w:val="2"/>
            <w:shd w:val="clear" w:color="auto" w:fill="FBE4D5" w:themeFill="accent2" w:themeFillTint="33"/>
            <w:vAlign w:val="center"/>
            <w:hideMark/>
          </w:tcPr>
          <w:p w14:paraId="357EDD2B"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100 %</w:t>
            </w:r>
          </w:p>
        </w:tc>
      </w:tr>
      <w:tr w:rsidR="00E75FB2" w:rsidRPr="00453FD0" w14:paraId="0DF60D73" w14:textId="77777777" w:rsidTr="3AF339B7">
        <w:trPr>
          <w:trHeight w:val="300"/>
        </w:trPr>
        <w:tc>
          <w:tcPr>
            <w:tcW w:w="547" w:type="dxa"/>
            <w:vMerge w:val="restart"/>
            <w:shd w:val="clear" w:color="auto" w:fill="FBE4D5" w:themeFill="accent2" w:themeFillTint="33"/>
            <w:vAlign w:val="center"/>
            <w:hideMark/>
          </w:tcPr>
          <w:p w14:paraId="586982AC" w14:textId="77777777" w:rsidR="007172DF" w:rsidRPr="00453FD0" w:rsidRDefault="007172DF" w:rsidP="007172DF">
            <w:pPr>
              <w:spacing w:before="0" w:after="0"/>
              <w:jc w:val="center"/>
              <w:textAlignment w:val="baseline"/>
              <w:rPr>
                <w:rFonts w:cstheme="minorHAnsi"/>
                <w:szCs w:val="22"/>
                <w:lang w:eastAsia="en-US"/>
              </w:rPr>
            </w:pPr>
            <w:bookmarkStart w:id="4" w:name="_Hlk145332366"/>
            <w:r w:rsidRPr="00453FD0">
              <w:rPr>
                <w:rFonts w:cstheme="minorHAnsi"/>
                <w:szCs w:val="22"/>
                <w:lang w:eastAsia="en-US"/>
              </w:rPr>
              <w:t>12 </w:t>
            </w:r>
          </w:p>
        </w:tc>
        <w:tc>
          <w:tcPr>
            <w:tcW w:w="4172" w:type="dxa"/>
            <w:vMerge w:val="restart"/>
            <w:shd w:val="clear" w:color="auto" w:fill="FBE4D5" w:themeFill="accent2" w:themeFillTint="33"/>
            <w:vAlign w:val="center"/>
            <w:hideMark/>
          </w:tcPr>
          <w:p w14:paraId="62C6DAFF" w14:textId="77777777" w:rsidR="007172DF" w:rsidRPr="00453FD0" w:rsidRDefault="007172DF" w:rsidP="007172DF">
            <w:pPr>
              <w:spacing w:before="0" w:after="0"/>
              <w:jc w:val="left"/>
              <w:textAlignment w:val="baseline"/>
              <w:rPr>
                <w:rFonts w:cstheme="minorHAnsi"/>
                <w:szCs w:val="22"/>
                <w:lang w:eastAsia="en-US"/>
              </w:rPr>
            </w:pPr>
            <w:r w:rsidRPr="00453FD0">
              <w:rPr>
                <w:rFonts w:cstheme="minorHAnsi"/>
                <w:szCs w:val="22"/>
                <w:lang w:eastAsia="en-US"/>
              </w:rPr>
              <w:t>100 % građana Unije ima pristup sigurnim sredstvima za elektroničku identifikaciju (eID) priznatima u cijeloj Uniji, čime im se omogućuje potpuna kontrola nad transakcijama koje uključuju njihov identitet i osobnim podacima koje dijele </w:t>
            </w:r>
          </w:p>
        </w:tc>
        <w:tc>
          <w:tcPr>
            <w:tcW w:w="1625" w:type="dxa"/>
            <w:shd w:val="clear" w:color="auto" w:fill="FBE4D5" w:themeFill="accent2" w:themeFillTint="33"/>
            <w:vAlign w:val="center"/>
            <w:hideMark/>
          </w:tcPr>
          <w:p w14:paraId="01CC52AA" w14:textId="77777777" w:rsidR="007172DF" w:rsidRPr="00B17521" w:rsidRDefault="007172DF" w:rsidP="007172DF">
            <w:pPr>
              <w:spacing w:before="0" w:after="0"/>
              <w:jc w:val="center"/>
              <w:textAlignment w:val="baseline"/>
              <w:rPr>
                <w:rFonts w:cstheme="minorHAnsi"/>
                <w:szCs w:val="22"/>
                <w:lang w:eastAsia="en-US"/>
              </w:rPr>
            </w:pPr>
            <w:r w:rsidRPr="00B17521">
              <w:rPr>
                <w:rFonts w:cstheme="minorHAnsi"/>
                <w:szCs w:val="22"/>
                <w:lang w:eastAsia="en-US"/>
              </w:rPr>
              <w:t>Prijavljena najmanje jedna nacionalna shema eID-a u skladu s Uredbom (EU) 910/2014 </w:t>
            </w:r>
          </w:p>
        </w:tc>
        <w:tc>
          <w:tcPr>
            <w:tcW w:w="630" w:type="dxa"/>
            <w:shd w:val="clear" w:color="auto" w:fill="FBE4D5" w:themeFill="accent2" w:themeFillTint="33"/>
            <w:vAlign w:val="center"/>
          </w:tcPr>
          <w:p w14:paraId="168BF810" w14:textId="6A769DC1"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1</w:t>
            </w:r>
          </w:p>
        </w:tc>
        <w:tc>
          <w:tcPr>
            <w:tcW w:w="630" w:type="dxa"/>
            <w:shd w:val="clear" w:color="auto" w:fill="FBE4D5" w:themeFill="accent2" w:themeFillTint="33"/>
            <w:vAlign w:val="center"/>
          </w:tcPr>
          <w:p w14:paraId="12B8290D" w14:textId="40D1AE6D"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1</w:t>
            </w:r>
          </w:p>
        </w:tc>
        <w:tc>
          <w:tcPr>
            <w:tcW w:w="631" w:type="dxa"/>
            <w:shd w:val="clear" w:color="auto" w:fill="FBE4D5" w:themeFill="accent2" w:themeFillTint="33"/>
            <w:vAlign w:val="center"/>
          </w:tcPr>
          <w:p w14:paraId="3E0B9AC9" w14:textId="471D6476"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1</w:t>
            </w:r>
          </w:p>
        </w:tc>
        <w:tc>
          <w:tcPr>
            <w:tcW w:w="630" w:type="dxa"/>
            <w:shd w:val="clear" w:color="auto" w:fill="FBE4D5" w:themeFill="accent2" w:themeFillTint="33"/>
            <w:vAlign w:val="center"/>
          </w:tcPr>
          <w:p w14:paraId="5E3DDA4C" w14:textId="4DA3ED0A"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1</w:t>
            </w:r>
          </w:p>
        </w:tc>
        <w:tc>
          <w:tcPr>
            <w:tcW w:w="629" w:type="dxa"/>
            <w:shd w:val="clear" w:color="auto" w:fill="FBE4D5" w:themeFill="accent2" w:themeFillTint="33"/>
            <w:vAlign w:val="center"/>
          </w:tcPr>
          <w:p w14:paraId="46F9D40D" w14:textId="7777777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1</w:t>
            </w:r>
          </w:p>
        </w:tc>
        <w:tc>
          <w:tcPr>
            <w:tcW w:w="629" w:type="dxa"/>
            <w:shd w:val="clear" w:color="auto" w:fill="FBE4D5" w:themeFill="accent2" w:themeFillTint="33"/>
            <w:vAlign w:val="center"/>
          </w:tcPr>
          <w:p w14:paraId="05EC882E" w14:textId="1621865D"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1</w:t>
            </w:r>
          </w:p>
        </w:tc>
        <w:tc>
          <w:tcPr>
            <w:tcW w:w="630" w:type="dxa"/>
            <w:shd w:val="clear" w:color="auto" w:fill="FBE4D5" w:themeFill="accent2" w:themeFillTint="33"/>
            <w:vAlign w:val="center"/>
          </w:tcPr>
          <w:p w14:paraId="5E30F5C5" w14:textId="12DE8516"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1</w:t>
            </w:r>
          </w:p>
        </w:tc>
        <w:tc>
          <w:tcPr>
            <w:tcW w:w="630" w:type="dxa"/>
            <w:shd w:val="clear" w:color="auto" w:fill="FBE4D5" w:themeFill="accent2" w:themeFillTint="33"/>
            <w:vAlign w:val="center"/>
          </w:tcPr>
          <w:p w14:paraId="17517517" w14:textId="7DA45137"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1</w:t>
            </w:r>
          </w:p>
        </w:tc>
        <w:tc>
          <w:tcPr>
            <w:tcW w:w="631" w:type="dxa"/>
            <w:shd w:val="clear" w:color="auto" w:fill="FBE4D5" w:themeFill="accent2" w:themeFillTint="33"/>
            <w:vAlign w:val="center"/>
          </w:tcPr>
          <w:p w14:paraId="2B05A3C3" w14:textId="23CC9BF9"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1</w:t>
            </w:r>
          </w:p>
        </w:tc>
        <w:tc>
          <w:tcPr>
            <w:tcW w:w="630" w:type="dxa"/>
            <w:gridSpan w:val="2"/>
            <w:shd w:val="clear" w:color="auto" w:fill="FBE4D5" w:themeFill="accent2" w:themeFillTint="33"/>
            <w:vAlign w:val="center"/>
          </w:tcPr>
          <w:p w14:paraId="1268305B" w14:textId="7B8875FF"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1</w:t>
            </w:r>
          </w:p>
        </w:tc>
      </w:tr>
      <w:tr w:rsidR="007172DF" w:rsidRPr="00453FD0" w14:paraId="364F5F55" w14:textId="77777777" w:rsidTr="3AF339B7">
        <w:trPr>
          <w:trHeight w:val="65"/>
        </w:trPr>
        <w:tc>
          <w:tcPr>
            <w:tcW w:w="547" w:type="dxa"/>
            <w:vMerge/>
            <w:vAlign w:val="center"/>
          </w:tcPr>
          <w:p w14:paraId="336EB777" w14:textId="77777777" w:rsidR="007172DF" w:rsidRPr="00453FD0" w:rsidRDefault="007172DF" w:rsidP="007172DF">
            <w:pPr>
              <w:spacing w:before="0" w:after="0"/>
              <w:jc w:val="center"/>
              <w:textAlignment w:val="baseline"/>
              <w:rPr>
                <w:rFonts w:cstheme="minorHAnsi"/>
                <w:szCs w:val="22"/>
                <w:lang w:eastAsia="en-US"/>
              </w:rPr>
            </w:pPr>
          </w:p>
        </w:tc>
        <w:tc>
          <w:tcPr>
            <w:tcW w:w="4172" w:type="dxa"/>
            <w:vMerge/>
            <w:vAlign w:val="center"/>
          </w:tcPr>
          <w:p w14:paraId="39811D08" w14:textId="77777777" w:rsidR="007172DF" w:rsidRPr="00453FD0" w:rsidRDefault="007172DF" w:rsidP="007172DF">
            <w:pPr>
              <w:spacing w:before="0" w:after="0"/>
              <w:jc w:val="left"/>
              <w:textAlignment w:val="baseline"/>
              <w:rPr>
                <w:rFonts w:cstheme="minorHAnsi"/>
                <w:szCs w:val="22"/>
                <w:lang w:eastAsia="en-US"/>
              </w:rPr>
            </w:pPr>
          </w:p>
        </w:tc>
        <w:tc>
          <w:tcPr>
            <w:tcW w:w="1625" w:type="dxa"/>
            <w:shd w:val="clear" w:color="auto" w:fill="FBE4D5" w:themeFill="accent2" w:themeFillTint="33"/>
            <w:vAlign w:val="center"/>
          </w:tcPr>
          <w:p w14:paraId="29439CB7" w14:textId="77777777" w:rsidR="007172DF" w:rsidRPr="00B17521" w:rsidRDefault="007172DF" w:rsidP="007172DF">
            <w:pPr>
              <w:spacing w:before="0" w:after="0"/>
              <w:jc w:val="center"/>
              <w:textAlignment w:val="baseline"/>
              <w:rPr>
                <w:rFonts w:cstheme="minorHAnsi"/>
                <w:szCs w:val="22"/>
                <w:lang w:eastAsia="en-US"/>
              </w:rPr>
            </w:pPr>
            <w:r w:rsidRPr="00B17521">
              <w:rPr>
                <w:rFonts w:cstheme="minorHAnsi"/>
                <w:szCs w:val="22"/>
                <w:lang w:eastAsia="en-US"/>
              </w:rPr>
              <w:t>Izdan digitalni novčanik u skladu s Prijedlogom Uredbe (EU) br. 910/2014 o uspostavi okvira za europski digitalni identitet</w:t>
            </w:r>
          </w:p>
        </w:tc>
        <w:tc>
          <w:tcPr>
            <w:tcW w:w="630" w:type="dxa"/>
            <w:shd w:val="clear" w:color="auto" w:fill="FBE4D5" w:themeFill="accent2" w:themeFillTint="33"/>
            <w:vAlign w:val="center"/>
          </w:tcPr>
          <w:p w14:paraId="21DFE609" w14:textId="3CE64845"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0</w:t>
            </w:r>
          </w:p>
        </w:tc>
        <w:tc>
          <w:tcPr>
            <w:tcW w:w="630" w:type="dxa"/>
            <w:shd w:val="clear" w:color="auto" w:fill="FBE4D5" w:themeFill="accent2" w:themeFillTint="33"/>
            <w:vAlign w:val="center"/>
          </w:tcPr>
          <w:p w14:paraId="25889AAC" w14:textId="58891E34"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0</w:t>
            </w:r>
          </w:p>
        </w:tc>
        <w:tc>
          <w:tcPr>
            <w:tcW w:w="631" w:type="dxa"/>
            <w:shd w:val="clear" w:color="auto" w:fill="FBE4D5" w:themeFill="accent2" w:themeFillTint="33"/>
            <w:vAlign w:val="center"/>
          </w:tcPr>
          <w:p w14:paraId="04A28331" w14:textId="34315029"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0</w:t>
            </w:r>
          </w:p>
        </w:tc>
        <w:tc>
          <w:tcPr>
            <w:tcW w:w="630" w:type="dxa"/>
            <w:shd w:val="clear" w:color="auto" w:fill="FBE4D5" w:themeFill="accent2" w:themeFillTint="33"/>
            <w:vAlign w:val="center"/>
          </w:tcPr>
          <w:p w14:paraId="698FA5F2" w14:textId="05BB1F36"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0</w:t>
            </w:r>
          </w:p>
        </w:tc>
        <w:tc>
          <w:tcPr>
            <w:tcW w:w="629" w:type="dxa"/>
            <w:shd w:val="clear" w:color="auto" w:fill="FBE4D5" w:themeFill="accent2" w:themeFillTint="33"/>
            <w:vAlign w:val="center"/>
          </w:tcPr>
          <w:p w14:paraId="46DE2921" w14:textId="093F02AB"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1</w:t>
            </w:r>
          </w:p>
        </w:tc>
        <w:tc>
          <w:tcPr>
            <w:tcW w:w="629" w:type="dxa"/>
            <w:shd w:val="clear" w:color="auto" w:fill="FBE4D5" w:themeFill="accent2" w:themeFillTint="33"/>
            <w:vAlign w:val="center"/>
          </w:tcPr>
          <w:p w14:paraId="53DCA643" w14:textId="794D221A"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1</w:t>
            </w:r>
          </w:p>
        </w:tc>
        <w:tc>
          <w:tcPr>
            <w:tcW w:w="630" w:type="dxa"/>
            <w:shd w:val="clear" w:color="auto" w:fill="FBE4D5" w:themeFill="accent2" w:themeFillTint="33"/>
            <w:vAlign w:val="center"/>
          </w:tcPr>
          <w:p w14:paraId="52E338EC" w14:textId="305EC7AD"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1</w:t>
            </w:r>
          </w:p>
        </w:tc>
        <w:tc>
          <w:tcPr>
            <w:tcW w:w="630" w:type="dxa"/>
            <w:shd w:val="clear" w:color="auto" w:fill="FBE4D5" w:themeFill="accent2" w:themeFillTint="33"/>
            <w:vAlign w:val="center"/>
          </w:tcPr>
          <w:p w14:paraId="720B94BE" w14:textId="745F08B3"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1</w:t>
            </w:r>
          </w:p>
        </w:tc>
        <w:tc>
          <w:tcPr>
            <w:tcW w:w="631" w:type="dxa"/>
            <w:shd w:val="clear" w:color="auto" w:fill="FBE4D5" w:themeFill="accent2" w:themeFillTint="33"/>
            <w:vAlign w:val="center"/>
          </w:tcPr>
          <w:p w14:paraId="41562327" w14:textId="2C5CDDF5"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1</w:t>
            </w:r>
          </w:p>
        </w:tc>
        <w:tc>
          <w:tcPr>
            <w:tcW w:w="630" w:type="dxa"/>
            <w:gridSpan w:val="2"/>
            <w:shd w:val="clear" w:color="auto" w:fill="FBE4D5" w:themeFill="accent2" w:themeFillTint="33"/>
            <w:vAlign w:val="center"/>
          </w:tcPr>
          <w:p w14:paraId="208F58D3" w14:textId="3329E6FE" w:rsidR="007172DF" w:rsidRPr="00453FD0" w:rsidRDefault="007172DF" w:rsidP="007172DF">
            <w:pPr>
              <w:spacing w:before="0" w:after="0"/>
              <w:jc w:val="center"/>
              <w:textAlignment w:val="baseline"/>
              <w:rPr>
                <w:rFonts w:cstheme="minorHAnsi"/>
                <w:szCs w:val="22"/>
                <w:lang w:eastAsia="en-US"/>
              </w:rPr>
            </w:pPr>
            <w:r w:rsidRPr="00453FD0">
              <w:rPr>
                <w:rFonts w:cstheme="minorHAnsi"/>
                <w:szCs w:val="22"/>
                <w:lang w:eastAsia="en-US"/>
              </w:rPr>
              <w:t>1</w:t>
            </w:r>
          </w:p>
        </w:tc>
      </w:tr>
      <w:bookmarkEnd w:id="4"/>
    </w:tbl>
    <w:p w14:paraId="1E092110" w14:textId="77777777" w:rsidR="00716EF7" w:rsidRPr="00453FD0" w:rsidRDefault="00716EF7" w:rsidP="00716EF7">
      <w:pPr>
        <w:rPr>
          <w:rFonts w:cstheme="minorHAnsi"/>
          <w:szCs w:val="22"/>
        </w:rPr>
        <w:sectPr w:rsidR="00716EF7" w:rsidRPr="00453FD0" w:rsidSect="00B13BE3">
          <w:headerReference w:type="first" r:id="rId17"/>
          <w:pgSz w:w="15840" w:h="12240" w:orient="landscape"/>
          <w:pgMar w:top="1440" w:right="1440" w:bottom="1440" w:left="1440" w:header="708" w:footer="708" w:gutter="0"/>
          <w:cols w:space="708"/>
          <w:titlePg/>
          <w:docGrid w:linePitch="360"/>
        </w:sectPr>
      </w:pPr>
    </w:p>
    <w:p w14:paraId="3E845466" w14:textId="3B5F1664" w:rsidR="00A575F0" w:rsidRPr="00B17521" w:rsidRDefault="00A96F7B" w:rsidP="004A4D7E">
      <w:pPr>
        <w:pStyle w:val="Heading1"/>
        <w:ind w:left="426"/>
        <w:rPr>
          <w:rFonts w:asciiTheme="minorHAnsi" w:hAnsiTheme="minorHAnsi" w:cstheme="minorHAnsi"/>
          <w:sz w:val="22"/>
          <w:szCs w:val="22"/>
          <w:lang w:val="hr-HR"/>
        </w:rPr>
      </w:pPr>
      <w:bookmarkStart w:id="5" w:name="_Toc159604968"/>
      <w:r w:rsidRPr="00B17521">
        <w:rPr>
          <w:rFonts w:asciiTheme="minorHAnsi" w:hAnsiTheme="minorHAnsi" w:cstheme="minorHAnsi"/>
          <w:sz w:val="22"/>
          <w:szCs w:val="22"/>
          <w:lang w:val="hr-HR"/>
        </w:rPr>
        <w:lastRenderedPageBreak/>
        <w:t>Politike</w:t>
      </w:r>
      <w:r w:rsidR="00C764E3" w:rsidRPr="00B17521">
        <w:rPr>
          <w:rFonts w:asciiTheme="minorHAnsi" w:hAnsiTheme="minorHAnsi" w:cstheme="minorHAnsi"/>
          <w:sz w:val="22"/>
          <w:szCs w:val="22"/>
          <w:lang w:val="hr-HR"/>
        </w:rPr>
        <w:t xml:space="preserve"> </w:t>
      </w:r>
      <w:r w:rsidRPr="00B17521">
        <w:rPr>
          <w:rFonts w:asciiTheme="minorHAnsi" w:hAnsiTheme="minorHAnsi" w:cstheme="minorHAnsi"/>
          <w:sz w:val="22"/>
          <w:szCs w:val="22"/>
          <w:lang w:val="hr-HR"/>
        </w:rPr>
        <w:t>i mjere za postizanje digitalnih ciljeva</w:t>
      </w:r>
      <w:bookmarkEnd w:id="5"/>
    </w:p>
    <w:p w14:paraId="75A6A8D7" w14:textId="407954FC" w:rsidR="00A575F0" w:rsidRPr="00B17521" w:rsidRDefault="003573E8" w:rsidP="004A4D7E">
      <w:pPr>
        <w:pStyle w:val="Heading2"/>
        <w:numPr>
          <w:ilvl w:val="1"/>
          <w:numId w:val="95"/>
        </w:numPr>
        <w:ind w:left="567"/>
        <w:rPr>
          <w:rFonts w:asciiTheme="minorHAnsi" w:hAnsiTheme="minorHAnsi" w:cstheme="minorHAnsi"/>
          <w:sz w:val="22"/>
          <w:szCs w:val="22"/>
        </w:rPr>
      </w:pPr>
      <w:bookmarkStart w:id="6" w:name="_Toc159604969"/>
      <w:r w:rsidRPr="00B17521">
        <w:rPr>
          <w:rFonts w:asciiTheme="minorHAnsi" w:hAnsiTheme="minorHAnsi" w:cstheme="minorHAnsi"/>
          <w:sz w:val="22"/>
          <w:szCs w:val="22"/>
        </w:rPr>
        <w:t>Pregled digitalnih ciljeva</w:t>
      </w:r>
      <w:bookmarkEnd w:id="6"/>
      <w:r w:rsidR="00A96F7B" w:rsidRPr="00B17521">
        <w:rPr>
          <w:rFonts w:asciiTheme="minorHAnsi" w:hAnsiTheme="minorHAnsi" w:cstheme="minorHAnsi"/>
          <w:sz w:val="22"/>
          <w:szCs w:val="22"/>
        </w:rPr>
        <w:t xml:space="preserve"> </w:t>
      </w:r>
    </w:p>
    <w:p w14:paraId="258F3FA5" w14:textId="723103B3" w:rsidR="00635C44" w:rsidRPr="00453FD0" w:rsidRDefault="00635C44" w:rsidP="00635C44">
      <w:pPr>
        <w:rPr>
          <w:rFonts w:cstheme="minorHAnsi"/>
          <w:szCs w:val="22"/>
        </w:rPr>
      </w:pPr>
      <w:r w:rsidRPr="00453FD0">
        <w:rPr>
          <w:rFonts w:cstheme="minorHAnsi"/>
          <w:szCs w:val="22"/>
        </w:rPr>
        <w:t>Digitalni ciljevi raspisani su kroz 12 pojedinih ciljeva čiji se ukupni trošak predviđa na oko 970 mil. EUR, a detaljnije su raspisani u nastavku ovog dokumenta.</w:t>
      </w:r>
    </w:p>
    <w:p w14:paraId="011B36A0" w14:textId="1ACDCE4C" w:rsidR="0007331B" w:rsidRPr="00453FD0" w:rsidRDefault="0007331B" w:rsidP="0007331B">
      <w:pPr>
        <w:keepNext/>
        <w:numPr>
          <w:ilvl w:val="2"/>
          <w:numId w:val="28"/>
        </w:numPr>
        <w:tabs>
          <w:tab w:val="num" w:pos="360"/>
        </w:tabs>
        <w:ind w:left="0" w:firstLine="0"/>
        <w:outlineLvl w:val="2"/>
        <w:rPr>
          <w:rFonts w:cstheme="minorHAnsi"/>
          <w:i/>
          <w:szCs w:val="22"/>
        </w:rPr>
      </w:pPr>
      <w:bookmarkStart w:id="7" w:name="_Toc159604970"/>
      <w:r w:rsidRPr="00453FD0">
        <w:rPr>
          <w:rFonts w:cstheme="minorHAnsi"/>
          <w:i/>
          <w:szCs w:val="22"/>
        </w:rPr>
        <w:t>Digitalni cilj 1: Najmanje 80 % osoba u dobi od 16 do 74 godine ima barem osnovne digitalne vještine</w:t>
      </w:r>
      <w:bookmarkEnd w:id="7"/>
    </w:p>
    <w:p w14:paraId="0C0B3D11" w14:textId="77777777" w:rsidR="0007331B" w:rsidRPr="00453FD0" w:rsidRDefault="0007331B" w:rsidP="0007331B">
      <w:pPr>
        <w:numPr>
          <w:ilvl w:val="0"/>
          <w:numId w:val="24"/>
        </w:numPr>
        <w:spacing w:before="0" w:after="160" w:line="259" w:lineRule="auto"/>
        <w:contextualSpacing/>
        <w:jc w:val="left"/>
        <w:rPr>
          <w:rFonts w:eastAsiaTheme="minorHAnsi" w:cstheme="minorHAnsi"/>
          <w:b/>
          <w:bCs/>
          <w:szCs w:val="22"/>
          <w:lang w:eastAsia="en-US"/>
        </w:rPr>
      </w:pPr>
      <w:r w:rsidRPr="00453FD0">
        <w:rPr>
          <w:rFonts w:eastAsiaTheme="minorHAnsi" w:cstheme="minorHAnsi"/>
          <w:b/>
          <w:bCs/>
          <w:szCs w:val="22"/>
          <w:lang w:eastAsia="en-US"/>
        </w:rPr>
        <w:t xml:space="preserve">Nacionalna polazna vrijednost : </w:t>
      </w:r>
      <w:r w:rsidRPr="00453FD0">
        <w:rPr>
          <w:rFonts w:eastAsiaTheme="minorHAnsi" w:cstheme="minorHAnsi"/>
          <w:szCs w:val="22"/>
          <w:lang w:eastAsia="en-US"/>
        </w:rPr>
        <w:t xml:space="preserve">63 % (2021.); </w:t>
      </w:r>
      <w:r w:rsidRPr="00453FD0">
        <w:rPr>
          <w:rFonts w:eastAsiaTheme="minorHAnsi" w:cstheme="minorHAnsi"/>
          <w:b/>
          <w:bCs/>
          <w:szCs w:val="22"/>
          <w:lang w:eastAsia="en-US"/>
        </w:rPr>
        <w:t xml:space="preserve">Polazna vrijednost EU-a: </w:t>
      </w:r>
      <w:r w:rsidRPr="00453FD0">
        <w:rPr>
          <w:rFonts w:eastAsiaTheme="minorHAnsi" w:cstheme="minorHAnsi"/>
          <w:szCs w:val="22"/>
          <w:lang w:eastAsia="en-US"/>
        </w:rPr>
        <w:t>54 % (2021.)</w:t>
      </w:r>
    </w:p>
    <w:p w14:paraId="26327DB6" w14:textId="77777777" w:rsidR="0007331B" w:rsidRPr="00453FD0" w:rsidRDefault="0007331B" w:rsidP="0007331B">
      <w:pPr>
        <w:numPr>
          <w:ilvl w:val="0"/>
          <w:numId w:val="24"/>
        </w:numPr>
        <w:spacing w:before="0" w:after="160" w:line="259" w:lineRule="auto"/>
        <w:contextualSpacing/>
        <w:jc w:val="left"/>
        <w:rPr>
          <w:rFonts w:eastAsiaTheme="minorHAnsi" w:cstheme="minorHAnsi"/>
          <w:b/>
          <w:bCs/>
          <w:szCs w:val="22"/>
          <w:lang w:eastAsia="en-US"/>
        </w:rPr>
      </w:pPr>
      <w:r w:rsidRPr="00453FD0">
        <w:rPr>
          <w:rFonts w:eastAsiaTheme="minorHAnsi" w:cstheme="minorHAnsi"/>
          <w:b/>
          <w:bCs/>
          <w:szCs w:val="22"/>
          <w:lang w:eastAsia="en-US"/>
        </w:rPr>
        <w:t>Ukupna vremenska crta:</w:t>
      </w:r>
    </w:p>
    <w:tbl>
      <w:tblPr>
        <w:tblStyle w:val="TableGrid"/>
        <w:tblW w:w="5000" w:type="pct"/>
        <w:tblLook w:val="04A0" w:firstRow="1" w:lastRow="0" w:firstColumn="1" w:lastColumn="0" w:noHBand="0" w:noVBand="1"/>
      </w:tblPr>
      <w:tblGrid>
        <w:gridCol w:w="2569"/>
        <w:gridCol w:w="881"/>
        <w:gridCol w:w="886"/>
        <w:gridCol w:w="737"/>
        <w:gridCol w:w="737"/>
        <w:gridCol w:w="877"/>
        <w:gridCol w:w="821"/>
        <w:gridCol w:w="851"/>
        <w:gridCol w:w="991"/>
      </w:tblGrid>
      <w:tr w:rsidR="0007331B" w:rsidRPr="00453FD0" w14:paraId="12173D12" w14:textId="77777777" w:rsidTr="00826C6B">
        <w:tc>
          <w:tcPr>
            <w:tcW w:w="1374" w:type="pct"/>
            <w:shd w:val="clear" w:color="auto" w:fill="auto"/>
          </w:tcPr>
          <w:p w14:paraId="7A0D677F" w14:textId="77777777" w:rsidR="0007331B" w:rsidRPr="00453FD0" w:rsidRDefault="0007331B" w:rsidP="0007331B">
            <w:pPr>
              <w:spacing w:before="0" w:after="0"/>
              <w:jc w:val="left"/>
              <w:rPr>
                <w:rFonts w:asciiTheme="minorHAnsi" w:hAnsiTheme="minorHAnsi" w:cstheme="minorHAnsi"/>
                <w:sz w:val="22"/>
                <w:szCs w:val="22"/>
              </w:rPr>
            </w:pPr>
          </w:p>
        </w:tc>
        <w:tc>
          <w:tcPr>
            <w:tcW w:w="471" w:type="pct"/>
          </w:tcPr>
          <w:p w14:paraId="6F487A6B"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2023</w:t>
            </w:r>
          </w:p>
        </w:tc>
        <w:tc>
          <w:tcPr>
            <w:tcW w:w="474" w:type="pct"/>
          </w:tcPr>
          <w:p w14:paraId="4A8D4618"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2024</w:t>
            </w:r>
          </w:p>
        </w:tc>
        <w:tc>
          <w:tcPr>
            <w:tcW w:w="394" w:type="pct"/>
          </w:tcPr>
          <w:p w14:paraId="28C6DDDD"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2025</w:t>
            </w:r>
          </w:p>
        </w:tc>
        <w:tc>
          <w:tcPr>
            <w:tcW w:w="394" w:type="pct"/>
          </w:tcPr>
          <w:p w14:paraId="703A2446"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2026</w:t>
            </w:r>
          </w:p>
        </w:tc>
        <w:tc>
          <w:tcPr>
            <w:tcW w:w="469" w:type="pct"/>
          </w:tcPr>
          <w:p w14:paraId="018E8C17"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2027</w:t>
            </w:r>
          </w:p>
        </w:tc>
        <w:tc>
          <w:tcPr>
            <w:tcW w:w="439" w:type="pct"/>
          </w:tcPr>
          <w:p w14:paraId="54A10F2B"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2028</w:t>
            </w:r>
          </w:p>
        </w:tc>
        <w:tc>
          <w:tcPr>
            <w:tcW w:w="455" w:type="pct"/>
          </w:tcPr>
          <w:p w14:paraId="41CFC308"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2029</w:t>
            </w:r>
          </w:p>
        </w:tc>
        <w:tc>
          <w:tcPr>
            <w:tcW w:w="530" w:type="pct"/>
          </w:tcPr>
          <w:p w14:paraId="5A79EA1D"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2030</w:t>
            </w:r>
          </w:p>
        </w:tc>
      </w:tr>
      <w:tr w:rsidR="0007331B" w:rsidRPr="00453FD0" w14:paraId="173F8792" w14:textId="77777777" w:rsidTr="00826C6B">
        <w:tc>
          <w:tcPr>
            <w:tcW w:w="5000" w:type="pct"/>
            <w:gridSpan w:val="9"/>
            <w:shd w:val="clear" w:color="auto" w:fill="BFBFBF" w:themeFill="background1" w:themeFillShade="BF"/>
          </w:tcPr>
          <w:p w14:paraId="208E898C" w14:textId="77777777" w:rsidR="0007331B" w:rsidRPr="00453FD0" w:rsidRDefault="0007331B" w:rsidP="0007331B">
            <w:pPr>
              <w:spacing w:before="0" w:after="0"/>
              <w:rPr>
                <w:rFonts w:asciiTheme="minorHAnsi" w:hAnsiTheme="minorHAnsi" w:cstheme="minorHAnsi"/>
                <w:sz w:val="22"/>
                <w:szCs w:val="22"/>
              </w:rPr>
            </w:pPr>
            <w:r w:rsidRPr="00453FD0">
              <w:rPr>
                <w:rFonts w:asciiTheme="minorHAnsi" w:hAnsiTheme="minorHAnsi" w:cstheme="minorHAnsi"/>
                <w:b/>
                <w:bCs/>
                <w:i/>
                <w:iCs/>
                <w:sz w:val="22"/>
                <w:szCs w:val="22"/>
                <w:u w:val="single"/>
                <w:shd w:val="clear" w:color="auto" w:fill="BFBFBF" w:themeFill="background1" w:themeFillShade="BF"/>
              </w:rPr>
              <w:t>Mjere</w:t>
            </w:r>
            <w:r w:rsidRPr="00453FD0">
              <w:rPr>
                <w:rFonts w:asciiTheme="minorHAnsi" w:hAnsiTheme="minorHAnsi" w:cstheme="minorHAnsi"/>
                <w:b/>
                <w:bCs/>
                <w:i/>
                <w:iCs/>
                <w:sz w:val="22"/>
                <w:szCs w:val="22"/>
                <w:u w:val="single"/>
              </w:rPr>
              <w:t xml:space="preserve"> koji doprinose cilju</w:t>
            </w:r>
          </w:p>
        </w:tc>
      </w:tr>
      <w:tr w:rsidR="0007331B" w:rsidRPr="00453FD0" w14:paraId="30B635C3" w14:textId="77777777" w:rsidTr="00826C6B">
        <w:tc>
          <w:tcPr>
            <w:tcW w:w="1374" w:type="pct"/>
          </w:tcPr>
          <w:p w14:paraId="7B4098FE" w14:textId="77777777" w:rsidR="0007331B" w:rsidRPr="00453FD0" w:rsidRDefault="0007331B" w:rsidP="0007331B">
            <w:pPr>
              <w:spacing w:before="0" w:after="0"/>
              <w:jc w:val="left"/>
              <w:rPr>
                <w:rFonts w:asciiTheme="minorHAnsi" w:hAnsiTheme="minorHAnsi" w:cstheme="minorHAnsi"/>
                <w:i/>
                <w:iCs/>
                <w:sz w:val="22"/>
                <w:szCs w:val="22"/>
              </w:rPr>
            </w:pPr>
            <w:r w:rsidRPr="00453FD0">
              <w:rPr>
                <w:rFonts w:asciiTheme="minorHAnsi" w:hAnsiTheme="minorHAnsi" w:cstheme="minorHAnsi"/>
                <w:i/>
                <w:iCs/>
                <w:sz w:val="22"/>
                <w:szCs w:val="22"/>
              </w:rPr>
              <w:t>Mjera 1 –  Kontinuiran razvoj digitalnih kompetencija građana kroz ciljane edukacije i treninge</w:t>
            </w:r>
          </w:p>
        </w:tc>
        <w:tc>
          <w:tcPr>
            <w:tcW w:w="471" w:type="pct"/>
            <w:shd w:val="clear" w:color="auto" w:fill="70AD47" w:themeFill="accent6"/>
          </w:tcPr>
          <w:p w14:paraId="783A47E0" w14:textId="77777777" w:rsidR="0007331B" w:rsidRPr="00453FD0" w:rsidRDefault="0007331B" w:rsidP="0007331B">
            <w:pPr>
              <w:spacing w:before="0" w:after="0"/>
              <w:rPr>
                <w:rFonts w:asciiTheme="minorHAnsi" w:hAnsiTheme="minorHAnsi" w:cstheme="minorHAnsi"/>
                <w:i/>
                <w:iCs/>
                <w:color w:val="70AD47" w:themeColor="accent6"/>
                <w:sz w:val="22"/>
                <w:szCs w:val="22"/>
              </w:rPr>
            </w:pPr>
          </w:p>
        </w:tc>
        <w:tc>
          <w:tcPr>
            <w:tcW w:w="474" w:type="pct"/>
            <w:shd w:val="clear" w:color="auto" w:fill="70AD47" w:themeFill="accent6"/>
          </w:tcPr>
          <w:p w14:paraId="6EE44319" w14:textId="77777777" w:rsidR="0007331B" w:rsidRPr="00453FD0" w:rsidRDefault="0007331B" w:rsidP="0007331B">
            <w:pPr>
              <w:spacing w:before="0" w:after="0"/>
              <w:rPr>
                <w:rFonts w:asciiTheme="minorHAnsi" w:hAnsiTheme="minorHAnsi" w:cstheme="minorHAnsi"/>
                <w:i/>
                <w:iCs/>
                <w:color w:val="70AD47" w:themeColor="accent6"/>
                <w:sz w:val="22"/>
                <w:szCs w:val="22"/>
              </w:rPr>
            </w:pPr>
          </w:p>
        </w:tc>
        <w:tc>
          <w:tcPr>
            <w:tcW w:w="394" w:type="pct"/>
            <w:shd w:val="clear" w:color="auto" w:fill="70AD47" w:themeFill="accent6"/>
          </w:tcPr>
          <w:p w14:paraId="45EF177C" w14:textId="77777777" w:rsidR="0007331B" w:rsidRPr="00453FD0" w:rsidRDefault="0007331B" w:rsidP="0007331B">
            <w:pPr>
              <w:spacing w:before="0" w:after="0"/>
              <w:rPr>
                <w:rFonts w:asciiTheme="minorHAnsi" w:hAnsiTheme="minorHAnsi" w:cstheme="minorHAnsi"/>
                <w:i/>
                <w:iCs/>
                <w:color w:val="70AD47" w:themeColor="accent6"/>
                <w:sz w:val="22"/>
                <w:szCs w:val="22"/>
              </w:rPr>
            </w:pPr>
          </w:p>
        </w:tc>
        <w:tc>
          <w:tcPr>
            <w:tcW w:w="394" w:type="pct"/>
            <w:shd w:val="clear" w:color="auto" w:fill="70AD47" w:themeFill="accent6"/>
          </w:tcPr>
          <w:p w14:paraId="0064BE34" w14:textId="77777777" w:rsidR="0007331B" w:rsidRPr="00453FD0" w:rsidRDefault="0007331B" w:rsidP="0007331B">
            <w:pPr>
              <w:spacing w:before="0" w:after="0"/>
              <w:rPr>
                <w:rFonts w:asciiTheme="minorHAnsi" w:hAnsiTheme="minorHAnsi" w:cstheme="minorHAnsi"/>
                <w:i/>
                <w:iCs/>
                <w:color w:val="70AD47" w:themeColor="accent6"/>
                <w:sz w:val="22"/>
                <w:szCs w:val="22"/>
              </w:rPr>
            </w:pPr>
          </w:p>
        </w:tc>
        <w:tc>
          <w:tcPr>
            <w:tcW w:w="469" w:type="pct"/>
            <w:shd w:val="clear" w:color="auto" w:fill="70AD47" w:themeFill="accent6"/>
          </w:tcPr>
          <w:p w14:paraId="33E16F50" w14:textId="77777777" w:rsidR="0007331B" w:rsidRPr="00453FD0" w:rsidRDefault="0007331B" w:rsidP="0007331B">
            <w:pPr>
              <w:spacing w:before="0" w:after="0"/>
              <w:rPr>
                <w:rFonts w:asciiTheme="minorHAnsi" w:hAnsiTheme="minorHAnsi" w:cstheme="minorHAnsi"/>
                <w:i/>
                <w:iCs/>
                <w:color w:val="70AD47" w:themeColor="accent6"/>
                <w:sz w:val="22"/>
                <w:szCs w:val="22"/>
              </w:rPr>
            </w:pPr>
          </w:p>
        </w:tc>
        <w:tc>
          <w:tcPr>
            <w:tcW w:w="439" w:type="pct"/>
            <w:shd w:val="clear" w:color="auto" w:fill="70AD47" w:themeFill="accent6"/>
          </w:tcPr>
          <w:p w14:paraId="6A782029" w14:textId="77777777" w:rsidR="0007331B" w:rsidRPr="00453FD0" w:rsidRDefault="0007331B" w:rsidP="0007331B">
            <w:pPr>
              <w:spacing w:before="0" w:after="0"/>
              <w:rPr>
                <w:rFonts w:asciiTheme="minorHAnsi" w:hAnsiTheme="minorHAnsi" w:cstheme="minorHAnsi"/>
                <w:i/>
                <w:iCs/>
                <w:color w:val="70AD47" w:themeColor="accent6"/>
                <w:sz w:val="22"/>
                <w:szCs w:val="22"/>
              </w:rPr>
            </w:pPr>
          </w:p>
        </w:tc>
        <w:tc>
          <w:tcPr>
            <w:tcW w:w="455" w:type="pct"/>
            <w:shd w:val="clear" w:color="auto" w:fill="70AD47" w:themeFill="accent6"/>
          </w:tcPr>
          <w:p w14:paraId="1D76B3CA" w14:textId="77777777" w:rsidR="0007331B" w:rsidRPr="00453FD0" w:rsidRDefault="0007331B" w:rsidP="0007331B">
            <w:pPr>
              <w:spacing w:before="0" w:after="0"/>
              <w:rPr>
                <w:rFonts w:asciiTheme="minorHAnsi" w:hAnsiTheme="minorHAnsi" w:cstheme="minorHAnsi"/>
                <w:i/>
                <w:iCs/>
                <w:color w:val="70AD47" w:themeColor="accent6"/>
                <w:sz w:val="22"/>
                <w:szCs w:val="22"/>
              </w:rPr>
            </w:pPr>
          </w:p>
        </w:tc>
        <w:tc>
          <w:tcPr>
            <w:tcW w:w="530" w:type="pct"/>
            <w:shd w:val="clear" w:color="auto" w:fill="70AD47" w:themeFill="accent6"/>
          </w:tcPr>
          <w:p w14:paraId="6DDC1FA0" w14:textId="77777777" w:rsidR="0007331B" w:rsidRPr="00453FD0" w:rsidRDefault="0007331B" w:rsidP="0007331B">
            <w:pPr>
              <w:spacing w:before="0" w:after="0"/>
              <w:rPr>
                <w:rFonts w:asciiTheme="minorHAnsi" w:hAnsiTheme="minorHAnsi" w:cstheme="minorHAnsi"/>
                <w:i/>
                <w:iCs/>
                <w:color w:val="70AD47" w:themeColor="accent6"/>
                <w:sz w:val="22"/>
                <w:szCs w:val="22"/>
              </w:rPr>
            </w:pPr>
          </w:p>
        </w:tc>
      </w:tr>
      <w:tr w:rsidR="0007331B" w:rsidRPr="00453FD0" w14:paraId="73EE0975" w14:textId="77777777" w:rsidTr="00826C6B">
        <w:tc>
          <w:tcPr>
            <w:tcW w:w="1374" w:type="pct"/>
          </w:tcPr>
          <w:p w14:paraId="59393E66" w14:textId="118884D3" w:rsidR="0007331B" w:rsidRPr="00453FD0" w:rsidRDefault="0007331B" w:rsidP="0007331B">
            <w:pPr>
              <w:spacing w:before="0" w:after="0"/>
              <w:jc w:val="left"/>
              <w:rPr>
                <w:rFonts w:asciiTheme="minorHAnsi" w:hAnsiTheme="minorHAnsi" w:cstheme="minorHAnsi"/>
                <w:i/>
                <w:iCs/>
                <w:sz w:val="22"/>
                <w:szCs w:val="22"/>
              </w:rPr>
            </w:pPr>
            <w:r w:rsidRPr="00453FD0">
              <w:rPr>
                <w:rFonts w:asciiTheme="minorHAnsi" w:hAnsiTheme="minorHAnsi" w:cstheme="minorHAnsi"/>
                <w:i/>
                <w:iCs/>
                <w:sz w:val="22"/>
                <w:szCs w:val="22"/>
              </w:rPr>
              <w:t>Mjera 2 – Razvoj kompetencija radne snage za primjenu digitalnih tehnologija</w:t>
            </w:r>
          </w:p>
        </w:tc>
        <w:tc>
          <w:tcPr>
            <w:tcW w:w="471" w:type="pct"/>
            <w:shd w:val="clear" w:color="auto" w:fill="70AD47" w:themeFill="accent6"/>
          </w:tcPr>
          <w:p w14:paraId="041BB09E" w14:textId="77777777" w:rsidR="0007331B" w:rsidRPr="00453FD0" w:rsidRDefault="0007331B" w:rsidP="0007331B">
            <w:pPr>
              <w:spacing w:before="0" w:after="0"/>
              <w:rPr>
                <w:rFonts w:asciiTheme="minorHAnsi" w:hAnsiTheme="minorHAnsi" w:cstheme="minorHAnsi"/>
                <w:i/>
                <w:iCs/>
                <w:color w:val="70AD47" w:themeColor="accent6"/>
                <w:sz w:val="22"/>
                <w:szCs w:val="22"/>
              </w:rPr>
            </w:pPr>
          </w:p>
        </w:tc>
        <w:tc>
          <w:tcPr>
            <w:tcW w:w="474" w:type="pct"/>
            <w:shd w:val="clear" w:color="auto" w:fill="70AD47" w:themeFill="accent6"/>
          </w:tcPr>
          <w:p w14:paraId="35533D8B" w14:textId="77777777" w:rsidR="0007331B" w:rsidRPr="00453FD0" w:rsidRDefault="0007331B" w:rsidP="0007331B">
            <w:pPr>
              <w:spacing w:before="0" w:after="0"/>
              <w:rPr>
                <w:rFonts w:asciiTheme="minorHAnsi" w:hAnsiTheme="minorHAnsi" w:cstheme="minorHAnsi"/>
                <w:i/>
                <w:iCs/>
                <w:color w:val="70AD47" w:themeColor="accent6"/>
                <w:sz w:val="22"/>
                <w:szCs w:val="22"/>
              </w:rPr>
            </w:pPr>
          </w:p>
        </w:tc>
        <w:tc>
          <w:tcPr>
            <w:tcW w:w="394" w:type="pct"/>
            <w:shd w:val="clear" w:color="auto" w:fill="70AD47" w:themeFill="accent6"/>
          </w:tcPr>
          <w:p w14:paraId="556CD469" w14:textId="77777777" w:rsidR="0007331B" w:rsidRPr="00453FD0" w:rsidRDefault="0007331B" w:rsidP="0007331B">
            <w:pPr>
              <w:spacing w:before="0" w:after="0"/>
              <w:rPr>
                <w:rFonts w:asciiTheme="minorHAnsi" w:hAnsiTheme="minorHAnsi" w:cstheme="minorHAnsi"/>
                <w:i/>
                <w:iCs/>
                <w:color w:val="70AD47" w:themeColor="accent6"/>
                <w:sz w:val="22"/>
                <w:szCs w:val="22"/>
              </w:rPr>
            </w:pPr>
          </w:p>
        </w:tc>
        <w:tc>
          <w:tcPr>
            <w:tcW w:w="394" w:type="pct"/>
            <w:shd w:val="clear" w:color="auto" w:fill="70AD47" w:themeFill="accent6"/>
          </w:tcPr>
          <w:p w14:paraId="4B1DB4F5" w14:textId="77777777" w:rsidR="0007331B" w:rsidRPr="00453FD0" w:rsidRDefault="0007331B" w:rsidP="0007331B">
            <w:pPr>
              <w:spacing w:before="0" w:after="0"/>
              <w:rPr>
                <w:rFonts w:asciiTheme="minorHAnsi" w:hAnsiTheme="minorHAnsi" w:cstheme="minorHAnsi"/>
                <w:i/>
                <w:iCs/>
                <w:color w:val="70AD47" w:themeColor="accent6"/>
                <w:sz w:val="22"/>
                <w:szCs w:val="22"/>
              </w:rPr>
            </w:pPr>
          </w:p>
        </w:tc>
        <w:tc>
          <w:tcPr>
            <w:tcW w:w="469" w:type="pct"/>
            <w:shd w:val="clear" w:color="auto" w:fill="70AD47" w:themeFill="accent6"/>
          </w:tcPr>
          <w:p w14:paraId="4DB3FBA9" w14:textId="77777777" w:rsidR="0007331B" w:rsidRPr="00453FD0" w:rsidRDefault="0007331B" w:rsidP="0007331B">
            <w:pPr>
              <w:spacing w:before="0" w:after="0"/>
              <w:rPr>
                <w:rFonts w:asciiTheme="minorHAnsi" w:hAnsiTheme="minorHAnsi" w:cstheme="minorHAnsi"/>
                <w:i/>
                <w:iCs/>
                <w:color w:val="70AD47" w:themeColor="accent6"/>
                <w:sz w:val="22"/>
                <w:szCs w:val="22"/>
              </w:rPr>
            </w:pPr>
          </w:p>
        </w:tc>
        <w:tc>
          <w:tcPr>
            <w:tcW w:w="439" w:type="pct"/>
            <w:shd w:val="clear" w:color="auto" w:fill="70AD47" w:themeFill="accent6"/>
          </w:tcPr>
          <w:p w14:paraId="0CCA6860" w14:textId="77777777" w:rsidR="0007331B" w:rsidRPr="00453FD0" w:rsidRDefault="0007331B" w:rsidP="0007331B">
            <w:pPr>
              <w:spacing w:before="0" w:after="0"/>
              <w:rPr>
                <w:rFonts w:asciiTheme="minorHAnsi" w:hAnsiTheme="minorHAnsi" w:cstheme="minorHAnsi"/>
                <w:i/>
                <w:iCs/>
                <w:color w:val="70AD47" w:themeColor="accent6"/>
                <w:sz w:val="22"/>
                <w:szCs w:val="22"/>
              </w:rPr>
            </w:pPr>
          </w:p>
        </w:tc>
        <w:tc>
          <w:tcPr>
            <w:tcW w:w="455" w:type="pct"/>
            <w:shd w:val="clear" w:color="auto" w:fill="70AD47" w:themeFill="accent6"/>
          </w:tcPr>
          <w:p w14:paraId="4C12E684" w14:textId="77777777" w:rsidR="0007331B" w:rsidRPr="00453FD0" w:rsidRDefault="0007331B" w:rsidP="0007331B">
            <w:pPr>
              <w:spacing w:before="0" w:after="0"/>
              <w:rPr>
                <w:rFonts w:asciiTheme="minorHAnsi" w:hAnsiTheme="minorHAnsi" w:cstheme="minorHAnsi"/>
                <w:i/>
                <w:iCs/>
                <w:color w:val="70AD47" w:themeColor="accent6"/>
                <w:sz w:val="22"/>
                <w:szCs w:val="22"/>
              </w:rPr>
            </w:pPr>
          </w:p>
        </w:tc>
        <w:tc>
          <w:tcPr>
            <w:tcW w:w="530" w:type="pct"/>
            <w:shd w:val="clear" w:color="auto" w:fill="70AD47" w:themeFill="accent6"/>
          </w:tcPr>
          <w:p w14:paraId="0C224646" w14:textId="77777777" w:rsidR="0007331B" w:rsidRPr="00453FD0" w:rsidRDefault="0007331B" w:rsidP="0007331B">
            <w:pPr>
              <w:spacing w:before="0" w:after="0"/>
              <w:rPr>
                <w:rFonts w:asciiTheme="minorHAnsi" w:hAnsiTheme="minorHAnsi" w:cstheme="minorHAnsi"/>
                <w:i/>
                <w:iCs/>
                <w:color w:val="70AD47" w:themeColor="accent6"/>
                <w:sz w:val="22"/>
                <w:szCs w:val="22"/>
              </w:rPr>
            </w:pPr>
          </w:p>
          <w:p w14:paraId="19EEA99F" w14:textId="77777777" w:rsidR="0007331B" w:rsidRPr="00453FD0" w:rsidRDefault="0007331B" w:rsidP="0007331B">
            <w:pPr>
              <w:rPr>
                <w:rFonts w:asciiTheme="minorHAnsi" w:hAnsiTheme="minorHAnsi" w:cstheme="minorHAnsi"/>
                <w:i/>
                <w:iCs/>
                <w:color w:val="70AD47" w:themeColor="accent6"/>
                <w:sz w:val="22"/>
                <w:szCs w:val="22"/>
              </w:rPr>
            </w:pPr>
          </w:p>
        </w:tc>
      </w:tr>
      <w:tr w:rsidR="0007331B" w:rsidRPr="00453FD0" w14:paraId="5B53DE4C" w14:textId="77777777" w:rsidTr="00826C6B">
        <w:tc>
          <w:tcPr>
            <w:tcW w:w="1374" w:type="pct"/>
          </w:tcPr>
          <w:p w14:paraId="0DEDBF66" w14:textId="77777777" w:rsidR="0007331B" w:rsidRPr="00453FD0" w:rsidRDefault="0007331B" w:rsidP="0007331B">
            <w:pPr>
              <w:spacing w:before="0" w:after="0"/>
              <w:jc w:val="left"/>
              <w:rPr>
                <w:rFonts w:asciiTheme="minorHAnsi" w:hAnsiTheme="minorHAnsi" w:cstheme="minorHAnsi"/>
                <w:i/>
                <w:iCs/>
                <w:sz w:val="22"/>
                <w:szCs w:val="22"/>
              </w:rPr>
            </w:pPr>
            <w:r w:rsidRPr="00453FD0">
              <w:rPr>
                <w:rFonts w:asciiTheme="minorHAnsi" w:hAnsiTheme="minorHAnsi" w:cstheme="minorHAnsi"/>
                <w:i/>
                <w:iCs/>
                <w:sz w:val="22"/>
                <w:szCs w:val="22"/>
              </w:rPr>
              <w:t>Mjera 3 – Digitalno sazrijevanje osnovnoškolskog i srednjoškolskog sustava obrazovanja</w:t>
            </w:r>
          </w:p>
        </w:tc>
        <w:tc>
          <w:tcPr>
            <w:tcW w:w="471" w:type="pct"/>
            <w:shd w:val="clear" w:color="auto" w:fill="70AD47" w:themeFill="accent6"/>
          </w:tcPr>
          <w:p w14:paraId="74D46320" w14:textId="77777777" w:rsidR="0007331B" w:rsidRPr="00453FD0" w:rsidRDefault="0007331B" w:rsidP="0007331B">
            <w:pPr>
              <w:spacing w:before="0" w:after="0"/>
              <w:rPr>
                <w:rFonts w:asciiTheme="minorHAnsi" w:hAnsiTheme="minorHAnsi" w:cstheme="minorHAnsi"/>
                <w:i/>
                <w:iCs/>
                <w:sz w:val="22"/>
                <w:szCs w:val="22"/>
              </w:rPr>
            </w:pPr>
          </w:p>
        </w:tc>
        <w:tc>
          <w:tcPr>
            <w:tcW w:w="474" w:type="pct"/>
            <w:shd w:val="clear" w:color="auto" w:fill="70AD47" w:themeFill="accent6"/>
          </w:tcPr>
          <w:p w14:paraId="12EBAFE0" w14:textId="77777777" w:rsidR="0007331B" w:rsidRPr="00453FD0" w:rsidRDefault="0007331B" w:rsidP="0007331B">
            <w:pPr>
              <w:spacing w:before="0" w:after="0"/>
              <w:rPr>
                <w:rFonts w:asciiTheme="minorHAnsi" w:hAnsiTheme="minorHAnsi" w:cstheme="minorHAnsi"/>
                <w:i/>
                <w:iCs/>
                <w:sz w:val="22"/>
                <w:szCs w:val="22"/>
              </w:rPr>
            </w:pPr>
          </w:p>
        </w:tc>
        <w:tc>
          <w:tcPr>
            <w:tcW w:w="394" w:type="pct"/>
            <w:shd w:val="clear" w:color="auto" w:fill="70AD47" w:themeFill="accent6"/>
          </w:tcPr>
          <w:p w14:paraId="76C6D18E" w14:textId="77777777" w:rsidR="0007331B" w:rsidRPr="00453FD0" w:rsidRDefault="0007331B" w:rsidP="0007331B">
            <w:pPr>
              <w:spacing w:before="0" w:after="0"/>
              <w:rPr>
                <w:rFonts w:asciiTheme="minorHAnsi" w:hAnsiTheme="minorHAnsi" w:cstheme="minorHAnsi"/>
                <w:i/>
                <w:iCs/>
                <w:sz w:val="22"/>
                <w:szCs w:val="22"/>
                <w:highlight w:val="green"/>
              </w:rPr>
            </w:pPr>
          </w:p>
        </w:tc>
        <w:tc>
          <w:tcPr>
            <w:tcW w:w="394" w:type="pct"/>
            <w:shd w:val="clear" w:color="auto" w:fill="70AD47" w:themeFill="accent6"/>
          </w:tcPr>
          <w:p w14:paraId="446222BB" w14:textId="77777777" w:rsidR="0007331B" w:rsidRPr="00453FD0" w:rsidRDefault="0007331B" w:rsidP="0007331B">
            <w:pPr>
              <w:spacing w:before="0" w:after="0"/>
              <w:rPr>
                <w:rFonts w:asciiTheme="minorHAnsi" w:hAnsiTheme="minorHAnsi" w:cstheme="minorHAnsi"/>
                <w:i/>
                <w:iCs/>
                <w:sz w:val="22"/>
                <w:szCs w:val="22"/>
                <w:highlight w:val="green"/>
              </w:rPr>
            </w:pPr>
          </w:p>
        </w:tc>
        <w:tc>
          <w:tcPr>
            <w:tcW w:w="469" w:type="pct"/>
            <w:shd w:val="clear" w:color="auto" w:fill="70AD47" w:themeFill="accent6"/>
          </w:tcPr>
          <w:p w14:paraId="03DB3A60" w14:textId="77777777" w:rsidR="0007331B" w:rsidRPr="00453FD0" w:rsidRDefault="0007331B" w:rsidP="0007331B">
            <w:pPr>
              <w:spacing w:before="0" w:after="0"/>
              <w:rPr>
                <w:rFonts w:asciiTheme="minorHAnsi" w:hAnsiTheme="minorHAnsi" w:cstheme="minorHAnsi"/>
                <w:i/>
                <w:iCs/>
                <w:sz w:val="22"/>
                <w:szCs w:val="22"/>
                <w:highlight w:val="green"/>
              </w:rPr>
            </w:pPr>
          </w:p>
        </w:tc>
        <w:tc>
          <w:tcPr>
            <w:tcW w:w="439" w:type="pct"/>
            <w:shd w:val="clear" w:color="auto" w:fill="70AD47" w:themeFill="accent6"/>
          </w:tcPr>
          <w:p w14:paraId="0C5B3192" w14:textId="77777777" w:rsidR="0007331B" w:rsidRPr="00453FD0" w:rsidRDefault="0007331B" w:rsidP="0007331B">
            <w:pPr>
              <w:spacing w:before="0" w:after="0"/>
              <w:rPr>
                <w:rFonts w:asciiTheme="minorHAnsi" w:hAnsiTheme="minorHAnsi" w:cstheme="minorHAnsi"/>
                <w:i/>
                <w:iCs/>
                <w:sz w:val="22"/>
                <w:szCs w:val="22"/>
              </w:rPr>
            </w:pPr>
          </w:p>
        </w:tc>
        <w:tc>
          <w:tcPr>
            <w:tcW w:w="455" w:type="pct"/>
            <w:shd w:val="clear" w:color="auto" w:fill="70AD47" w:themeFill="accent6"/>
          </w:tcPr>
          <w:p w14:paraId="21896676" w14:textId="77777777" w:rsidR="0007331B" w:rsidRPr="00453FD0" w:rsidRDefault="0007331B" w:rsidP="0007331B">
            <w:pPr>
              <w:spacing w:before="0" w:after="0"/>
              <w:rPr>
                <w:rFonts w:asciiTheme="minorHAnsi" w:hAnsiTheme="minorHAnsi" w:cstheme="minorHAnsi"/>
                <w:i/>
                <w:iCs/>
                <w:sz w:val="22"/>
                <w:szCs w:val="22"/>
              </w:rPr>
            </w:pPr>
          </w:p>
        </w:tc>
        <w:tc>
          <w:tcPr>
            <w:tcW w:w="530" w:type="pct"/>
            <w:shd w:val="clear" w:color="auto" w:fill="70AD47" w:themeFill="accent6"/>
          </w:tcPr>
          <w:p w14:paraId="2F2C8E17" w14:textId="77777777" w:rsidR="0007331B" w:rsidRPr="00453FD0" w:rsidRDefault="0007331B" w:rsidP="0007331B">
            <w:pPr>
              <w:spacing w:before="0" w:after="0"/>
              <w:rPr>
                <w:rFonts w:asciiTheme="minorHAnsi" w:hAnsiTheme="minorHAnsi" w:cstheme="minorHAnsi"/>
                <w:i/>
                <w:iCs/>
                <w:sz w:val="22"/>
                <w:szCs w:val="22"/>
              </w:rPr>
            </w:pPr>
          </w:p>
        </w:tc>
      </w:tr>
      <w:tr w:rsidR="0007331B" w:rsidRPr="00453FD0" w14:paraId="07027307" w14:textId="77777777" w:rsidTr="006263EE">
        <w:tc>
          <w:tcPr>
            <w:tcW w:w="1374" w:type="pct"/>
          </w:tcPr>
          <w:p w14:paraId="3B83F090" w14:textId="77777777" w:rsidR="0007331B" w:rsidRPr="00453FD0" w:rsidRDefault="0007331B" w:rsidP="0007331B">
            <w:pPr>
              <w:spacing w:before="0" w:after="0"/>
              <w:jc w:val="left"/>
              <w:rPr>
                <w:rFonts w:asciiTheme="minorHAnsi" w:hAnsiTheme="minorHAnsi" w:cstheme="minorHAnsi"/>
                <w:i/>
                <w:iCs/>
                <w:sz w:val="22"/>
                <w:szCs w:val="22"/>
              </w:rPr>
            </w:pPr>
            <w:r w:rsidRPr="00453FD0">
              <w:rPr>
                <w:rFonts w:asciiTheme="minorHAnsi" w:hAnsiTheme="minorHAnsi" w:cstheme="minorHAnsi"/>
                <w:i/>
                <w:iCs/>
                <w:sz w:val="22"/>
                <w:szCs w:val="22"/>
              </w:rPr>
              <w:t>Mjera 4 – Modernizacija visokog obrazovanja za digitalno doba</w:t>
            </w:r>
          </w:p>
        </w:tc>
        <w:tc>
          <w:tcPr>
            <w:tcW w:w="471" w:type="pct"/>
            <w:shd w:val="clear" w:color="auto" w:fill="70AD47" w:themeFill="accent6"/>
          </w:tcPr>
          <w:p w14:paraId="4FB08DD1" w14:textId="77777777" w:rsidR="0007331B" w:rsidRPr="00453FD0" w:rsidRDefault="0007331B" w:rsidP="0007331B">
            <w:pPr>
              <w:spacing w:before="0" w:after="0"/>
              <w:rPr>
                <w:rFonts w:asciiTheme="minorHAnsi" w:hAnsiTheme="minorHAnsi" w:cstheme="minorHAnsi"/>
                <w:i/>
                <w:iCs/>
                <w:sz w:val="22"/>
                <w:szCs w:val="22"/>
              </w:rPr>
            </w:pPr>
          </w:p>
        </w:tc>
        <w:tc>
          <w:tcPr>
            <w:tcW w:w="474" w:type="pct"/>
            <w:shd w:val="clear" w:color="auto" w:fill="70AD47" w:themeFill="accent6"/>
          </w:tcPr>
          <w:p w14:paraId="433D6C08" w14:textId="77777777" w:rsidR="0007331B" w:rsidRPr="00453FD0" w:rsidRDefault="0007331B" w:rsidP="0007331B">
            <w:pPr>
              <w:spacing w:before="0" w:after="0"/>
              <w:rPr>
                <w:rFonts w:asciiTheme="minorHAnsi" w:hAnsiTheme="minorHAnsi" w:cstheme="minorHAnsi"/>
                <w:i/>
                <w:iCs/>
                <w:sz w:val="22"/>
                <w:szCs w:val="22"/>
              </w:rPr>
            </w:pPr>
          </w:p>
        </w:tc>
        <w:tc>
          <w:tcPr>
            <w:tcW w:w="394" w:type="pct"/>
            <w:shd w:val="clear" w:color="auto" w:fill="70AD47" w:themeFill="accent6"/>
          </w:tcPr>
          <w:p w14:paraId="26665855" w14:textId="77777777" w:rsidR="0007331B" w:rsidRPr="00453FD0" w:rsidRDefault="0007331B" w:rsidP="0007331B">
            <w:pPr>
              <w:spacing w:before="0" w:after="0"/>
              <w:rPr>
                <w:rFonts w:asciiTheme="minorHAnsi" w:hAnsiTheme="minorHAnsi" w:cstheme="minorHAnsi"/>
                <w:i/>
                <w:iCs/>
                <w:sz w:val="22"/>
                <w:szCs w:val="22"/>
              </w:rPr>
            </w:pPr>
          </w:p>
        </w:tc>
        <w:tc>
          <w:tcPr>
            <w:tcW w:w="394" w:type="pct"/>
            <w:shd w:val="clear" w:color="auto" w:fill="FFFFFF" w:themeFill="background1"/>
          </w:tcPr>
          <w:p w14:paraId="3F577E29" w14:textId="77777777" w:rsidR="0007331B" w:rsidRPr="00453FD0" w:rsidRDefault="0007331B" w:rsidP="0007331B">
            <w:pPr>
              <w:spacing w:before="0" w:after="0"/>
              <w:rPr>
                <w:rFonts w:asciiTheme="minorHAnsi" w:hAnsiTheme="minorHAnsi" w:cstheme="minorHAnsi"/>
                <w:i/>
                <w:iCs/>
                <w:sz w:val="22"/>
                <w:szCs w:val="22"/>
              </w:rPr>
            </w:pPr>
          </w:p>
        </w:tc>
        <w:tc>
          <w:tcPr>
            <w:tcW w:w="469" w:type="pct"/>
            <w:shd w:val="clear" w:color="auto" w:fill="auto"/>
          </w:tcPr>
          <w:p w14:paraId="1A8FB719" w14:textId="77777777" w:rsidR="0007331B" w:rsidRPr="00453FD0" w:rsidRDefault="0007331B" w:rsidP="0007331B">
            <w:pPr>
              <w:spacing w:before="0" w:after="0"/>
              <w:rPr>
                <w:rFonts w:asciiTheme="minorHAnsi" w:hAnsiTheme="minorHAnsi" w:cstheme="minorHAnsi"/>
                <w:i/>
                <w:iCs/>
                <w:sz w:val="22"/>
                <w:szCs w:val="22"/>
              </w:rPr>
            </w:pPr>
          </w:p>
        </w:tc>
        <w:tc>
          <w:tcPr>
            <w:tcW w:w="439" w:type="pct"/>
            <w:shd w:val="clear" w:color="auto" w:fill="auto"/>
          </w:tcPr>
          <w:p w14:paraId="16700982" w14:textId="77777777" w:rsidR="0007331B" w:rsidRPr="00453FD0" w:rsidRDefault="0007331B" w:rsidP="0007331B">
            <w:pPr>
              <w:spacing w:before="0" w:after="0"/>
              <w:rPr>
                <w:rFonts w:asciiTheme="minorHAnsi" w:hAnsiTheme="minorHAnsi" w:cstheme="minorHAnsi"/>
                <w:i/>
                <w:iCs/>
                <w:sz w:val="22"/>
                <w:szCs w:val="22"/>
              </w:rPr>
            </w:pPr>
          </w:p>
        </w:tc>
        <w:tc>
          <w:tcPr>
            <w:tcW w:w="455" w:type="pct"/>
            <w:shd w:val="clear" w:color="auto" w:fill="auto"/>
          </w:tcPr>
          <w:p w14:paraId="63298861" w14:textId="77777777" w:rsidR="0007331B" w:rsidRPr="00453FD0" w:rsidRDefault="0007331B" w:rsidP="0007331B">
            <w:pPr>
              <w:spacing w:before="0" w:after="0"/>
              <w:rPr>
                <w:rFonts w:asciiTheme="minorHAnsi" w:hAnsiTheme="minorHAnsi" w:cstheme="minorHAnsi"/>
                <w:i/>
                <w:iCs/>
                <w:sz w:val="22"/>
                <w:szCs w:val="22"/>
              </w:rPr>
            </w:pPr>
          </w:p>
        </w:tc>
        <w:tc>
          <w:tcPr>
            <w:tcW w:w="530" w:type="pct"/>
            <w:shd w:val="clear" w:color="auto" w:fill="auto"/>
          </w:tcPr>
          <w:p w14:paraId="4B61EE5E" w14:textId="77777777" w:rsidR="0007331B" w:rsidRPr="00453FD0" w:rsidRDefault="0007331B" w:rsidP="0007331B">
            <w:pPr>
              <w:spacing w:before="0" w:after="0"/>
              <w:rPr>
                <w:rFonts w:asciiTheme="minorHAnsi" w:hAnsiTheme="minorHAnsi" w:cstheme="minorHAnsi"/>
                <w:i/>
                <w:iCs/>
                <w:sz w:val="22"/>
                <w:szCs w:val="22"/>
              </w:rPr>
            </w:pPr>
          </w:p>
        </w:tc>
      </w:tr>
    </w:tbl>
    <w:p w14:paraId="04039615" w14:textId="77777777" w:rsidR="0007331B" w:rsidRPr="00453FD0" w:rsidRDefault="0007331B" w:rsidP="0007331B">
      <w:pPr>
        <w:spacing w:before="60" w:after="0"/>
        <w:ind w:left="720"/>
        <w:rPr>
          <w:rFonts w:eastAsiaTheme="minorHAnsi" w:cstheme="minorHAnsi"/>
          <w:szCs w:val="22"/>
          <w:lang w:eastAsia="en-US"/>
        </w:rPr>
      </w:pPr>
    </w:p>
    <w:p w14:paraId="18A1627F" w14:textId="77777777" w:rsidR="0007331B" w:rsidRPr="00453FD0" w:rsidRDefault="0007331B" w:rsidP="008F5FF0">
      <w:pPr>
        <w:spacing w:before="0" w:after="160" w:line="259" w:lineRule="auto"/>
        <w:contextualSpacing/>
        <w:jc w:val="left"/>
        <w:rPr>
          <w:rFonts w:eastAsiaTheme="minorHAnsi" w:cstheme="minorHAnsi"/>
          <w:b/>
          <w:bCs/>
          <w:szCs w:val="22"/>
          <w:lang w:eastAsia="en-US"/>
        </w:rPr>
      </w:pPr>
      <w:r w:rsidRPr="00453FD0">
        <w:rPr>
          <w:rFonts w:eastAsiaTheme="minorHAnsi" w:cstheme="minorHAnsi"/>
          <w:b/>
          <w:bCs/>
          <w:szCs w:val="22"/>
          <w:lang w:eastAsia="en-US"/>
        </w:rPr>
        <w:t xml:space="preserve">Proračun svih mjera koje se mogu pripisati cilju </w:t>
      </w:r>
    </w:p>
    <w:p w14:paraId="024C64D4" w14:textId="77777777" w:rsidR="0007331B" w:rsidRPr="00453FD0" w:rsidRDefault="0007331B" w:rsidP="0007331B">
      <w:pPr>
        <w:numPr>
          <w:ilvl w:val="2"/>
          <w:numId w:val="20"/>
        </w:numPr>
        <w:spacing w:before="0" w:after="160" w:line="259" w:lineRule="auto"/>
        <w:ind w:left="1134" w:hanging="567"/>
        <w:contextualSpacing/>
        <w:jc w:val="left"/>
        <w:rPr>
          <w:rFonts w:eastAsiaTheme="minorHAnsi" w:cstheme="minorHAnsi"/>
          <w:szCs w:val="22"/>
          <w:lang w:eastAsia="en-US"/>
        </w:rPr>
      </w:pPr>
      <w:r w:rsidRPr="00453FD0">
        <w:rPr>
          <w:rFonts w:eastAsiaTheme="minorHAnsi" w:cstheme="minorHAnsi"/>
          <w:szCs w:val="22"/>
          <w:lang w:eastAsia="en-US"/>
        </w:rPr>
        <w:t xml:space="preserve">Javno ulaganje: </w:t>
      </w:r>
    </w:p>
    <w:p w14:paraId="47C4BF74" w14:textId="7D8D8E87" w:rsidR="0007331B" w:rsidRPr="00453FD0" w:rsidRDefault="0007331B" w:rsidP="0007331B">
      <w:pPr>
        <w:numPr>
          <w:ilvl w:val="4"/>
          <w:numId w:val="20"/>
        </w:numPr>
        <w:spacing w:before="0" w:after="160" w:line="259" w:lineRule="auto"/>
        <w:ind w:left="2268" w:hanging="567"/>
        <w:contextualSpacing/>
        <w:jc w:val="left"/>
        <w:rPr>
          <w:rFonts w:eastAsiaTheme="minorHAnsi" w:cstheme="minorHAnsi"/>
          <w:i/>
          <w:iCs/>
          <w:szCs w:val="22"/>
          <w:lang w:eastAsia="en-US"/>
        </w:rPr>
      </w:pPr>
      <w:r w:rsidRPr="00453FD0">
        <w:rPr>
          <w:rFonts w:eastAsiaTheme="minorHAnsi" w:cstheme="minorHAnsi"/>
          <w:szCs w:val="22"/>
          <w:lang w:eastAsia="en-US"/>
        </w:rPr>
        <w:t>Već utrošeno :</w:t>
      </w:r>
      <w:r w:rsidRPr="00453FD0">
        <w:rPr>
          <w:rFonts w:eastAsiaTheme="minorHAnsi" w:cstheme="minorHAnsi"/>
          <w:i/>
          <w:iCs/>
          <w:szCs w:val="22"/>
          <w:lang w:eastAsia="en-US"/>
        </w:rPr>
        <w:t xml:space="preserve"> </w:t>
      </w:r>
      <w:r w:rsidR="002D23DF" w:rsidRPr="00453FD0">
        <w:rPr>
          <w:rFonts w:eastAsiaTheme="minorHAnsi" w:cstheme="minorHAnsi"/>
          <w:i/>
          <w:iCs/>
          <w:szCs w:val="22"/>
          <w:lang w:eastAsia="en-US"/>
        </w:rPr>
        <w:t>4</w:t>
      </w:r>
      <w:r w:rsidRPr="00453FD0">
        <w:rPr>
          <w:rFonts w:eastAsiaTheme="minorHAnsi" w:cstheme="minorHAnsi"/>
          <w:i/>
          <w:iCs/>
          <w:szCs w:val="22"/>
          <w:lang w:eastAsia="en-US"/>
        </w:rPr>
        <w:t>,</w:t>
      </w:r>
      <w:r w:rsidR="002D23DF" w:rsidRPr="00453FD0">
        <w:rPr>
          <w:rFonts w:eastAsiaTheme="minorHAnsi" w:cstheme="minorHAnsi"/>
          <w:i/>
          <w:iCs/>
          <w:szCs w:val="22"/>
          <w:lang w:eastAsia="en-US"/>
        </w:rPr>
        <w:t>3</w:t>
      </w:r>
      <w:r w:rsidRPr="00453FD0">
        <w:rPr>
          <w:rFonts w:eastAsiaTheme="minorHAnsi" w:cstheme="minorHAnsi"/>
          <w:i/>
          <w:iCs/>
          <w:szCs w:val="22"/>
          <w:lang w:eastAsia="en-US"/>
        </w:rPr>
        <w:t xml:space="preserve"> </w:t>
      </w:r>
      <w:r w:rsidR="00B70E10" w:rsidRPr="00453FD0">
        <w:rPr>
          <w:rFonts w:eastAsiaTheme="minorHAnsi" w:cstheme="minorHAnsi"/>
          <w:i/>
          <w:iCs/>
          <w:szCs w:val="22"/>
          <w:lang w:eastAsia="en-US"/>
        </w:rPr>
        <w:t xml:space="preserve">mil. </w:t>
      </w:r>
      <w:r w:rsidRPr="00453FD0">
        <w:rPr>
          <w:rFonts w:eastAsiaTheme="minorHAnsi" w:cstheme="minorHAnsi"/>
          <w:i/>
          <w:iCs/>
          <w:szCs w:val="22"/>
          <w:lang w:eastAsia="en-US"/>
        </w:rPr>
        <w:t>EUR</w:t>
      </w:r>
    </w:p>
    <w:p w14:paraId="61F1A5F3" w14:textId="67107222" w:rsidR="0007331B" w:rsidRPr="00453FD0" w:rsidRDefault="0007331B" w:rsidP="0007331B">
      <w:pPr>
        <w:numPr>
          <w:ilvl w:val="4"/>
          <w:numId w:val="20"/>
        </w:numPr>
        <w:spacing w:before="0" w:after="160" w:line="259" w:lineRule="auto"/>
        <w:ind w:left="2268" w:hanging="567"/>
        <w:contextualSpacing/>
        <w:jc w:val="left"/>
        <w:rPr>
          <w:rFonts w:eastAsiaTheme="minorHAnsi" w:cstheme="minorHAnsi"/>
          <w:szCs w:val="22"/>
          <w:lang w:eastAsia="en-US"/>
        </w:rPr>
      </w:pPr>
      <w:r w:rsidRPr="00453FD0">
        <w:rPr>
          <w:rFonts w:eastAsiaTheme="minorHAnsi" w:cstheme="minorHAnsi"/>
          <w:szCs w:val="22"/>
          <w:lang w:eastAsia="en-US"/>
        </w:rPr>
        <w:t>Ukupno planirano: 2</w:t>
      </w:r>
      <w:r w:rsidR="00580FA5" w:rsidRPr="00453FD0">
        <w:rPr>
          <w:rFonts w:eastAsiaTheme="minorHAnsi" w:cstheme="minorHAnsi"/>
          <w:szCs w:val="22"/>
          <w:lang w:eastAsia="en-US"/>
        </w:rPr>
        <w:t>65</w:t>
      </w:r>
      <w:r w:rsidRPr="00453FD0">
        <w:rPr>
          <w:rFonts w:eastAsiaTheme="minorHAnsi" w:cstheme="minorHAnsi"/>
          <w:szCs w:val="22"/>
          <w:lang w:eastAsia="en-US"/>
        </w:rPr>
        <w:t>,</w:t>
      </w:r>
      <w:r w:rsidR="00580FA5" w:rsidRPr="00453FD0">
        <w:rPr>
          <w:rFonts w:eastAsiaTheme="minorHAnsi" w:cstheme="minorHAnsi"/>
          <w:szCs w:val="22"/>
          <w:lang w:eastAsia="en-US"/>
        </w:rPr>
        <w:t>1</w:t>
      </w:r>
      <w:r w:rsidRPr="00453FD0">
        <w:rPr>
          <w:rFonts w:eastAsiaTheme="minorHAnsi" w:cstheme="minorHAnsi"/>
          <w:szCs w:val="22"/>
          <w:lang w:eastAsia="en-US"/>
        </w:rPr>
        <w:t xml:space="preserve"> </w:t>
      </w:r>
      <w:r w:rsidR="00B70E10" w:rsidRPr="00453FD0">
        <w:rPr>
          <w:rFonts w:eastAsiaTheme="minorHAnsi" w:cstheme="minorHAnsi"/>
          <w:szCs w:val="22"/>
          <w:lang w:eastAsia="en-US"/>
        </w:rPr>
        <w:t xml:space="preserve">mil. </w:t>
      </w:r>
      <w:r w:rsidRPr="00453FD0">
        <w:rPr>
          <w:rFonts w:eastAsiaTheme="minorHAnsi" w:cstheme="minorHAnsi"/>
          <w:szCs w:val="22"/>
          <w:lang w:eastAsia="en-US"/>
        </w:rPr>
        <w:t>EUR</w:t>
      </w:r>
    </w:p>
    <w:p w14:paraId="3764B3C8" w14:textId="0D522244" w:rsidR="007F5E1D" w:rsidRPr="00453FD0" w:rsidRDefault="007F5E1D" w:rsidP="007F5E1D">
      <w:pPr>
        <w:numPr>
          <w:ilvl w:val="3"/>
          <w:numId w:val="20"/>
        </w:numPr>
        <w:spacing w:before="0" w:after="160" w:line="259" w:lineRule="auto"/>
        <w:contextualSpacing/>
        <w:jc w:val="left"/>
        <w:rPr>
          <w:rFonts w:eastAsiaTheme="minorHAnsi" w:cstheme="minorHAnsi"/>
          <w:szCs w:val="22"/>
          <w:lang w:eastAsia="en-US"/>
        </w:rPr>
      </w:pPr>
      <w:r w:rsidRPr="00453FD0">
        <w:rPr>
          <w:rFonts w:eastAsiaTheme="minorHAnsi" w:cstheme="minorHAnsi"/>
          <w:szCs w:val="22"/>
          <w:lang w:eastAsia="en-US"/>
        </w:rPr>
        <w:t xml:space="preserve">NPOO ulaganje C3.1. R2-I1: 84, Digitalna preobrazba VO-a: 84 </w:t>
      </w:r>
      <w:r w:rsidR="00B70E10" w:rsidRPr="00453FD0">
        <w:rPr>
          <w:rFonts w:eastAsiaTheme="minorHAnsi" w:cstheme="minorHAnsi"/>
          <w:szCs w:val="22"/>
          <w:lang w:eastAsia="en-US"/>
        </w:rPr>
        <w:t xml:space="preserve">mil. </w:t>
      </w:r>
      <w:r w:rsidRPr="00453FD0">
        <w:rPr>
          <w:rFonts w:eastAsiaTheme="minorHAnsi" w:cstheme="minorHAnsi"/>
          <w:szCs w:val="22"/>
          <w:lang w:eastAsia="en-US"/>
        </w:rPr>
        <w:t>E</w:t>
      </w:r>
      <w:r w:rsidR="00B70E10" w:rsidRPr="00453FD0">
        <w:rPr>
          <w:rFonts w:eastAsiaTheme="minorHAnsi" w:cstheme="minorHAnsi"/>
          <w:szCs w:val="22"/>
          <w:lang w:eastAsia="en-US"/>
        </w:rPr>
        <w:t>UR</w:t>
      </w:r>
      <w:r w:rsidRPr="00453FD0">
        <w:rPr>
          <w:rFonts w:eastAsiaTheme="minorHAnsi" w:cstheme="minorHAnsi"/>
          <w:szCs w:val="22"/>
          <w:lang w:eastAsia="en-US"/>
        </w:rPr>
        <w:t xml:space="preserve"> </w:t>
      </w:r>
    </w:p>
    <w:p w14:paraId="2D51D2D4" w14:textId="77777777" w:rsidR="007F5E1D" w:rsidRPr="00453FD0" w:rsidRDefault="007F5E1D" w:rsidP="007F5E1D">
      <w:pPr>
        <w:numPr>
          <w:ilvl w:val="3"/>
          <w:numId w:val="20"/>
        </w:numPr>
        <w:spacing w:before="0" w:after="160" w:line="259" w:lineRule="auto"/>
        <w:contextualSpacing/>
        <w:jc w:val="left"/>
        <w:rPr>
          <w:rFonts w:eastAsiaTheme="minorHAnsi" w:cstheme="minorHAnsi"/>
          <w:szCs w:val="22"/>
          <w:lang w:eastAsia="en-US"/>
        </w:rPr>
      </w:pPr>
      <w:r w:rsidRPr="00453FD0">
        <w:rPr>
          <w:rFonts w:eastAsiaTheme="minorHAnsi" w:cstheme="minorHAnsi"/>
          <w:szCs w:val="22"/>
          <w:lang w:eastAsia="en-US"/>
        </w:rPr>
        <w:t>Program „Učinkoviti ljudski potencijali“ 2021-2027:</w:t>
      </w:r>
    </w:p>
    <w:p w14:paraId="3711DA52" w14:textId="6EF8A686" w:rsidR="007F5E1D" w:rsidRPr="00453FD0" w:rsidRDefault="007F5E1D" w:rsidP="006263EE">
      <w:pPr>
        <w:numPr>
          <w:ilvl w:val="4"/>
          <w:numId w:val="20"/>
        </w:numPr>
        <w:spacing w:before="0" w:after="160" w:line="259" w:lineRule="auto"/>
        <w:contextualSpacing/>
        <w:jc w:val="left"/>
        <w:rPr>
          <w:rFonts w:eastAsiaTheme="minorHAnsi" w:cstheme="minorHAnsi"/>
          <w:szCs w:val="22"/>
          <w:lang w:eastAsia="en-US"/>
        </w:rPr>
      </w:pPr>
      <w:r w:rsidRPr="00453FD0">
        <w:rPr>
          <w:rFonts w:eastAsiaTheme="minorEastAsia" w:cstheme="minorHAnsi"/>
          <w:szCs w:val="22"/>
          <w:lang w:eastAsia="en-US"/>
        </w:rPr>
        <w:t xml:space="preserve">„Pružanje ciljane potpore regionalnim centrima kompetencija (RCK- faza II ) u podizanju kvalitete i konkurentnosti lokalnog/regionalnog strukovnog obrazovanja i osposobljavanja“ </w:t>
      </w:r>
      <w:r w:rsidR="00B70E10" w:rsidRPr="00453FD0">
        <w:rPr>
          <w:rFonts w:eastAsiaTheme="minorEastAsia" w:cstheme="minorHAnsi"/>
          <w:szCs w:val="22"/>
          <w:lang w:eastAsia="en-US"/>
        </w:rPr>
        <w:t>-</w:t>
      </w:r>
      <w:r w:rsidRPr="00453FD0">
        <w:rPr>
          <w:rFonts w:eastAsiaTheme="minorEastAsia" w:cstheme="minorHAnsi"/>
          <w:szCs w:val="22"/>
          <w:lang w:eastAsia="en-US"/>
        </w:rPr>
        <w:t xml:space="preserve"> 6</w:t>
      </w:r>
      <w:r w:rsidR="00B70E10" w:rsidRPr="00453FD0">
        <w:rPr>
          <w:rFonts w:eastAsiaTheme="minorEastAsia" w:cstheme="minorHAnsi"/>
          <w:szCs w:val="22"/>
          <w:lang w:eastAsia="en-US"/>
        </w:rPr>
        <w:t xml:space="preserve"> mil. </w:t>
      </w:r>
      <w:r w:rsidRPr="00453FD0">
        <w:rPr>
          <w:rFonts w:eastAsiaTheme="minorEastAsia" w:cstheme="minorHAnsi"/>
          <w:szCs w:val="22"/>
          <w:lang w:eastAsia="en-US"/>
        </w:rPr>
        <w:t>E</w:t>
      </w:r>
      <w:r w:rsidR="00B70E10" w:rsidRPr="00453FD0">
        <w:rPr>
          <w:rFonts w:eastAsiaTheme="minorEastAsia" w:cstheme="minorHAnsi"/>
          <w:szCs w:val="22"/>
          <w:lang w:eastAsia="en-US"/>
        </w:rPr>
        <w:t>UR</w:t>
      </w:r>
    </w:p>
    <w:p w14:paraId="42F14452" w14:textId="3E80232F" w:rsidR="007F5E1D" w:rsidRPr="00453FD0" w:rsidRDefault="007F5E1D" w:rsidP="006263EE">
      <w:pPr>
        <w:numPr>
          <w:ilvl w:val="4"/>
          <w:numId w:val="20"/>
        </w:numPr>
        <w:spacing w:before="0" w:after="160" w:line="259" w:lineRule="auto"/>
        <w:contextualSpacing/>
        <w:jc w:val="left"/>
        <w:rPr>
          <w:rFonts w:eastAsiaTheme="minorHAnsi" w:cstheme="minorHAnsi"/>
          <w:szCs w:val="22"/>
          <w:lang w:eastAsia="en-US"/>
        </w:rPr>
      </w:pPr>
      <w:r w:rsidRPr="00453FD0">
        <w:rPr>
          <w:rFonts w:eastAsiaTheme="minorEastAsia" w:cstheme="minorHAnsi"/>
          <w:szCs w:val="22"/>
          <w:lang w:eastAsia="en-US"/>
        </w:rPr>
        <w:t xml:space="preserve">Jačanje kompetencija odgojno-obrazovnih radnika u skladu s reformskim procesima (Agencija za odgoj i obrazovanje – AZOO) </w:t>
      </w:r>
      <w:r w:rsidR="00B70E10" w:rsidRPr="00453FD0">
        <w:rPr>
          <w:rFonts w:eastAsiaTheme="minorEastAsia" w:cstheme="minorHAnsi"/>
          <w:szCs w:val="22"/>
          <w:lang w:eastAsia="en-US"/>
        </w:rPr>
        <w:t xml:space="preserve">- </w:t>
      </w:r>
      <w:r w:rsidRPr="00453FD0">
        <w:rPr>
          <w:rFonts w:eastAsiaTheme="minorEastAsia" w:cstheme="minorHAnsi"/>
          <w:szCs w:val="22"/>
          <w:lang w:eastAsia="en-US"/>
        </w:rPr>
        <w:t>44</w:t>
      </w:r>
      <w:r w:rsidR="00B70E10" w:rsidRPr="00453FD0">
        <w:rPr>
          <w:rFonts w:eastAsiaTheme="minorEastAsia" w:cstheme="minorHAnsi"/>
          <w:szCs w:val="22"/>
          <w:lang w:eastAsia="en-US"/>
        </w:rPr>
        <w:t xml:space="preserve"> mil</w:t>
      </w:r>
      <w:r w:rsidRPr="00453FD0">
        <w:rPr>
          <w:rFonts w:eastAsiaTheme="minorEastAsia" w:cstheme="minorHAnsi"/>
          <w:szCs w:val="22"/>
          <w:lang w:eastAsia="en-US"/>
        </w:rPr>
        <w:t>.</w:t>
      </w:r>
      <w:r w:rsidR="00B70E10" w:rsidRPr="00453FD0">
        <w:rPr>
          <w:rFonts w:eastAsiaTheme="minorEastAsia" w:cstheme="minorHAnsi"/>
          <w:szCs w:val="22"/>
          <w:lang w:eastAsia="en-US"/>
        </w:rPr>
        <w:t xml:space="preserve"> </w:t>
      </w:r>
      <w:r w:rsidRPr="00453FD0">
        <w:rPr>
          <w:rFonts w:eastAsiaTheme="minorEastAsia" w:cstheme="minorHAnsi"/>
          <w:szCs w:val="22"/>
          <w:lang w:eastAsia="en-US"/>
        </w:rPr>
        <w:t>E</w:t>
      </w:r>
      <w:r w:rsidR="00B70E10" w:rsidRPr="00453FD0">
        <w:rPr>
          <w:rFonts w:eastAsiaTheme="minorEastAsia" w:cstheme="minorHAnsi"/>
          <w:szCs w:val="22"/>
          <w:lang w:eastAsia="en-US"/>
        </w:rPr>
        <w:t>UR</w:t>
      </w:r>
    </w:p>
    <w:p w14:paraId="3CD6D109" w14:textId="5D4D865E" w:rsidR="007F5E1D" w:rsidRPr="00453FD0" w:rsidRDefault="007F5E1D" w:rsidP="006263EE">
      <w:pPr>
        <w:numPr>
          <w:ilvl w:val="4"/>
          <w:numId w:val="20"/>
        </w:numPr>
        <w:spacing w:before="0" w:after="160" w:line="259" w:lineRule="auto"/>
        <w:contextualSpacing/>
        <w:jc w:val="left"/>
        <w:rPr>
          <w:rFonts w:eastAsiaTheme="minorHAnsi" w:cstheme="minorHAnsi"/>
          <w:szCs w:val="22"/>
          <w:lang w:eastAsia="en-US"/>
        </w:rPr>
      </w:pPr>
      <w:r w:rsidRPr="00453FD0">
        <w:rPr>
          <w:rFonts w:eastAsiaTheme="minorEastAsia" w:cstheme="minorHAnsi"/>
          <w:szCs w:val="22"/>
          <w:lang w:eastAsia="en-US"/>
        </w:rPr>
        <w:t>Potpora uvođenju digitalne tehnologije u obrazovanje -Projekt BrAIn  (CARNET) -</w:t>
      </w:r>
      <w:r w:rsidR="00B70E10" w:rsidRPr="00453FD0">
        <w:rPr>
          <w:rFonts w:eastAsiaTheme="minorEastAsia" w:cstheme="minorHAnsi"/>
          <w:szCs w:val="22"/>
          <w:lang w:eastAsia="en-US"/>
        </w:rPr>
        <w:t xml:space="preserve"> </w:t>
      </w:r>
      <w:r w:rsidRPr="00453FD0">
        <w:rPr>
          <w:rFonts w:eastAsiaTheme="minorEastAsia" w:cstheme="minorHAnsi"/>
          <w:szCs w:val="22"/>
          <w:lang w:eastAsia="en-US"/>
        </w:rPr>
        <w:t>15</w:t>
      </w:r>
      <w:r w:rsidR="00B70E10" w:rsidRPr="00453FD0">
        <w:rPr>
          <w:rFonts w:eastAsiaTheme="minorEastAsia" w:cstheme="minorHAnsi"/>
          <w:szCs w:val="22"/>
          <w:lang w:eastAsia="en-US"/>
        </w:rPr>
        <w:t xml:space="preserve"> mil</w:t>
      </w:r>
      <w:r w:rsidRPr="00453FD0">
        <w:rPr>
          <w:rFonts w:eastAsiaTheme="minorEastAsia" w:cstheme="minorHAnsi"/>
          <w:szCs w:val="22"/>
          <w:lang w:eastAsia="en-US"/>
        </w:rPr>
        <w:t>.</w:t>
      </w:r>
      <w:r w:rsidR="00B70E10" w:rsidRPr="00453FD0">
        <w:rPr>
          <w:rFonts w:eastAsiaTheme="minorEastAsia" w:cstheme="minorHAnsi"/>
          <w:szCs w:val="22"/>
          <w:lang w:eastAsia="en-US"/>
        </w:rPr>
        <w:t xml:space="preserve"> </w:t>
      </w:r>
      <w:r w:rsidRPr="00453FD0">
        <w:rPr>
          <w:rFonts w:eastAsiaTheme="minorEastAsia" w:cstheme="minorHAnsi"/>
          <w:szCs w:val="22"/>
          <w:lang w:eastAsia="en-US"/>
        </w:rPr>
        <w:t>E</w:t>
      </w:r>
      <w:r w:rsidR="00B70E10" w:rsidRPr="00453FD0">
        <w:rPr>
          <w:rFonts w:eastAsiaTheme="minorEastAsia" w:cstheme="minorHAnsi"/>
          <w:szCs w:val="22"/>
          <w:lang w:eastAsia="en-US"/>
        </w:rPr>
        <w:t>UR</w:t>
      </w:r>
    </w:p>
    <w:p w14:paraId="181E188B" w14:textId="6098B466" w:rsidR="007F5E1D" w:rsidRPr="00453FD0" w:rsidRDefault="007F5E1D" w:rsidP="006263EE">
      <w:pPr>
        <w:numPr>
          <w:ilvl w:val="4"/>
          <w:numId w:val="20"/>
        </w:numPr>
        <w:spacing w:before="0" w:after="160" w:line="259" w:lineRule="auto"/>
        <w:contextualSpacing/>
        <w:jc w:val="left"/>
        <w:rPr>
          <w:rFonts w:eastAsiaTheme="minorHAnsi" w:cstheme="minorHAnsi"/>
          <w:szCs w:val="22"/>
          <w:lang w:eastAsia="en-US"/>
        </w:rPr>
      </w:pPr>
      <w:r w:rsidRPr="00453FD0">
        <w:rPr>
          <w:rFonts w:eastAsiaTheme="minorEastAsia" w:cstheme="minorHAnsi"/>
          <w:szCs w:val="22"/>
          <w:lang w:eastAsia="en-US"/>
        </w:rPr>
        <w:lastRenderedPageBreak/>
        <w:t>Cjelovita informatizacija sustava odgoja i obrazovanja (CARNET) – 8.15</w:t>
      </w:r>
      <w:r w:rsidR="00B70E10" w:rsidRPr="00453FD0">
        <w:rPr>
          <w:rFonts w:eastAsiaTheme="minorEastAsia" w:cstheme="minorHAnsi"/>
          <w:szCs w:val="22"/>
          <w:lang w:eastAsia="en-US"/>
        </w:rPr>
        <w:t xml:space="preserve"> mil</w:t>
      </w:r>
      <w:r w:rsidRPr="00453FD0">
        <w:rPr>
          <w:rFonts w:eastAsiaTheme="minorEastAsia" w:cstheme="minorHAnsi"/>
          <w:szCs w:val="22"/>
          <w:lang w:eastAsia="en-US"/>
        </w:rPr>
        <w:t>.</w:t>
      </w:r>
      <w:r w:rsidR="00B70E10" w:rsidRPr="00453FD0">
        <w:rPr>
          <w:rFonts w:eastAsiaTheme="minorEastAsia" w:cstheme="minorHAnsi"/>
          <w:szCs w:val="22"/>
          <w:lang w:eastAsia="en-US"/>
        </w:rPr>
        <w:t xml:space="preserve"> </w:t>
      </w:r>
      <w:r w:rsidRPr="00453FD0">
        <w:rPr>
          <w:rFonts w:eastAsiaTheme="minorEastAsia" w:cstheme="minorHAnsi"/>
          <w:szCs w:val="22"/>
          <w:lang w:eastAsia="en-US"/>
        </w:rPr>
        <w:t>E</w:t>
      </w:r>
      <w:r w:rsidR="00B70E10" w:rsidRPr="00453FD0">
        <w:rPr>
          <w:rFonts w:eastAsiaTheme="minorEastAsia" w:cstheme="minorHAnsi"/>
          <w:szCs w:val="22"/>
          <w:lang w:eastAsia="en-US"/>
        </w:rPr>
        <w:t>UR</w:t>
      </w:r>
    </w:p>
    <w:p w14:paraId="25D989A9" w14:textId="5584B161" w:rsidR="008A0DF9" w:rsidRPr="00453FD0" w:rsidRDefault="007F5E1D" w:rsidP="006263EE">
      <w:pPr>
        <w:numPr>
          <w:ilvl w:val="4"/>
          <w:numId w:val="20"/>
        </w:numPr>
        <w:spacing w:before="0" w:after="160" w:line="259" w:lineRule="auto"/>
        <w:contextualSpacing/>
        <w:jc w:val="left"/>
        <w:rPr>
          <w:rFonts w:eastAsiaTheme="minorHAnsi" w:cstheme="minorHAnsi"/>
          <w:szCs w:val="22"/>
          <w:lang w:eastAsia="en-US"/>
        </w:rPr>
      </w:pPr>
      <w:r w:rsidRPr="00453FD0">
        <w:rPr>
          <w:rFonts w:eastAsiaTheme="minorHAnsi" w:cstheme="minorHAnsi"/>
          <w:szCs w:val="22"/>
          <w:lang w:eastAsia="en-US"/>
        </w:rPr>
        <w:t xml:space="preserve">Daljnji razvoj sustava osiguravanja kvalitete u obrazovanju odraslih i podizanje svijesti o važnosti cjeloživotnog učenja 11.5 </w:t>
      </w:r>
      <w:r w:rsidR="00B70E10" w:rsidRPr="00453FD0">
        <w:rPr>
          <w:rFonts w:eastAsiaTheme="minorHAnsi" w:cstheme="minorHAnsi"/>
          <w:szCs w:val="22"/>
          <w:lang w:eastAsia="en-US"/>
        </w:rPr>
        <w:t>mil</w:t>
      </w:r>
      <w:r w:rsidRPr="00453FD0">
        <w:rPr>
          <w:rFonts w:eastAsiaTheme="minorHAnsi" w:cstheme="minorHAnsi"/>
          <w:szCs w:val="22"/>
          <w:lang w:eastAsia="en-US"/>
        </w:rPr>
        <w:t xml:space="preserve"> E</w:t>
      </w:r>
      <w:r w:rsidR="00B70E10" w:rsidRPr="00453FD0">
        <w:rPr>
          <w:rFonts w:eastAsiaTheme="minorHAnsi" w:cstheme="minorHAnsi"/>
          <w:szCs w:val="22"/>
          <w:lang w:eastAsia="en-US"/>
        </w:rPr>
        <w:t>UR</w:t>
      </w:r>
      <w:r w:rsidRPr="00453FD0">
        <w:rPr>
          <w:rFonts w:eastAsiaTheme="minorHAnsi" w:cstheme="minorHAnsi"/>
          <w:szCs w:val="22"/>
          <w:lang w:eastAsia="en-US"/>
        </w:rPr>
        <w:t xml:space="preserve"> (ASOO)</w:t>
      </w:r>
    </w:p>
    <w:p w14:paraId="36359F14" w14:textId="6CF00767" w:rsidR="0007331B" w:rsidRPr="00453FD0" w:rsidRDefault="0007331B" w:rsidP="008F5FF0">
      <w:pPr>
        <w:spacing w:before="0" w:after="160" w:line="259" w:lineRule="auto"/>
        <w:contextualSpacing/>
        <w:jc w:val="left"/>
        <w:rPr>
          <w:rFonts w:cstheme="minorHAnsi"/>
          <w:b/>
          <w:bCs/>
          <w:szCs w:val="22"/>
        </w:rPr>
      </w:pPr>
      <w:r w:rsidRPr="00453FD0">
        <w:rPr>
          <w:rFonts w:cstheme="minorHAnsi"/>
          <w:b/>
          <w:bCs/>
          <w:szCs w:val="22"/>
        </w:rPr>
        <w:t>Odgovor mjera na izazove specifične za državu članicu:</w:t>
      </w:r>
    </w:p>
    <w:p w14:paraId="42248DCB" w14:textId="77777777" w:rsidR="0007331B" w:rsidRPr="00453FD0" w:rsidRDefault="0007331B" w:rsidP="0007331B">
      <w:pPr>
        <w:numPr>
          <w:ilvl w:val="0"/>
          <w:numId w:val="25"/>
        </w:numPr>
        <w:spacing w:before="0" w:after="160" w:line="259" w:lineRule="auto"/>
        <w:contextualSpacing/>
        <w:jc w:val="left"/>
        <w:rPr>
          <w:rFonts w:eastAsiaTheme="minorHAnsi" w:cstheme="minorHAnsi"/>
          <w:b/>
          <w:bCs/>
          <w:szCs w:val="22"/>
          <w:lang w:eastAsia="en-US"/>
        </w:rPr>
      </w:pPr>
      <w:bookmarkStart w:id="8" w:name="_Hlk135136972"/>
      <w:r w:rsidRPr="00453FD0">
        <w:rPr>
          <w:rFonts w:eastAsiaTheme="minorHAnsi" w:cstheme="minorHAnsi"/>
          <w:b/>
          <w:bCs/>
          <w:szCs w:val="22"/>
          <w:lang w:eastAsia="en-US"/>
        </w:rPr>
        <w:t>Prvi izazov – niska razina digitalnih kompetencija kod ranjivih skupina, kao što su starije i dugotrajno nezaposlene osobe</w:t>
      </w:r>
    </w:p>
    <w:p w14:paraId="0F60822F" w14:textId="164C0E95" w:rsidR="0007331B" w:rsidRPr="00453FD0" w:rsidRDefault="0007331B" w:rsidP="0007331B">
      <w:pPr>
        <w:numPr>
          <w:ilvl w:val="0"/>
          <w:numId w:val="26"/>
        </w:numPr>
        <w:spacing w:before="0" w:after="160" w:line="259" w:lineRule="auto"/>
        <w:ind w:left="1701" w:hanging="261"/>
        <w:contextualSpacing/>
        <w:rPr>
          <w:rFonts w:eastAsiaTheme="minorHAnsi" w:cstheme="minorHAnsi"/>
          <w:b/>
          <w:bCs/>
          <w:szCs w:val="22"/>
          <w:lang w:eastAsia="en-US"/>
        </w:rPr>
      </w:pPr>
      <w:r w:rsidRPr="00453FD0">
        <w:rPr>
          <w:rFonts w:eastAsiaTheme="minorHAnsi" w:cstheme="minorHAnsi"/>
          <w:szCs w:val="22"/>
          <w:lang w:eastAsia="en-US"/>
        </w:rPr>
        <w:t xml:space="preserve">Očekuje se da će se Mjerom 1 doprinijeti razvoju digitalnih kompetencija građana kod kojih je primjetna manja razina razvijenosti digitalnih kompetencija. Posebnu korist od ove mjere trebale bi imati ranjive skupe društva, kao što su starije osobe i stanovnici ruralnih dijelova, a kod kojih je utvrđena manja razina digitalnih kompetencija. Predmetnom mjerom kontinuirano će se poticati razvoj digitalnih </w:t>
      </w:r>
      <w:r w:rsidR="0080540A" w:rsidRPr="00453FD0">
        <w:rPr>
          <w:rFonts w:eastAsiaTheme="minorHAnsi" w:cstheme="minorHAnsi"/>
          <w:szCs w:val="22"/>
          <w:lang w:eastAsia="en-US"/>
        </w:rPr>
        <w:t>kompetencija</w:t>
      </w:r>
      <w:r w:rsidR="008E7A7D" w:rsidRPr="00453FD0">
        <w:rPr>
          <w:rFonts w:eastAsiaTheme="minorHAnsi" w:cstheme="minorHAnsi"/>
          <w:szCs w:val="22"/>
          <w:lang w:eastAsia="en-US"/>
        </w:rPr>
        <w:t xml:space="preserve"> </w:t>
      </w:r>
      <w:r w:rsidRPr="00453FD0">
        <w:rPr>
          <w:rFonts w:eastAsiaTheme="minorHAnsi" w:cstheme="minorHAnsi"/>
          <w:szCs w:val="22"/>
          <w:lang w:eastAsia="en-US"/>
        </w:rPr>
        <w:t>kroz ciljane edukacije i treninge. Nadalje, Mjerom 1 poticat će se uključivanje organizacija civilnog društva u proces razvoja digitalnih kompetencija građana, a sve s ciljem obuhvaćanja što šireg spektra građana kod kojih je potrebno poticati razvoj digitalnih kompetencija.</w:t>
      </w:r>
      <w:bookmarkEnd w:id="8"/>
    </w:p>
    <w:p w14:paraId="046F0BF6" w14:textId="77777777" w:rsidR="0007331B" w:rsidRPr="00453FD0" w:rsidRDefault="0007331B" w:rsidP="0007331B">
      <w:pPr>
        <w:numPr>
          <w:ilvl w:val="0"/>
          <w:numId w:val="25"/>
        </w:numPr>
        <w:spacing w:before="0" w:after="160" w:line="259" w:lineRule="auto"/>
        <w:contextualSpacing/>
        <w:jc w:val="left"/>
        <w:rPr>
          <w:rFonts w:eastAsiaTheme="minorHAnsi" w:cstheme="minorHAnsi"/>
          <w:b/>
          <w:bCs/>
          <w:szCs w:val="22"/>
          <w:lang w:eastAsia="en-US"/>
        </w:rPr>
      </w:pPr>
      <w:r w:rsidRPr="00453FD0">
        <w:rPr>
          <w:rFonts w:eastAsiaTheme="minorHAnsi" w:cstheme="minorHAnsi"/>
          <w:b/>
          <w:bCs/>
          <w:szCs w:val="22"/>
          <w:lang w:eastAsia="en-US"/>
        </w:rPr>
        <w:t>Drugi izazov – neusklađenost kompetencija radne snage s potrebama tržišta rada</w:t>
      </w:r>
    </w:p>
    <w:p w14:paraId="332A8966" w14:textId="6F17A02A" w:rsidR="0007331B" w:rsidRPr="00453FD0" w:rsidRDefault="0007331B" w:rsidP="0007331B">
      <w:pPr>
        <w:numPr>
          <w:ilvl w:val="0"/>
          <w:numId w:val="26"/>
        </w:numPr>
        <w:spacing w:before="0" w:after="160" w:line="259" w:lineRule="auto"/>
        <w:ind w:left="1701"/>
        <w:contextualSpacing/>
        <w:rPr>
          <w:rFonts w:eastAsiaTheme="minorHAnsi" w:cstheme="minorHAnsi"/>
          <w:i/>
          <w:iCs/>
          <w:szCs w:val="22"/>
          <w:lang w:eastAsia="en-US"/>
        </w:rPr>
      </w:pPr>
      <w:r w:rsidRPr="00453FD0">
        <w:rPr>
          <w:rFonts w:eastAsiaTheme="minorHAnsi" w:cstheme="minorHAnsi"/>
          <w:szCs w:val="22"/>
          <w:lang w:eastAsia="en-US"/>
        </w:rPr>
        <w:t>Očekuje se da će se Mjerom 2 doprinijeti razvoju digitalnih kompetencija radne snage. Kako bi se ostvarile sve pogodnosti digitalne transformacije i povećala konkurentnost te vrijednost rada, potrebno je raditi na razvoju kompetencija radne snage za primjenu digitalnih tehnologija i u neinformatič</w:t>
      </w:r>
      <w:r w:rsidR="00844456" w:rsidRPr="00453FD0">
        <w:rPr>
          <w:rFonts w:eastAsiaTheme="minorHAnsi" w:cstheme="minorHAnsi"/>
          <w:szCs w:val="22"/>
          <w:lang w:eastAsia="en-US"/>
        </w:rPr>
        <w:t>dopri</w:t>
      </w:r>
      <w:r w:rsidRPr="00453FD0">
        <w:rPr>
          <w:rFonts w:eastAsiaTheme="minorHAnsi" w:cstheme="minorHAnsi"/>
          <w:szCs w:val="22"/>
          <w:lang w:eastAsia="en-US"/>
        </w:rPr>
        <w:t>im zanimanjima te razvoj ljudskih potencijala za tradicionalne industrije i zanimanja prilagoditi potrebama digitalnog okruženja. Pri tome se kompetencije za povećanje konkurentnosti odnose na razumijevanje načina digitalizacije pojedinih neinformatičkih sektora, praćenja i mjerenja relevantnih varijabli uz istaknutu komponentu interneta stvari, umrežavanje uređaja i procesa, prikupljanje i arhiviranje podataka što omogućuje nadzor i optimizaciju rada sektora uključujući i algoritme umjetne inteligencije.</w:t>
      </w:r>
    </w:p>
    <w:p w14:paraId="01E5EE44" w14:textId="77777777" w:rsidR="0007331B" w:rsidRPr="00453FD0" w:rsidRDefault="0007331B" w:rsidP="0007331B">
      <w:pPr>
        <w:numPr>
          <w:ilvl w:val="0"/>
          <w:numId w:val="25"/>
        </w:numPr>
        <w:spacing w:before="60" w:after="0"/>
        <w:rPr>
          <w:rFonts w:eastAsiaTheme="minorHAnsi" w:cstheme="minorHAnsi"/>
          <w:b/>
          <w:bCs/>
          <w:szCs w:val="22"/>
          <w:lang w:eastAsia="en-US"/>
        </w:rPr>
      </w:pPr>
      <w:r w:rsidRPr="00453FD0">
        <w:rPr>
          <w:rFonts w:eastAsiaTheme="minorHAnsi" w:cstheme="minorHAnsi"/>
          <w:b/>
          <w:bCs/>
          <w:szCs w:val="22"/>
          <w:lang w:eastAsia="en-US"/>
        </w:rPr>
        <w:t>Treći izazov –  nedovoljno i neujednačeno digitalno sazrijevanje obrazovnog sustava</w:t>
      </w:r>
    </w:p>
    <w:p w14:paraId="6CF262DE" w14:textId="079863AA" w:rsidR="0007331B" w:rsidRPr="00453FD0" w:rsidRDefault="0007331B" w:rsidP="00897617">
      <w:pPr>
        <w:spacing w:before="0" w:after="160" w:line="259" w:lineRule="auto"/>
        <w:contextualSpacing/>
        <w:rPr>
          <w:rFonts w:cstheme="minorHAnsi"/>
          <w:szCs w:val="22"/>
        </w:rPr>
      </w:pPr>
      <w:r w:rsidRPr="00453FD0">
        <w:rPr>
          <w:rFonts w:eastAsiaTheme="minorHAnsi" w:cstheme="minorHAnsi"/>
          <w:szCs w:val="22"/>
        </w:rPr>
        <w:t>Temelj za sustavno i kvalitetno stjecanje digitalnih kompetencija je digitalno zreo obrazovni sustav. Očekuje se da će se Mjerom 3 doprinijeti daljnjem digitalnom sazrijevanju osnovnoškolskog i srednjoškolskog sustava obrazovanja. Putem predmetne mjere kontinuirano će se poticati razvoj digitalnih kompetencija nastavnika, održavanje informacijske infrastrukture i prateće opreme, uz kontinuiranu nadogradnju funkcionalnosti postojećih elemenata IKT sustava u obrazovanju, a neophodno je nastaviti ulaganja u temeljnu mrežnu i računalnu e-infrastrukturu sustava obrazovanja.</w:t>
      </w:r>
      <w:r w:rsidR="004A32E3" w:rsidRPr="00453FD0">
        <w:rPr>
          <w:rFonts w:cstheme="minorHAnsi"/>
          <w:szCs w:val="22"/>
        </w:rPr>
        <w:t xml:space="preserve"> Naime, Mjerom 4 doprinijet će se digitalnoj transformaciji visokog obrazovanja redefiniranjem upisnih kvota za izvođenje studija u polju računarstvo kao i u ostalim studi</w:t>
      </w:r>
      <w:r w:rsidRPr="00453FD0">
        <w:rPr>
          <w:rFonts w:eastAsiaTheme="minorHAnsi" w:cstheme="minorHAnsi"/>
          <w:szCs w:val="22"/>
          <w:lang w:eastAsia="en-US"/>
        </w:rPr>
        <w:t>Primjećuje se nedostatna i neujednačena opremljenost visokih učilišta za kvalitetno visoko obrazovanje vezano za sustavno ugrađivanje digitalizacije. Shodno tome nužno je učinkovito ulaganje u digitalnu preobrazbu visokih učilišta za što su preduvjeti digitalna nastavna infrastruktura, digitalni nastavni alati te osnaživanje kompetencija nastavnika za poučavanje u digitalnom okruženju.</w:t>
      </w:r>
    </w:p>
    <w:p w14:paraId="29C7D963" w14:textId="76086984" w:rsidR="0007331B" w:rsidRPr="00453FD0" w:rsidRDefault="00AE2E57" w:rsidP="00897617">
      <w:pPr>
        <w:rPr>
          <w:rFonts w:cstheme="minorHAnsi"/>
          <w:szCs w:val="22"/>
        </w:rPr>
      </w:pPr>
      <w:r w:rsidRPr="00453FD0">
        <w:rPr>
          <w:rFonts w:eastAsiaTheme="minorHAnsi" w:cstheme="minorHAnsi"/>
          <w:b/>
          <w:bCs/>
          <w:szCs w:val="22"/>
          <w:lang w:eastAsia="en-US"/>
        </w:rPr>
        <w:t>Procijenjeni manjak ulaganja</w:t>
      </w:r>
      <w:r w:rsidR="00AD6F29" w:rsidRPr="00453FD0">
        <w:rPr>
          <w:rFonts w:cstheme="minorHAnsi"/>
          <w:b/>
          <w:bCs/>
          <w:szCs w:val="22"/>
        </w:rPr>
        <w:t>:</w:t>
      </w:r>
      <w:r w:rsidR="00AD6F29" w:rsidRPr="00453FD0">
        <w:rPr>
          <w:rFonts w:cstheme="minorHAnsi"/>
          <w:szCs w:val="22"/>
        </w:rPr>
        <w:t xml:space="preserve"> </w:t>
      </w:r>
      <w:r w:rsidR="0007331B" w:rsidRPr="00453FD0">
        <w:rPr>
          <w:rFonts w:cstheme="minorHAnsi"/>
          <w:szCs w:val="22"/>
        </w:rPr>
        <w:t>Tijekom izrade ovog dokumenta, za predmetni digitalni cilj nije prepoznat manjak ulaganja radi njegovog ostvarenja. Tijekom budućih revizija dokumenta, navest će se  potencijalni manjak ulaganja, ukoliko isti bude prepoznat.</w:t>
      </w:r>
      <w:r w:rsidR="00CE07E0" w:rsidRPr="00453FD0">
        <w:rPr>
          <w:rFonts w:cstheme="minorHAnsi"/>
          <w:szCs w:val="22"/>
        </w:rPr>
        <w:t xml:space="preserve"> Primjerice, mjera </w:t>
      </w:r>
      <w:r w:rsidR="006803F9" w:rsidRPr="00453FD0">
        <w:rPr>
          <w:rFonts w:cstheme="minorHAnsi"/>
          <w:szCs w:val="22"/>
        </w:rPr>
        <w:t>1</w:t>
      </w:r>
      <w:r w:rsidR="002D1AC4" w:rsidRPr="00453FD0">
        <w:rPr>
          <w:rFonts w:cstheme="minorHAnsi"/>
          <w:szCs w:val="22"/>
        </w:rPr>
        <w:t xml:space="preserve">.2. </w:t>
      </w:r>
      <w:r w:rsidR="00715EE3" w:rsidRPr="00453FD0">
        <w:rPr>
          <w:rFonts w:cstheme="minorHAnsi"/>
          <w:szCs w:val="22"/>
        </w:rPr>
        <w:t xml:space="preserve">Razvoj kompetencija radne snage za primjenu digitalnih tehnologija </w:t>
      </w:r>
      <w:r w:rsidR="008A2CE5" w:rsidRPr="00453FD0">
        <w:rPr>
          <w:rFonts w:cstheme="minorHAnsi"/>
          <w:szCs w:val="22"/>
        </w:rPr>
        <w:t xml:space="preserve">provodi se do kraja 2030. godine, a financiranje je također osigurano do </w:t>
      </w:r>
      <w:r w:rsidR="008A2CE5" w:rsidRPr="00453FD0">
        <w:rPr>
          <w:rFonts w:cstheme="minorHAnsi"/>
          <w:szCs w:val="22"/>
        </w:rPr>
        <w:lastRenderedPageBreak/>
        <w:t>2030. godine (NPOO</w:t>
      </w:r>
      <w:r w:rsidR="002C302C" w:rsidRPr="00453FD0">
        <w:rPr>
          <w:rFonts w:cstheme="minorHAnsi"/>
          <w:szCs w:val="22"/>
        </w:rPr>
        <w:t xml:space="preserve"> do 2Q 2026.</w:t>
      </w:r>
      <w:r w:rsidR="008A2CE5" w:rsidRPr="00453FD0">
        <w:rPr>
          <w:rFonts w:cstheme="minorHAnsi"/>
          <w:szCs w:val="22"/>
        </w:rPr>
        <w:t xml:space="preserve"> i ESF+</w:t>
      </w:r>
      <w:r w:rsidR="00295595" w:rsidRPr="00453FD0">
        <w:rPr>
          <w:rFonts w:cstheme="minorHAnsi"/>
          <w:szCs w:val="22"/>
        </w:rPr>
        <w:t xml:space="preserve"> do</w:t>
      </w:r>
      <w:r w:rsidR="002C302C" w:rsidRPr="00453FD0">
        <w:rPr>
          <w:rFonts w:cstheme="minorHAnsi"/>
          <w:szCs w:val="22"/>
        </w:rPr>
        <w:t xml:space="preserve"> 2027. + 3 godine)</w:t>
      </w:r>
      <w:r w:rsidR="006803F9" w:rsidRPr="00453FD0">
        <w:rPr>
          <w:rFonts w:cstheme="minorHAnsi"/>
          <w:szCs w:val="22"/>
        </w:rPr>
        <w:t>.</w:t>
      </w:r>
      <w:r w:rsidR="00C74FCB" w:rsidRPr="00453FD0">
        <w:rPr>
          <w:rFonts w:cstheme="minorHAnsi"/>
          <w:szCs w:val="22"/>
        </w:rPr>
        <w:t xml:space="preserve"> Stoga, potencijalni manjak ulaganja nije prepoznat.</w:t>
      </w:r>
    </w:p>
    <w:p w14:paraId="525FE7D4" w14:textId="486D5771" w:rsidR="00F6359B" w:rsidRPr="00453FD0" w:rsidRDefault="00F722E8" w:rsidP="00DC214A">
      <w:pPr>
        <w:rPr>
          <w:rFonts w:cstheme="minorHAnsi"/>
          <w:szCs w:val="22"/>
        </w:rPr>
      </w:pPr>
      <w:r w:rsidRPr="00453FD0">
        <w:rPr>
          <w:rFonts w:cstheme="minorHAnsi"/>
          <w:b/>
          <w:bCs/>
          <w:szCs w:val="22"/>
        </w:rPr>
        <w:t>Europska digitalna prava i načela:</w:t>
      </w:r>
      <w:r w:rsidRPr="00453FD0">
        <w:rPr>
          <w:rFonts w:cstheme="minorHAnsi"/>
          <w:szCs w:val="22"/>
        </w:rPr>
        <w:t xml:space="preserve"> </w:t>
      </w:r>
      <w:r w:rsidR="00DF552C" w:rsidRPr="00453FD0">
        <w:rPr>
          <w:rFonts w:cstheme="minorHAnsi"/>
          <w:szCs w:val="22"/>
        </w:rPr>
        <w:t xml:space="preserve">Provedbom </w:t>
      </w:r>
      <w:r w:rsidR="00FF4C3A" w:rsidRPr="00453FD0">
        <w:rPr>
          <w:rFonts w:cstheme="minorHAnsi"/>
          <w:szCs w:val="22"/>
        </w:rPr>
        <w:t xml:space="preserve">planiranih </w:t>
      </w:r>
      <w:r w:rsidR="00DF552C" w:rsidRPr="00453FD0">
        <w:rPr>
          <w:rFonts w:cstheme="minorHAnsi"/>
          <w:szCs w:val="22"/>
        </w:rPr>
        <w:t xml:space="preserve">mjera </w:t>
      </w:r>
      <w:r w:rsidR="00FF4C3A" w:rsidRPr="00453FD0">
        <w:rPr>
          <w:rFonts w:cstheme="minorHAnsi"/>
          <w:szCs w:val="22"/>
        </w:rPr>
        <w:t xml:space="preserve">za </w:t>
      </w:r>
      <w:r w:rsidR="00C415A1" w:rsidRPr="00453FD0">
        <w:rPr>
          <w:rFonts w:cstheme="minorHAnsi"/>
          <w:szCs w:val="22"/>
        </w:rPr>
        <w:t xml:space="preserve">1. digitalni cilj </w:t>
      </w:r>
      <w:r w:rsidR="00911AB3" w:rsidRPr="00453FD0">
        <w:rPr>
          <w:rFonts w:cstheme="minorHAnsi"/>
          <w:szCs w:val="22"/>
        </w:rPr>
        <w:t xml:space="preserve">aktivno će se promicati </w:t>
      </w:r>
      <w:r w:rsidR="00FD766A" w:rsidRPr="00453FD0">
        <w:rPr>
          <w:rFonts w:cstheme="minorHAnsi"/>
          <w:szCs w:val="22"/>
        </w:rPr>
        <w:t>na</w:t>
      </w:r>
      <w:r w:rsidR="00911AB3" w:rsidRPr="00453FD0">
        <w:rPr>
          <w:rFonts w:cstheme="minorHAnsi"/>
          <w:szCs w:val="22"/>
        </w:rPr>
        <w:t>č</w:t>
      </w:r>
      <w:r w:rsidR="00FD766A" w:rsidRPr="00453FD0">
        <w:rPr>
          <w:rFonts w:cstheme="minorHAnsi"/>
          <w:szCs w:val="22"/>
        </w:rPr>
        <w:t>e</w:t>
      </w:r>
      <w:r w:rsidR="00911AB3" w:rsidRPr="00453FD0">
        <w:rPr>
          <w:rFonts w:cstheme="minorHAnsi"/>
          <w:szCs w:val="22"/>
        </w:rPr>
        <w:t xml:space="preserve">la </w:t>
      </w:r>
      <w:r w:rsidR="00911AB3" w:rsidRPr="00453FD0">
        <w:rPr>
          <w:rFonts w:cstheme="minorHAnsi"/>
          <w:i/>
          <w:iCs/>
          <w:szCs w:val="22"/>
        </w:rPr>
        <w:t>Stavljanje ljudi u središte digitalne transformacije</w:t>
      </w:r>
      <w:r w:rsidR="00FD766A" w:rsidRPr="00453FD0">
        <w:rPr>
          <w:rFonts w:cstheme="minorHAnsi"/>
          <w:i/>
          <w:iCs/>
          <w:szCs w:val="22"/>
        </w:rPr>
        <w:t xml:space="preserve">, </w:t>
      </w:r>
      <w:r w:rsidR="00781FC0" w:rsidRPr="00453FD0">
        <w:rPr>
          <w:rFonts w:cstheme="minorHAnsi"/>
          <w:i/>
          <w:iCs/>
          <w:szCs w:val="22"/>
        </w:rPr>
        <w:t>S</w:t>
      </w:r>
      <w:r w:rsidR="00FD766A" w:rsidRPr="00453FD0">
        <w:rPr>
          <w:rFonts w:cstheme="minorHAnsi"/>
          <w:i/>
          <w:iCs/>
          <w:szCs w:val="22"/>
        </w:rPr>
        <w:t>olidarnost i uključenost</w:t>
      </w:r>
      <w:r w:rsidR="00DC214A" w:rsidRPr="00453FD0">
        <w:rPr>
          <w:rFonts w:cstheme="minorHAnsi"/>
          <w:i/>
          <w:iCs/>
          <w:szCs w:val="22"/>
        </w:rPr>
        <w:t>,</w:t>
      </w:r>
      <w:r w:rsidR="00961140" w:rsidRPr="00453FD0">
        <w:rPr>
          <w:rFonts w:cstheme="minorHAnsi"/>
          <w:i/>
          <w:iCs/>
          <w:szCs w:val="22"/>
        </w:rPr>
        <w:t xml:space="preserve"> </w:t>
      </w:r>
      <w:r w:rsidR="00EF4C03" w:rsidRPr="00453FD0">
        <w:rPr>
          <w:rFonts w:cstheme="minorHAnsi"/>
          <w:i/>
          <w:iCs/>
          <w:szCs w:val="22"/>
        </w:rPr>
        <w:t>S</w:t>
      </w:r>
      <w:r w:rsidR="00DC214A" w:rsidRPr="00453FD0">
        <w:rPr>
          <w:rFonts w:cstheme="minorHAnsi"/>
          <w:i/>
          <w:iCs/>
          <w:szCs w:val="22"/>
        </w:rPr>
        <w:t>udjelovanja u digitalnom javnom prostoru</w:t>
      </w:r>
      <w:r w:rsidR="00F075A6" w:rsidRPr="00453FD0">
        <w:rPr>
          <w:rFonts w:cstheme="minorHAnsi"/>
          <w:i/>
          <w:iCs/>
          <w:szCs w:val="22"/>
        </w:rPr>
        <w:t>, i Održivost</w:t>
      </w:r>
      <w:r w:rsidR="00DC214A" w:rsidRPr="00453FD0">
        <w:rPr>
          <w:rFonts w:cstheme="minorHAnsi"/>
          <w:i/>
          <w:iCs/>
          <w:szCs w:val="22"/>
        </w:rPr>
        <w:t>.</w:t>
      </w:r>
      <w:r w:rsidR="00DC214A" w:rsidRPr="00453FD0">
        <w:rPr>
          <w:rFonts w:cstheme="minorHAnsi"/>
          <w:szCs w:val="22"/>
        </w:rPr>
        <w:t xml:space="preserve"> </w:t>
      </w:r>
      <w:r w:rsidR="00420987" w:rsidRPr="00453FD0">
        <w:rPr>
          <w:rFonts w:cstheme="minorHAnsi"/>
          <w:szCs w:val="22"/>
        </w:rPr>
        <w:t xml:space="preserve">Mjerom 1 </w:t>
      </w:r>
      <w:r w:rsidR="000B0E4C" w:rsidRPr="00453FD0">
        <w:rPr>
          <w:rFonts w:cstheme="minorHAnsi"/>
          <w:szCs w:val="22"/>
        </w:rPr>
        <w:t>p</w:t>
      </w:r>
      <w:r w:rsidR="00CE265B" w:rsidRPr="00453FD0">
        <w:rPr>
          <w:rFonts w:cstheme="minorHAnsi"/>
          <w:szCs w:val="22"/>
        </w:rPr>
        <w:t xml:space="preserve">oticat će se razvoj digitalnih kompetencija građana, </w:t>
      </w:r>
      <w:r w:rsidR="000B0E4C" w:rsidRPr="00453FD0">
        <w:rPr>
          <w:rFonts w:cstheme="minorHAnsi"/>
          <w:szCs w:val="22"/>
        </w:rPr>
        <w:t>posebna pažnja stavit će se na osobe starije životne dobi</w:t>
      </w:r>
      <w:r w:rsidR="005F5CE3" w:rsidRPr="00453FD0">
        <w:rPr>
          <w:rFonts w:cstheme="minorHAnsi"/>
          <w:szCs w:val="22"/>
        </w:rPr>
        <w:t xml:space="preserve"> i ostal</w:t>
      </w:r>
      <w:r w:rsidR="000B0E4C" w:rsidRPr="00453FD0">
        <w:rPr>
          <w:rFonts w:cstheme="minorHAnsi"/>
          <w:szCs w:val="22"/>
        </w:rPr>
        <w:t>e</w:t>
      </w:r>
      <w:r w:rsidR="005F5CE3" w:rsidRPr="00453FD0">
        <w:rPr>
          <w:rFonts w:cstheme="minorHAnsi"/>
          <w:szCs w:val="22"/>
        </w:rPr>
        <w:t xml:space="preserve"> ranjiv</w:t>
      </w:r>
      <w:r w:rsidR="000B0E4C" w:rsidRPr="00453FD0">
        <w:rPr>
          <w:rFonts w:cstheme="minorHAnsi"/>
          <w:szCs w:val="22"/>
        </w:rPr>
        <w:t>e</w:t>
      </w:r>
      <w:r w:rsidR="005F5CE3" w:rsidRPr="00453FD0">
        <w:rPr>
          <w:rFonts w:cstheme="minorHAnsi"/>
          <w:szCs w:val="22"/>
        </w:rPr>
        <w:t xml:space="preserve"> skupina, a s ciljem </w:t>
      </w:r>
      <w:r w:rsidR="002F07D0" w:rsidRPr="00453FD0">
        <w:rPr>
          <w:rFonts w:cstheme="minorHAnsi"/>
          <w:szCs w:val="22"/>
        </w:rPr>
        <w:t xml:space="preserve">njihova uključivanja u </w:t>
      </w:r>
      <w:r w:rsidR="00397606" w:rsidRPr="00453FD0">
        <w:rPr>
          <w:rFonts w:cstheme="minorHAnsi"/>
          <w:szCs w:val="22"/>
        </w:rPr>
        <w:t>digitalni javni prostor</w:t>
      </w:r>
      <w:r w:rsidR="00196C78" w:rsidRPr="00453FD0">
        <w:rPr>
          <w:rFonts w:cstheme="minorHAnsi"/>
          <w:szCs w:val="22"/>
        </w:rPr>
        <w:t xml:space="preserve"> i osnaživanja digitalne pismenosti. </w:t>
      </w:r>
      <w:r w:rsidR="00DB2767" w:rsidRPr="00453FD0">
        <w:rPr>
          <w:rFonts w:cstheme="minorHAnsi"/>
          <w:szCs w:val="22"/>
        </w:rPr>
        <w:t xml:space="preserve">Stoga će ova mjera direktno doprinijeti </w:t>
      </w:r>
      <w:r w:rsidR="001E7D00" w:rsidRPr="00453FD0">
        <w:rPr>
          <w:rFonts w:cstheme="minorHAnsi"/>
          <w:szCs w:val="22"/>
        </w:rPr>
        <w:t>većoj</w:t>
      </w:r>
      <w:r w:rsidR="00B268A0" w:rsidRPr="00453FD0">
        <w:rPr>
          <w:rFonts w:cstheme="minorHAnsi"/>
          <w:szCs w:val="22"/>
        </w:rPr>
        <w:t xml:space="preserve"> solidarnosti i</w:t>
      </w:r>
      <w:r w:rsidR="001E7D00" w:rsidRPr="00453FD0">
        <w:rPr>
          <w:rFonts w:cstheme="minorHAnsi"/>
          <w:szCs w:val="22"/>
        </w:rPr>
        <w:t xml:space="preserve"> </w:t>
      </w:r>
      <w:r w:rsidR="00915AA7" w:rsidRPr="00453FD0">
        <w:rPr>
          <w:rFonts w:cstheme="minorHAnsi"/>
          <w:szCs w:val="22"/>
        </w:rPr>
        <w:t>uključivosti</w:t>
      </w:r>
      <w:r w:rsidR="00B268A0" w:rsidRPr="00453FD0">
        <w:rPr>
          <w:rFonts w:cstheme="minorHAnsi"/>
          <w:szCs w:val="22"/>
        </w:rPr>
        <w:t xml:space="preserve"> građana</w:t>
      </w:r>
      <w:r w:rsidR="001E7D00" w:rsidRPr="00453FD0">
        <w:rPr>
          <w:rFonts w:cstheme="minorHAnsi"/>
          <w:szCs w:val="22"/>
        </w:rPr>
        <w:t xml:space="preserve">, posebice ranjivih skupina, u </w:t>
      </w:r>
      <w:r w:rsidR="00915AA7" w:rsidRPr="00453FD0">
        <w:rPr>
          <w:rFonts w:cstheme="minorHAnsi"/>
          <w:szCs w:val="22"/>
        </w:rPr>
        <w:t xml:space="preserve">digitalni prostor. </w:t>
      </w:r>
      <w:r w:rsidR="001C77A8" w:rsidRPr="00453FD0">
        <w:rPr>
          <w:rFonts w:cstheme="minorHAnsi"/>
          <w:szCs w:val="22"/>
        </w:rPr>
        <w:t>Istodobno</w:t>
      </w:r>
      <w:r w:rsidR="00B1366D" w:rsidRPr="00453FD0">
        <w:rPr>
          <w:rFonts w:cstheme="minorHAnsi"/>
          <w:szCs w:val="22"/>
        </w:rPr>
        <w:t xml:space="preserve">, poticat će se </w:t>
      </w:r>
      <w:r w:rsidR="00F751AE" w:rsidRPr="00453FD0">
        <w:rPr>
          <w:rFonts w:cstheme="minorHAnsi"/>
          <w:szCs w:val="22"/>
        </w:rPr>
        <w:t xml:space="preserve">razvoj digitalnih kompetencija </w:t>
      </w:r>
      <w:r w:rsidR="00E352C0" w:rsidRPr="00453FD0">
        <w:rPr>
          <w:rFonts w:cstheme="minorHAnsi"/>
          <w:szCs w:val="22"/>
        </w:rPr>
        <w:t xml:space="preserve">sukladno potrebama tržišta rada, kako bi se svakom građaninu pružila prilika za </w:t>
      </w:r>
      <w:r w:rsidR="009E2F1E" w:rsidRPr="00453FD0">
        <w:rPr>
          <w:rFonts w:cstheme="minorHAnsi"/>
          <w:szCs w:val="22"/>
        </w:rPr>
        <w:t xml:space="preserve">sudjelovanje na tržištu rada </w:t>
      </w:r>
      <w:r w:rsidR="00B544A1" w:rsidRPr="00453FD0">
        <w:rPr>
          <w:rFonts w:cstheme="minorHAnsi"/>
          <w:szCs w:val="22"/>
        </w:rPr>
        <w:t>u digitalno doba.</w:t>
      </w:r>
      <w:r w:rsidR="00B268A0" w:rsidRPr="00453FD0">
        <w:rPr>
          <w:rFonts w:cstheme="minorHAnsi"/>
          <w:szCs w:val="22"/>
        </w:rPr>
        <w:t xml:space="preserve"> Ponovno </w:t>
      </w:r>
      <w:r w:rsidR="00C02ABB" w:rsidRPr="00453FD0">
        <w:rPr>
          <w:rFonts w:cstheme="minorHAnsi"/>
          <w:szCs w:val="22"/>
        </w:rPr>
        <w:t xml:space="preserve">će posebna </w:t>
      </w:r>
      <w:r w:rsidR="005A0B49" w:rsidRPr="00453FD0">
        <w:rPr>
          <w:rFonts w:cstheme="minorHAnsi"/>
          <w:szCs w:val="22"/>
        </w:rPr>
        <w:t xml:space="preserve">pažnja biti stavljena na osobe koje su trenutno u </w:t>
      </w:r>
      <w:r w:rsidR="00B64D1F" w:rsidRPr="00453FD0">
        <w:rPr>
          <w:rFonts w:cstheme="minorHAnsi"/>
          <w:szCs w:val="22"/>
        </w:rPr>
        <w:t>slabijem</w:t>
      </w:r>
      <w:r w:rsidR="005A0B49" w:rsidRPr="00453FD0">
        <w:rPr>
          <w:rFonts w:cstheme="minorHAnsi"/>
          <w:szCs w:val="22"/>
        </w:rPr>
        <w:t xml:space="preserve"> položaju i isključene s modernog tržišta rada. Mjerom će se raditi na njihovom stjecanju digitalnih vještina, a kako bi se i te osobe uključi</w:t>
      </w:r>
      <w:r w:rsidR="00B64D1F" w:rsidRPr="00453FD0">
        <w:rPr>
          <w:rFonts w:cstheme="minorHAnsi"/>
          <w:szCs w:val="22"/>
        </w:rPr>
        <w:t>le u tržište rada.</w:t>
      </w:r>
      <w:r w:rsidR="00B544A1" w:rsidRPr="00453FD0">
        <w:rPr>
          <w:rFonts w:cstheme="minorHAnsi"/>
          <w:szCs w:val="22"/>
        </w:rPr>
        <w:t xml:space="preserve"> </w:t>
      </w:r>
      <w:r w:rsidR="007734D9" w:rsidRPr="00453FD0">
        <w:rPr>
          <w:rFonts w:cstheme="minorHAnsi"/>
          <w:szCs w:val="22"/>
        </w:rPr>
        <w:t xml:space="preserve">Prilikom </w:t>
      </w:r>
      <w:r w:rsidR="00F70BC7" w:rsidRPr="00453FD0">
        <w:rPr>
          <w:rFonts w:cstheme="minorHAnsi"/>
          <w:szCs w:val="22"/>
        </w:rPr>
        <w:t xml:space="preserve">digitalnog sazrijevanja osnovnoškolskog i srednjoškolskog </w:t>
      </w:r>
      <w:r w:rsidR="00EF1ED0" w:rsidRPr="00453FD0">
        <w:rPr>
          <w:rFonts w:cstheme="minorHAnsi"/>
          <w:szCs w:val="22"/>
        </w:rPr>
        <w:t>obrazovno</w:t>
      </w:r>
      <w:r w:rsidR="003924B7" w:rsidRPr="00453FD0">
        <w:rPr>
          <w:rFonts w:cstheme="minorHAnsi"/>
          <w:szCs w:val="22"/>
        </w:rPr>
        <w:t>g</w:t>
      </w:r>
      <w:r w:rsidR="00EF1ED0" w:rsidRPr="00453FD0">
        <w:rPr>
          <w:rFonts w:cstheme="minorHAnsi"/>
          <w:szCs w:val="22"/>
        </w:rPr>
        <w:t xml:space="preserve"> sustava</w:t>
      </w:r>
      <w:r w:rsidR="00F70BC7" w:rsidRPr="00453FD0">
        <w:rPr>
          <w:rFonts w:cstheme="minorHAnsi"/>
          <w:szCs w:val="22"/>
        </w:rPr>
        <w:t>,</w:t>
      </w:r>
      <w:r w:rsidR="00EF1ED0" w:rsidRPr="00453FD0">
        <w:rPr>
          <w:rFonts w:cstheme="minorHAnsi"/>
          <w:szCs w:val="22"/>
        </w:rPr>
        <w:t xml:space="preserve"> </w:t>
      </w:r>
      <w:r w:rsidR="00F70BC7" w:rsidRPr="00453FD0">
        <w:rPr>
          <w:rFonts w:cstheme="minorHAnsi"/>
          <w:szCs w:val="22"/>
        </w:rPr>
        <w:t>te</w:t>
      </w:r>
      <w:r w:rsidR="009C22B7" w:rsidRPr="00453FD0">
        <w:rPr>
          <w:rFonts w:cstheme="minorHAnsi"/>
          <w:szCs w:val="22"/>
        </w:rPr>
        <w:t xml:space="preserve"> modernizacije visokog obrazovanja</w:t>
      </w:r>
      <w:r w:rsidR="00C037C5" w:rsidRPr="00453FD0">
        <w:rPr>
          <w:rFonts w:cstheme="minorHAnsi"/>
          <w:szCs w:val="22"/>
        </w:rPr>
        <w:t xml:space="preserve"> </w:t>
      </w:r>
      <w:r w:rsidR="00AE1DA2" w:rsidRPr="00453FD0">
        <w:rPr>
          <w:rFonts w:cstheme="minorHAnsi"/>
          <w:szCs w:val="22"/>
        </w:rPr>
        <w:t>poštivat će se</w:t>
      </w:r>
      <w:r w:rsidR="00C037C5" w:rsidRPr="00453FD0">
        <w:rPr>
          <w:rFonts w:cstheme="minorHAnsi"/>
          <w:szCs w:val="22"/>
        </w:rPr>
        <w:t xml:space="preserve"> </w:t>
      </w:r>
      <w:r w:rsidR="00DC3967" w:rsidRPr="00453FD0">
        <w:rPr>
          <w:rFonts w:cstheme="minorHAnsi"/>
          <w:szCs w:val="22"/>
        </w:rPr>
        <w:t xml:space="preserve">digitalna načela stavljanja ljudi u središte, </w:t>
      </w:r>
      <w:r w:rsidR="005D15BF" w:rsidRPr="00453FD0">
        <w:rPr>
          <w:rFonts w:cstheme="minorHAnsi"/>
          <w:szCs w:val="22"/>
        </w:rPr>
        <w:t xml:space="preserve">Solidarnosti i </w:t>
      </w:r>
      <w:r w:rsidR="00DC3967" w:rsidRPr="00453FD0">
        <w:rPr>
          <w:rFonts w:cstheme="minorHAnsi"/>
          <w:szCs w:val="22"/>
        </w:rPr>
        <w:t>uključivost</w:t>
      </w:r>
      <w:r w:rsidR="005D15BF" w:rsidRPr="00453FD0">
        <w:rPr>
          <w:rFonts w:cstheme="minorHAnsi"/>
          <w:szCs w:val="22"/>
        </w:rPr>
        <w:t xml:space="preserve">, ali i održivost. Naime, </w:t>
      </w:r>
      <w:r w:rsidR="00A545AC" w:rsidRPr="00453FD0">
        <w:rPr>
          <w:rFonts w:cstheme="minorHAnsi"/>
          <w:szCs w:val="22"/>
        </w:rPr>
        <w:t xml:space="preserve">prilikom implementacije hardverskih i infrastrukturnih </w:t>
      </w:r>
      <w:r w:rsidR="003D6445" w:rsidRPr="00453FD0">
        <w:rPr>
          <w:rFonts w:cstheme="minorHAnsi"/>
          <w:szCs w:val="22"/>
        </w:rPr>
        <w:t>rješenja</w:t>
      </w:r>
      <w:r w:rsidR="00A545AC" w:rsidRPr="00453FD0">
        <w:rPr>
          <w:rFonts w:cstheme="minorHAnsi"/>
          <w:szCs w:val="22"/>
        </w:rPr>
        <w:t xml:space="preserve"> u </w:t>
      </w:r>
      <w:r w:rsidR="003D6445" w:rsidRPr="00453FD0">
        <w:rPr>
          <w:rFonts w:cstheme="minorHAnsi"/>
          <w:szCs w:val="22"/>
        </w:rPr>
        <w:t>sustav</w:t>
      </w:r>
      <w:r w:rsidR="00A545AC" w:rsidRPr="00453FD0">
        <w:rPr>
          <w:rFonts w:cstheme="minorHAnsi"/>
          <w:szCs w:val="22"/>
        </w:rPr>
        <w:t xml:space="preserve"> obrazovanja </w:t>
      </w:r>
      <w:r w:rsidR="00F6359B" w:rsidRPr="00453FD0">
        <w:rPr>
          <w:rFonts w:cstheme="minorHAnsi"/>
          <w:szCs w:val="22"/>
        </w:rPr>
        <w:t xml:space="preserve">posebna pažnja </w:t>
      </w:r>
      <w:r w:rsidR="00AE1DA2" w:rsidRPr="00453FD0">
        <w:rPr>
          <w:rFonts w:cstheme="minorHAnsi"/>
          <w:szCs w:val="22"/>
        </w:rPr>
        <w:t>bit će</w:t>
      </w:r>
      <w:r w:rsidR="00F6359B" w:rsidRPr="00453FD0">
        <w:rPr>
          <w:rFonts w:cstheme="minorHAnsi"/>
          <w:szCs w:val="22"/>
        </w:rPr>
        <w:t xml:space="preserve"> na </w:t>
      </w:r>
      <w:r w:rsidR="00EA389B" w:rsidRPr="00453FD0">
        <w:rPr>
          <w:rFonts w:cstheme="minorHAnsi"/>
          <w:szCs w:val="22"/>
        </w:rPr>
        <w:t>njihovom utjecaju na okoliš</w:t>
      </w:r>
      <w:r w:rsidR="00640936" w:rsidRPr="00453FD0">
        <w:rPr>
          <w:rFonts w:cstheme="minorHAnsi"/>
          <w:szCs w:val="22"/>
        </w:rPr>
        <w:t xml:space="preserve">, a kroz implementaciju digitalnih softverskih rješenja omogućit će se pristup lakšem obrazovanju osoba s poteškoćama u razvoju </w:t>
      </w:r>
      <w:r w:rsidR="00F41B63" w:rsidRPr="00453FD0">
        <w:rPr>
          <w:rFonts w:cstheme="minorHAnsi"/>
          <w:szCs w:val="22"/>
        </w:rPr>
        <w:t xml:space="preserve">(npr. projekt ATTEND). </w:t>
      </w:r>
      <w:r w:rsidR="00B66F42" w:rsidRPr="00453FD0">
        <w:rPr>
          <w:rFonts w:cstheme="minorHAnsi"/>
          <w:szCs w:val="22"/>
        </w:rPr>
        <w:t>Istodobno</w:t>
      </w:r>
      <w:r w:rsidR="00F41B63" w:rsidRPr="00453FD0">
        <w:rPr>
          <w:rFonts w:cstheme="minorHAnsi"/>
          <w:szCs w:val="22"/>
        </w:rPr>
        <w:t>, radit će se na unaprjeđenju digitalnih kompetencija nastavnika i učenika</w:t>
      </w:r>
      <w:r w:rsidR="0053389C" w:rsidRPr="00453FD0">
        <w:rPr>
          <w:rFonts w:cstheme="minorHAnsi"/>
          <w:szCs w:val="22"/>
        </w:rPr>
        <w:t xml:space="preserve">, pri čemu će se staviti ljude u središte edukacija </w:t>
      </w:r>
      <w:r w:rsidR="00DB46A9" w:rsidRPr="00453FD0">
        <w:rPr>
          <w:rFonts w:cstheme="minorHAnsi"/>
          <w:szCs w:val="22"/>
        </w:rPr>
        <w:t xml:space="preserve">i </w:t>
      </w:r>
      <w:r w:rsidR="00863415" w:rsidRPr="00453FD0">
        <w:rPr>
          <w:rFonts w:cstheme="minorHAnsi"/>
          <w:szCs w:val="22"/>
        </w:rPr>
        <w:t>omogućiti</w:t>
      </w:r>
      <w:r w:rsidR="00DB46A9" w:rsidRPr="00453FD0">
        <w:rPr>
          <w:rFonts w:cstheme="minorHAnsi"/>
          <w:szCs w:val="22"/>
        </w:rPr>
        <w:t xml:space="preserve"> njihova uključivost u svakodnevni digitalni prostor</w:t>
      </w:r>
      <w:r w:rsidR="00863415" w:rsidRPr="00453FD0">
        <w:rPr>
          <w:rFonts w:cstheme="minorHAnsi"/>
          <w:szCs w:val="22"/>
        </w:rPr>
        <w:t>, ali i na moderno tržište rada za koje su digitalne kompetencije imperativ.</w:t>
      </w:r>
      <w:r w:rsidR="00F41B63" w:rsidRPr="00453FD0">
        <w:rPr>
          <w:rFonts w:cstheme="minorHAnsi"/>
          <w:szCs w:val="22"/>
        </w:rPr>
        <w:t xml:space="preserve"> </w:t>
      </w:r>
      <w:r w:rsidR="00124F98" w:rsidRPr="00453FD0">
        <w:rPr>
          <w:rFonts w:cstheme="minorHAnsi"/>
          <w:szCs w:val="22"/>
        </w:rPr>
        <w:t xml:space="preserve">Naposljetku, prilikom provedbe mjera za osnovnoškolsko, srednjoškolsko </w:t>
      </w:r>
      <w:r w:rsidR="00F9137B" w:rsidRPr="00453FD0">
        <w:rPr>
          <w:rFonts w:cstheme="minorHAnsi"/>
          <w:szCs w:val="22"/>
        </w:rPr>
        <w:t>i visoko obrazovanje</w:t>
      </w:r>
      <w:r w:rsidR="0067549E" w:rsidRPr="00453FD0">
        <w:rPr>
          <w:rFonts w:cstheme="minorHAnsi"/>
          <w:szCs w:val="22"/>
        </w:rPr>
        <w:t xml:space="preserve">, vodit će se računa o ravnomjernom </w:t>
      </w:r>
      <w:r w:rsidR="00AF1881" w:rsidRPr="00453FD0">
        <w:rPr>
          <w:rFonts w:cstheme="minorHAnsi"/>
          <w:szCs w:val="22"/>
        </w:rPr>
        <w:t xml:space="preserve">opremanju obrazovnih institucija </w:t>
      </w:r>
      <w:r w:rsidR="003C1894" w:rsidRPr="00453FD0">
        <w:rPr>
          <w:rFonts w:cstheme="minorHAnsi"/>
          <w:szCs w:val="22"/>
        </w:rPr>
        <w:t>na teritoriju cijele Republike Hrvatske, posebice ruralnih područja</w:t>
      </w:r>
      <w:r w:rsidR="00DE0BA4" w:rsidRPr="00453FD0">
        <w:rPr>
          <w:rFonts w:cstheme="minorHAnsi"/>
          <w:szCs w:val="22"/>
        </w:rPr>
        <w:t xml:space="preserve">, a s ciljem </w:t>
      </w:r>
      <w:r w:rsidR="001C7A5B" w:rsidRPr="00453FD0">
        <w:rPr>
          <w:rFonts w:cstheme="minorHAnsi"/>
          <w:szCs w:val="22"/>
        </w:rPr>
        <w:t xml:space="preserve">uključivosti </w:t>
      </w:r>
      <w:r w:rsidR="00C636D0" w:rsidRPr="00453FD0">
        <w:rPr>
          <w:rFonts w:cstheme="minorHAnsi"/>
          <w:szCs w:val="22"/>
        </w:rPr>
        <w:t>svih škola i učenika u digitalnu transformacij</w:t>
      </w:r>
      <w:r w:rsidR="001C10EC" w:rsidRPr="00453FD0">
        <w:rPr>
          <w:rFonts w:cstheme="minorHAnsi"/>
          <w:szCs w:val="22"/>
        </w:rPr>
        <w:t>u</w:t>
      </w:r>
      <w:r w:rsidR="003C1894" w:rsidRPr="00453FD0">
        <w:rPr>
          <w:rFonts w:cstheme="minorHAnsi"/>
          <w:szCs w:val="22"/>
        </w:rPr>
        <w:t>.</w:t>
      </w:r>
    </w:p>
    <w:p w14:paraId="72EB6362" w14:textId="77777777" w:rsidR="0007331B" w:rsidRPr="00453FD0" w:rsidRDefault="0007331B" w:rsidP="0007331B">
      <w:pPr>
        <w:rPr>
          <w:rFonts w:cstheme="minorHAnsi"/>
          <w:b/>
          <w:bCs/>
          <w:szCs w:val="22"/>
          <w:highlight w:val="yellow"/>
        </w:rPr>
      </w:pPr>
    </w:p>
    <w:p w14:paraId="4B509E30" w14:textId="3EEAEE88" w:rsidR="0007331B" w:rsidRPr="00453FD0" w:rsidRDefault="0007331B" w:rsidP="0007331B">
      <w:pPr>
        <w:keepNext/>
        <w:numPr>
          <w:ilvl w:val="2"/>
          <w:numId w:val="28"/>
        </w:numPr>
        <w:tabs>
          <w:tab w:val="num" w:pos="360"/>
        </w:tabs>
        <w:ind w:left="0" w:firstLine="0"/>
        <w:outlineLvl w:val="2"/>
        <w:rPr>
          <w:rFonts w:cstheme="minorHAnsi"/>
          <w:i/>
          <w:szCs w:val="22"/>
        </w:rPr>
      </w:pPr>
      <w:bookmarkStart w:id="9" w:name="_Toc159604971"/>
      <w:r w:rsidRPr="00453FD0">
        <w:rPr>
          <w:rFonts w:cstheme="minorHAnsi"/>
          <w:i/>
          <w:szCs w:val="22"/>
        </w:rPr>
        <w:t>Digitalni cilj 2: Najmanje 20 milijuna stručnjaka u području IKT-a zaposleno je u Uniji, uz promicanje pristupa žena tom području i povećanje broja osoba s diplomom u području IKT-a</w:t>
      </w:r>
      <w:bookmarkEnd w:id="9"/>
    </w:p>
    <w:p w14:paraId="6ED16D61" w14:textId="77777777" w:rsidR="0007331B" w:rsidRPr="00453FD0" w:rsidRDefault="0007331B" w:rsidP="0007331B">
      <w:pPr>
        <w:numPr>
          <w:ilvl w:val="0"/>
          <w:numId w:val="24"/>
        </w:numPr>
        <w:spacing w:before="0" w:after="160" w:line="259" w:lineRule="auto"/>
        <w:contextualSpacing/>
        <w:jc w:val="left"/>
        <w:rPr>
          <w:rFonts w:eastAsiaTheme="minorHAnsi" w:cstheme="minorHAnsi"/>
          <w:b/>
          <w:bCs/>
          <w:szCs w:val="22"/>
          <w:lang w:eastAsia="en-US"/>
        </w:rPr>
      </w:pPr>
      <w:r w:rsidRPr="00453FD0">
        <w:rPr>
          <w:rFonts w:eastAsiaTheme="minorHAnsi" w:cstheme="minorHAnsi"/>
          <w:b/>
          <w:bCs/>
          <w:szCs w:val="22"/>
          <w:lang w:eastAsia="en-US"/>
        </w:rPr>
        <w:t xml:space="preserve">Nacionalna polazna vrijednost : </w:t>
      </w:r>
      <w:r w:rsidRPr="00453FD0">
        <w:rPr>
          <w:rFonts w:eastAsiaTheme="minorHAnsi" w:cstheme="minorHAnsi"/>
          <w:szCs w:val="22"/>
          <w:lang w:eastAsia="en-US"/>
        </w:rPr>
        <w:t xml:space="preserve">3,7 % IKT stručnjaka u ukupno zaposlenim (2022.); </w:t>
      </w:r>
      <w:r w:rsidRPr="00453FD0">
        <w:rPr>
          <w:rFonts w:eastAsiaTheme="minorHAnsi" w:cstheme="minorHAnsi"/>
          <w:b/>
          <w:bCs/>
          <w:szCs w:val="22"/>
          <w:lang w:eastAsia="en-US"/>
        </w:rPr>
        <w:t xml:space="preserve">Polazna vrijednost EU-a: </w:t>
      </w:r>
      <w:r w:rsidRPr="00453FD0">
        <w:rPr>
          <w:rFonts w:eastAsiaTheme="minorHAnsi" w:cstheme="minorHAnsi"/>
          <w:szCs w:val="22"/>
          <w:lang w:eastAsia="en-US"/>
        </w:rPr>
        <w:t>4,6 % IKT stručnjaka u ukupno zaposlenim (2022.)</w:t>
      </w:r>
    </w:p>
    <w:p w14:paraId="735E0930" w14:textId="77777777" w:rsidR="0007331B" w:rsidRPr="00453FD0" w:rsidRDefault="0007331B" w:rsidP="0007331B">
      <w:pPr>
        <w:numPr>
          <w:ilvl w:val="0"/>
          <w:numId w:val="24"/>
        </w:numPr>
        <w:spacing w:before="0" w:after="160" w:line="259" w:lineRule="auto"/>
        <w:contextualSpacing/>
        <w:jc w:val="left"/>
        <w:rPr>
          <w:rFonts w:eastAsiaTheme="minorHAnsi" w:cstheme="minorHAnsi"/>
          <w:b/>
          <w:bCs/>
          <w:szCs w:val="22"/>
          <w:lang w:eastAsia="en-US"/>
        </w:rPr>
      </w:pPr>
      <w:r w:rsidRPr="00453FD0">
        <w:rPr>
          <w:rFonts w:eastAsiaTheme="minorHAnsi" w:cstheme="minorHAnsi"/>
          <w:b/>
          <w:bCs/>
          <w:szCs w:val="22"/>
          <w:lang w:eastAsia="en-US"/>
        </w:rPr>
        <w:t>Ukupna vremenska crta:</w:t>
      </w:r>
    </w:p>
    <w:tbl>
      <w:tblPr>
        <w:tblStyle w:val="TableGrid"/>
        <w:tblW w:w="5000" w:type="pct"/>
        <w:tblLook w:val="04A0" w:firstRow="1" w:lastRow="0" w:firstColumn="1" w:lastColumn="0" w:noHBand="0" w:noVBand="1"/>
      </w:tblPr>
      <w:tblGrid>
        <w:gridCol w:w="2569"/>
        <w:gridCol w:w="881"/>
        <w:gridCol w:w="886"/>
        <w:gridCol w:w="737"/>
        <w:gridCol w:w="737"/>
        <w:gridCol w:w="877"/>
        <w:gridCol w:w="821"/>
        <w:gridCol w:w="851"/>
        <w:gridCol w:w="991"/>
      </w:tblGrid>
      <w:tr w:rsidR="0007331B" w:rsidRPr="00453FD0" w14:paraId="41DB18AD" w14:textId="77777777" w:rsidTr="00826C6B">
        <w:tc>
          <w:tcPr>
            <w:tcW w:w="1374" w:type="pct"/>
            <w:shd w:val="clear" w:color="auto" w:fill="auto"/>
          </w:tcPr>
          <w:p w14:paraId="79936674" w14:textId="77777777" w:rsidR="0007331B" w:rsidRPr="00453FD0" w:rsidRDefault="0007331B" w:rsidP="0007331B">
            <w:pPr>
              <w:spacing w:before="0" w:after="0"/>
              <w:jc w:val="left"/>
              <w:rPr>
                <w:rFonts w:asciiTheme="minorHAnsi" w:hAnsiTheme="minorHAnsi" w:cstheme="minorHAnsi"/>
                <w:sz w:val="22"/>
                <w:szCs w:val="22"/>
              </w:rPr>
            </w:pPr>
          </w:p>
        </w:tc>
        <w:tc>
          <w:tcPr>
            <w:tcW w:w="471" w:type="pct"/>
          </w:tcPr>
          <w:p w14:paraId="26CE5F43"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2023</w:t>
            </w:r>
          </w:p>
        </w:tc>
        <w:tc>
          <w:tcPr>
            <w:tcW w:w="474" w:type="pct"/>
          </w:tcPr>
          <w:p w14:paraId="56294F33"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2024</w:t>
            </w:r>
          </w:p>
        </w:tc>
        <w:tc>
          <w:tcPr>
            <w:tcW w:w="394" w:type="pct"/>
          </w:tcPr>
          <w:p w14:paraId="09D04AC5"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2025</w:t>
            </w:r>
          </w:p>
        </w:tc>
        <w:tc>
          <w:tcPr>
            <w:tcW w:w="394" w:type="pct"/>
          </w:tcPr>
          <w:p w14:paraId="16D128FB"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2026</w:t>
            </w:r>
          </w:p>
        </w:tc>
        <w:tc>
          <w:tcPr>
            <w:tcW w:w="469" w:type="pct"/>
          </w:tcPr>
          <w:p w14:paraId="711DEE9C"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2027</w:t>
            </w:r>
          </w:p>
        </w:tc>
        <w:tc>
          <w:tcPr>
            <w:tcW w:w="439" w:type="pct"/>
          </w:tcPr>
          <w:p w14:paraId="2457D72D"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2028</w:t>
            </w:r>
          </w:p>
        </w:tc>
        <w:tc>
          <w:tcPr>
            <w:tcW w:w="455" w:type="pct"/>
          </w:tcPr>
          <w:p w14:paraId="58E6A09A"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2029</w:t>
            </w:r>
          </w:p>
        </w:tc>
        <w:tc>
          <w:tcPr>
            <w:tcW w:w="530" w:type="pct"/>
          </w:tcPr>
          <w:p w14:paraId="22AC2A2F"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2030</w:t>
            </w:r>
          </w:p>
        </w:tc>
      </w:tr>
      <w:tr w:rsidR="0007331B" w:rsidRPr="00453FD0" w14:paraId="18F44561" w14:textId="77777777" w:rsidTr="00826C6B">
        <w:tc>
          <w:tcPr>
            <w:tcW w:w="5000" w:type="pct"/>
            <w:gridSpan w:val="9"/>
            <w:shd w:val="clear" w:color="auto" w:fill="BFBFBF" w:themeFill="background1" w:themeFillShade="BF"/>
          </w:tcPr>
          <w:p w14:paraId="0D4E8941" w14:textId="77777777" w:rsidR="0007331B" w:rsidRPr="00453FD0" w:rsidRDefault="0007331B" w:rsidP="0007331B">
            <w:pPr>
              <w:spacing w:before="0" w:after="0"/>
              <w:rPr>
                <w:rFonts w:asciiTheme="minorHAnsi" w:hAnsiTheme="minorHAnsi" w:cstheme="minorHAnsi"/>
                <w:sz w:val="22"/>
                <w:szCs w:val="22"/>
              </w:rPr>
            </w:pPr>
            <w:r w:rsidRPr="00453FD0">
              <w:rPr>
                <w:rFonts w:asciiTheme="minorHAnsi" w:hAnsiTheme="minorHAnsi" w:cstheme="minorHAnsi"/>
                <w:b/>
                <w:bCs/>
                <w:i/>
                <w:iCs/>
                <w:sz w:val="22"/>
                <w:szCs w:val="22"/>
                <w:u w:val="single"/>
                <w:shd w:val="clear" w:color="auto" w:fill="BFBFBF" w:themeFill="background1" w:themeFillShade="BF"/>
              </w:rPr>
              <w:t>Mjere</w:t>
            </w:r>
            <w:r w:rsidRPr="00453FD0">
              <w:rPr>
                <w:rFonts w:asciiTheme="minorHAnsi" w:hAnsiTheme="minorHAnsi" w:cstheme="minorHAnsi"/>
                <w:b/>
                <w:bCs/>
                <w:i/>
                <w:iCs/>
                <w:sz w:val="22"/>
                <w:szCs w:val="22"/>
                <w:u w:val="single"/>
              </w:rPr>
              <w:t xml:space="preserve"> koji doprinose cilju</w:t>
            </w:r>
          </w:p>
        </w:tc>
      </w:tr>
      <w:tr w:rsidR="0007331B" w:rsidRPr="00453FD0" w14:paraId="77DB4A81" w14:textId="77777777" w:rsidTr="006263EE">
        <w:tc>
          <w:tcPr>
            <w:tcW w:w="1374" w:type="pct"/>
          </w:tcPr>
          <w:p w14:paraId="6E1647A4" w14:textId="4FA283ED" w:rsidR="0007331B" w:rsidRPr="00453FD0" w:rsidRDefault="0007331B" w:rsidP="0007331B">
            <w:pPr>
              <w:spacing w:before="0" w:after="0"/>
              <w:jc w:val="left"/>
              <w:rPr>
                <w:rFonts w:asciiTheme="minorHAnsi" w:hAnsiTheme="minorHAnsi" w:cstheme="minorHAnsi"/>
                <w:i/>
                <w:iCs/>
                <w:sz w:val="22"/>
                <w:szCs w:val="22"/>
              </w:rPr>
            </w:pPr>
            <w:r w:rsidRPr="00453FD0">
              <w:rPr>
                <w:rFonts w:asciiTheme="minorHAnsi" w:hAnsiTheme="minorHAnsi" w:cstheme="minorHAnsi"/>
                <w:i/>
                <w:iCs/>
                <w:sz w:val="22"/>
                <w:szCs w:val="22"/>
              </w:rPr>
              <w:t xml:space="preserve">Mjera 1 –  </w:t>
            </w:r>
            <w:r w:rsidR="00681313" w:rsidRPr="00453FD0">
              <w:rPr>
                <w:rFonts w:asciiTheme="minorHAnsi" w:hAnsiTheme="minorHAnsi" w:cstheme="minorHAnsi"/>
                <w:i/>
                <w:iCs/>
                <w:sz w:val="22"/>
                <w:szCs w:val="22"/>
              </w:rPr>
              <w:t>Povećanje broja IKT</w:t>
            </w:r>
            <w:r w:rsidR="0003794E" w:rsidRPr="00453FD0">
              <w:rPr>
                <w:rFonts w:asciiTheme="minorHAnsi" w:hAnsiTheme="minorHAnsi" w:cstheme="minorHAnsi"/>
                <w:i/>
                <w:iCs/>
                <w:sz w:val="22"/>
                <w:szCs w:val="22"/>
              </w:rPr>
              <w:t xml:space="preserve"> stručnjaka</w:t>
            </w:r>
          </w:p>
        </w:tc>
        <w:tc>
          <w:tcPr>
            <w:tcW w:w="471" w:type="pct"/>
            <w:shd w:val="clear" w:color="auto" w:fill="70AD47" w:themeFill="accent6"/>
          </w:tcPr>
          <w:p w14:paraId="67C761A0" w14:textId="77777777" w:rsidR="0007331B" w:rsidRPr="00453FD0" w:rsidRDefault="0007331B" w:rsidP="0007331B">
            <w:pPr>
              <w:spacing w:before="0" w:after="0"/>
              <w:rPr>
                <w:rFonts w:asciiTheme="minorHAnsi" w:hAnsiTheme="minorHAnsi" w:cstheme="minorHAnsi"/>
                <w:sz w:val="22"/>
                <w:szCs w:val="22"/>
              </w:rPr>
            </w:pPr>
          </w:p>
        </w:tc>
        <w:tc>
          <w:tcPr>
            <w:tcW w:w="474" w:type="pct"/>
            <w:shd w:val="clear" w:color="auto" w:fill="70AD47" w:themeFill="accent6"/>
          </w:tcPr>
          <w:p w14:paraId="66F92B7D" w14:textId="77777777" w:rsidR="0007331B" w:rsidRPr="00453FD0" w:rsidRDefault="0007331B" w:rsidP="0007331B">
            <w:pPr>
              <w:spacing w:before="0" w:after="0"/>
              <w:rPr>
                <w:rFonts w:asciiTheme="minorHAnsi" w:hAnsiTheme="minorHAnsi" w:cstheme="minorHAnsi"/>
                <w:sz w:val="22"/>
                <w:szCs w:val="22"/>
              </w:rPr>
            </w:pPr>
          </w:p>
        </w:tc>
        <w:tc>
          <w:tcPr>
            <w:tcW w:w="394" w:type="pct"/>
            <w:shd w:val="clear" w:color="auto" w:fill="70AD47" w:themeFill="accent6"/>
          </w:tcPr>
          <w:p w14:paraId="000637A0" w14:textId="77777777" w:rsidR="0007331B" w:rsidRPr="00453FD0" w:rsidRDefault="0007331B" w:rsidP="0007331B">
            <w:pPr>
              <w:spacing w:before="0" w:after="0"/>
              <w:rPr>
                <w:rFonts w:asciiTheme="minorHAnsi" w:hAnsiTheme="minorHAnsi" w:cstheme="minorHAnsi"/>
                <w:sz w:val="22"/>
                <w:szCs w:val="22"/>
              </w:rPr>
            </w:pPr>
          </w:p>
        </w:tc>
        <w:tc>
          <w:tcPr>
            <w:tcW w:w="394" w:type="pct"/>
            <w:shd w:val="clear" w:color="auto" w:fill="70AD47" w:themeFill="accent6"/>
          </w:tcPr>
          <w:p w14:paraId="0990A71B" w14:textId="77777777" w:rsidR="0007331B" w:rsidRPr="00453FD0" w:rsidRDefault="0007331B" w:rsidP="0007331B">
            <w:pPr>
              <w:spacing w:before="0" w:after="0"/>
              <w:rPr>
                <w:rFonts w:asciiTheme="minorHAnsi" w:hAnsiTheme="minorHAnsi" w:cstheme="minorHAnsi"/>
                <w:sz w:val="22"/>
                <w:szCs w:val="22"/>
              </w:rPr>
            </w:pPr>
          </w:p>
        </w:tc>
        <w:tc>
          <w:tcPr>
            <w:tcW w:w="469" w:type="pct"/>
            <w:shd w:val="clear" w:color="auto" w:fill="70AD47" w:themeFill="accent6"/>
          </w:tcPr>
          <w:p w14:paraId="0D677035" w14:textId="77777777" w:rsidR="0007331B" w:rsidRPr="00453FD0" w:rsidRDefault="0007331B" w:rsidP="0007331B">
            <w:pPr>
              <w:spacing w:before="0" w:after="0"/>
              <w:rPr>
                <w:rFonts w:asciiTheme="minorHAnsi" w:hAnsiTheme="minorHAnsi" w:cstheme="minorHAnsi"/>
                <w:sz w:val="22"/>
                <w:szCs w:val="22"/>
              </w:rPr>
            </w:pPr>
          </w:p>
        </w:tc>
        <w:tc>
          <w:tcPr>
            <w:tcW w:w="439" w:type="pct"/>
            <w:shd w:val="clear" w:color="auto" w:fill="FFFFFF" w:themeFill="background1"/>
          </w:tcPr>
          <w:p w14:paraId="544867A1" w14:textId="77777777" w:rsidR="0007331B" w:rsidRPr="00453FD0" w:rsidRDefault="0007331B" w:rsidP="0007331B">
            <w:pPr>
              <w:spacing w:before="0" w:after="0"/>
              <w:rPr>
                <w:rFonts w:asciiTheme="minorHAnsi" w:hAnsiTheme="minorHAnsi" w:cstheme="minorHAnsi"/>
                <w:sz w:val="22"/>
                <w:szCs w:val="22"/>
              </w:rPr>
            </w:pPr>
          </w:p>
        </w:tc>
        <w:tc>
          <w:tcPr>
            <w:tcW w:w="455" w:type="pct"/>
            <w:shd w:val="clear" w:color="auto" w:fill="FFFFFF" w:themeFill="background1"/>
          </w:tcPr>
          <w:p w14:paraId="78BC72FB" w14:textId="77777777" w:rsidR="0007331B" w:rsidRPr="00453FD0" w:rsidRDefault="0007331B" w:rsidP="0007331B">
            <w:pPr>
              <w:spacing w:before="0" w:after="0"/>
              <w:rPr>
                <w:rFonts w:asciiTheme="minorHAnsi" w:hAnsiTheme="minorHAnsi" w:cstheme="minorHAnsi"/>
                <w:sz w:val="22"/>
                <w:szCs w:val="22"/>
              </w:rPr>
            </w:pPr>
          </w:p>
        </w:tc>
        <w:tc>
          <w:tcPr>
            <w:tcW w:w="530" w:type="pct"/>
            <w:shd w:val="clear" w:color="auto" w:fill="FFFFFF" w:themeFill="background1"/>
          </w:tcPr>
          <w:p w14:paraId="7093F999" w14:textId="77777777" w:rsidR="0007331B" w:rsidRPr="00453FD0" w:rsidRDefault="0007331B" w:rsidP="0007331B">
            <w:pPr>
              <w:spacing w:before="0" w:after="0"/>
              <w:rPr>
                <w:rFonts w:asciiTheme="minorHAnsi" w:hAnsiTheme="minorHAnsi" w:cstheme="minorHAnsi"/>
                <w:sz w:val="22"/>
                <w:szCs w:val="22"/>
              </w:rPr>
            </w:pPr>
          </w:p>
        </w:tc>
      </w:tr>
      <w:tr w:rsidR="0007331B" w:rsidRPr="00453FD0" w14:paraId="02DD09F0" w14:textId="77777777" w:rsidTr="00826C6B">
        <w:tc>
          <w:tcPr>
            <w:tcW w:w="1374" w:type="pct"/>
          </w:tcPr>
          <w:p w14:paraId="32C634AB" w14:textId="28ABFF6E" w:rsidR="0007331B" w:rsidRPr="00453FD0" w:rsidRDefault="0007331B" w:rsidP="0007331B">
            <w:pPr>
              <w:spacing w:before="0" w:after="0"/>
              <w:jc w:val="left"/>
              <w:rPr>
                <w:rFonts w:asciiTheme="minorHAnsi" w:hAnsiTheme="minorHAnsi" w:cstheme="minorHAnsi"/>
                <w:i/>
                <w:iCs/>
                <w:sz w:val="22"/>
                <w:szCs w:val="22"/>
              </w:rPr>
            </w:pPr>
            <w:r w:rsidRPr="00453FD0">
              <w:rPr>
                <w:rFonts w:asciiTheme="minorHAnsi" w:hAnsiTheme="minorHAnsi" w:cstheme="minorHAnsi"/>
                <w:i/>
                <w:iCs/>
                <w:sz w:val="22"/>
                <w:szCs w:val="22"/>
              </w:rPr>
              <w:t>Mjera 2 – Izrada poticajnog okvira za privlačenje istraživača u STEM i IKT područja</w:t>
            </w:r>
          </w:p>
        </w:tc>
        <w:tc>
          <w:tcPr>
            <w:tcW w:w="471" w:type="pct"/>
            <w:shd w:val="clear" w:color="auto" w:fill="70AD47" w:themeFill="accent6"/>
          </w:tcPr>
          <w:p w14:paraId="78DF5D0F" w14:textId="77777777" w:rsidR="0007331B" w:rsidRPr="00453FD0" w:rsidRDefault="0007331B" w:rsidP="0007331B">
            <w:pPr>
              <w:spacing w:before="0" w:after="0"/>
              <w:rPr>
                <w:rFonts w:asciiTheme="minorHAnsi" w:hAnsiTheme="minorHAnsi" w:cstheme="minorHAnsi"/>
                <w:sz w:val="22"/>
                <w:szCs w:val="22"/>
              </w:rPr>
            </w:pPr>
          </w:p>
        </w:tc>
        <w:tc>
          <w:tcPr>
            <w:tcW w:w="474" w:type="pct"/>
            <w:shd w:val="clear" w:color="auto" w:fill="70AD47" w:themeFill="accent6"/>
          </w:tcPr>
          <w:p w14:paraId="2C01F998" w14:textId="77777777" w:rsidR="0007331B" w:rsidRPr="00453FD0" w:rsidRDefault="0007331B" w:rsidP="0007331B">
            <w:pPr>
              <w:spacing w:before="0" w:after="0"/>
              <w:rPr>
                <w:rFonts w:asciiTheme="minorHAnsi" w:hAnsiTheme="minorHAnsi" w:cstheme="minorHAnsi"/>
                <w:sz w:val="22"/>
                <w:szCs w:val="22"/>
              </w:rPr>
            </w:pPr>
          </w:p>
        </w:tc>
        <w:tc>
          <w:tcPr>
            <w:tcW w:w="394" w:type="pct"/>
            <w:shd w:val="clear" w:color="auto" w:fill="70AD47" w:themeFill="accent6"/>
          </w:tcPr>
          <w:p w14:paraId="62D0FA7B" w14:textId="77777777" w:rsidR="0007331B" w:rsidRPr="00453FD0" w:rsidRDefault="0007331B" w:rsidP="0007331B">
            <w:pPr>
              <w:spacing w:before="0" w:after="0"/>
              <w:rPr>
                <w:rFonts w:asciiTheme="minorHAnsi" w:hAnsiTheme="minorHAnsi" w:cstheme="minorHAnsi"/>
                <w:sz w:val="22"/>
                <w:szCs w:val="22"/>
              </w:rPr>
            </w:pPr>
          </w:p>
        </w:tc>
        <w:tc>
          <w:tcPr>
            <w:tcW w:w="394" w:type="pct"/>
            <w:shd w:val="clear" w:color="auto" w:fill="70AD47" w:themeFill="accent6"/>
          </w:tcPr>
          <w:p w14:paraId="06263EB8" w14:textId="77777777" w:rsidR="0007331B" w:rsidRPr="00453FD0" w:rsidRDefault="0007331B" w:rsidP="0007331B">
            <w:pPr>
              <w:spacing w:before="0" w:after="0"/>
              <w:rPr>
                <w:rFonts w:asciiTheme="minorHAnsi" w:hAnsiTheme="minorHAnsi" w:cstheme="minorHAnsi"/>
                <w:sz w:val="22"/>
                <w:szCs w:val="22"/>
              </w:rPr>
            </w:pPr>
          </w:p>
        </w:tc>
        <w:tc>
          <w:tcPr>
            <w:tcW w:w="469" w:type="pct"/>
            <w:shd w:val="clear" w:color="auto" w:fill="auto"/>
          </w:tcPr>
          <w:p w14:paraId="0440B9E4" w14:textId="77777777" w:rsidR="0007331B" w:rsidRPr="00453FD0" w:rsidRDefault="0007331B" w:rsidP="0007331B">
            <w:pPr>
              <w:spacing w:before="0" w:after="0"/>
              <w:rPr>
                <w:rFonts w:asciiTheme="minorHAnsi" w:hAnsiTheme="minorHAnsi" w:cstheme="minorHAnsi"/>
                <w:sz w:val="22"/>
                <w:szCs w:val="22"/>
              </w:rPr>
            </w:pPr>
          </w:p>
        </w:tc>
        <w:tc>
          <w:tcPr>
            <w:tcW w:w="439" w:type="pct"/>
            <w:shd w:val="clear" w:color="auto" w:fill="auto"/>
          </w:tcPr>
          <w:p w14:paraId="42281746" w14:textId="77777777" w:rsidR="0007331B" w:rsidRPr="00453FD0" w:rsidRDefault="0007331B" w:rsidP="0007331B">
            <w:pPr>
              <w:spacing w:before="0" w:after="0"/>
              <w:rPr>
                <w:rFonts w:asciiTheme="minorHAnsi" w:hAnsiTheme="minorHAnsi" w:cstheme="minorHAnsi"/>
                <w:sz w:val="22"/>
                <w:szCs w:val="22"/>
              </w:rPr>
            </w:pPr>
          </w:p>
        </w:tc>
        <w:tc>
          <w:tcPr>
            <w:tcW w:w="455" w:type="pct"/>
            <w:shd w:val="clear" w:color="auto" w:fill="auto"/>
          </w:tcPr>
          <w:p w14:paraId="1711C228" w14:textId="77777777" w:rsidR="0007331B" w:rsidRPr="00453FD0" w:rsidRDefault="0007331B" w:rsidP="0007331B">
            <w:pPr>
              <w:spacing w:before="0" w:after="0"/>
              <w:rPr>
                <w:rFonts w:asciiTheme="minorHAnsi" w:hAnsiTheme="minorHAnsi" w:cstheme="minorHAnsi"/>
                <w:sz w:val="22"/>
                <w:szCs w:val="22"/>
              </w:rPr>
            </w:pPr>
          </w:p>
        </w:tc>
        <w:tc>
          <w:tcPr>
            <w:tcW w:w="530" w:type="pct"/>
            <w:shd w:val="clear" w:color="auto" w:fill="auto"/>
          </w:tcPr>
          <w:p w14:paraId="1F523753" w14:textId="77777777" w:rsidR="0007331B" w:rsidRPr="00453FD0" w:rsidRDefault="0007331B" w:rsidP="0007331B">
            <w:pPr>
              <w:spacing w:before="0" w:after="0"/>
              <w:rPr>
                <w:rFonts w:asciiTheme="minorHAnsi" w:hAnsiTheme="minorHAnsi" w:cstheme="minorHAnsi"/>
                <w:sz w:val="22"/>
                <w:szCs w:val="22"/>
              </w:rPr>
            </w:pPr>
          </w:p>
          <w:p w14:paraId="302126DF" w14:textId="77777777" w:rsidR="0007331B" w:rsidRPr="00453FD0" w:rsidRDefault="0007331B" w:rsidP="0007331B">
            <w:pPr>
              <w:rPr>
                <w:rFonts w:asciiTheme="minorHAnsi" w:hAnsiTheme="minorHAnsi" w:cstheme="minorHAnsi"/>
                <w:sz w:val="22"/>
                <w:szCs w:val="22"/>
              </w:rPr>
            </w:pPr>
          </w:p>
        </w:tc>
      </w:tr>
      <w:tr w:rsidR="0007331B" w:rsidRPr="00453FD0" w14:paraId="7FA2A0E8" w14:textId="77777777" w:rsidTr="006263EE">
        <w:tc>
          <w:tcPr>
            <w:tcW w:w="1374" w:type="pct"/>
          </w:tcPr>
          <w:p w14:paraId="74D2F641" w14:textId="77777777" w:rsidR="0007331B" w:rsidRPr="00453FD0" w:rsidRDefault="0007331B" w:rsidP="0007331B">
            <w:pPr>
              <w:spacing w:before="0" w:after="0"/>
              <w:jc w:val="left"/>
              <w:rPr>
                <w:rFonts w:asciiTheme="minorHAnsi" w:hAnsiTheme="minorHAnsi" w:cstheme="minorHAnsi"/>
                <w:i/>
                <w:iCs/>
                <w:sz w:val="22"/>
                <w:szCs w:val="22"/>
              </w:rPr>
            </w:pPr>
            <w:r w:rsidRPr="00453FD0">
              <w:rPr>
                <w:rFonts w:asciiTheme="minorHAnsi" w:hAnsiTheme="minorHAnsi" w:cstheme="minorHAnsi"/>
                <w:i/>
                <w:iCs/>
                <w:sz w:val="22"/>
                <w:szCs w:val="22"/>
              </w:rPr>
              <w:t>Mjera 3 – Poticanje neformalnog obrazovanja i prekvalifikacije radne snage sukladno potrebama tržišta rada, posebice kod nezaposlenih i ostalih ranjivih skupina</w:t>
            </w:r>
          </w:p>
        </w:tc>
        <w:tc>
          <w:tcPr>
            <w:tcW w:w="471" w:type="pct"/>
            <w:shd w:val="clear" w:color="auto" w:fill="70AD47" w:themeFill="accent6"/>
          </w:tcPr>
          <w:p w14:paraId="5C3E130D" w14:textId="77777777" w:rsidR="0007331B" w:rsidRPr="00453FD0" w:rsidRDefault="0007331B" w:rsidP="0007331B">
            <w:pPr>
              <w:spacing w:before="0" w:after="0"/>
              <w:rPr>
                <w:rFonts w:asciiTheme="minorHAnsi" w:hAnsiTheme="minorHAnsi" w:cstheme="minorHAnsi"/>
                <w:color w:val="70AD47" w:themeColor="accent6"/>
                <w:sz w:val="22"/>
                <w:szCs w:val="22"/>
              </w:rPr>
            </w:pPr>
          </w:p>
        </w:tc>
        <w:tc>
          <w:tcPr>
            <w:tcW w:w="474" w:type="pct"/>
            <w:shd w:val="clear" w:color="auto" w:fill="70AD47" w:themeFill="accent6"/>
          </w:tcPr>
          <w:p w14:paraId="546DB8CE" w14:textId="77777777" w:rsidR="0007331B" w:rsidRPr="00453FD0" w:rsidRDefault="0007331B" w:rsidP="0007331B">
            <w:pPr>
              <w:spacing w:before="0" w:after="0"/>
              <w:rPr>
                <w:rFonts w:asciiTheme="minorHAnsi" w:hAnsiTheme="minorHAnsi" w:cstheme="minorHAnsi"/>
                <w:color w:val="70AD47" w:themeColor="accent6"/>
                <w:sz w:val="22"/>
                <w:szCs w:val="22"/>
              </w:rPr>
            </w:pPr>
          </w:p>
        </w:tc>
        <w:tc>
          <w:tcPr>
            <w:tcW w:w="394" w:type="pct"/>
            <w:shd w:val="clear" w:color="auto" w:fill="70AD47" w:themeFill="accent6"/>
          </w:tcPr>
          <w:p w14:paraId="1057A3EF" w14:textId="77777777" w:rsidR="0007331B" w:rsidRPr="00453FD0" w:rsidRDefault="0007331B" w:rsidP="0007331B">
            <w:pPr>
              <w:spacing w:before="0" w:after="0"/>
              <w:rPr>
                <w:rFonts w:asciiTheme="minorHAnsi" w:hAnsiTheme="minorHAnsi" w:cstheme="minorHAnsi"/>
                <w:color w:val="70AD47" w:themeColor="accent6"/>
                <w:sz w:val="22"/>
                <w:szCs w:val="22"/>
                <w:highlight w:val="green"/>
              </w:rPr>
            </w:pPr>
          </w:p>
        </w:tc>
        <w:tc>
          <w:tcPr>
            <w:tcW w:w="394" w:type="pct"/>
            <w:shd w:val="clear" w:color="auto" w:fill="70AD47" w:themeFill="accent6"/>
          </w:tcPr>
          <w:p w14:paraId="0D38CD49" w14:textId="77777777" w:rsidR="0007331B" w:rsidRPr="00453FD0" w:rsidRDefault="0007331B" w:rsidP="0007331B">
            <w:pPr>
              <w:spacing w:before="0" w:after="0"/>
              <w:rPr>
                <w:rFonts w:asciiTheme="minorHAnsi" w:hAnsiTheme="minorHAnsi" w:cstheme="minorHAnsi"/>
                <w:color w:val="70AD47" w:themeColor="accent6"/>
                <w:sz w:val="22"/>
                <w:szCs w:val="22"/>
                <w:highlight w:val="green"/>
              </w:rPr>
            </w:pPr>
          </w:p>
        </w:tc>
        <w:tc>
          <w:tcPr>
            <w:tcW w:w="469" w:type="pct"/>
            <w:shd w:val="clear" w:color="auto" w:fill="70AD47" w:themeFill="accent6"/>
          </w:tcPr>
          <w:p w14:paraId="57282B9B" w14:textId="77777777" w:rsidR="0007331B" w:rsidRPr="00453FD0" w:rsidRDefault="0007331B" w:rsidP="0007331B">
            <w:pPr>
              <w:spacing w:before="0" w:after="0"/>
              <w:rPr>
                <w:rFonts w:asciiTheme="minorHAnsi" w:hAnsiTheme="minorHAnsi" w:cstheme="minorHAnsi"/>
                <w:sz w:val="22"/>
                <w:szCs w:val="22"/>
                <w:highlight w:val="green"/>
              </w:rPr>
            </w:pPr>
          </w:p>
        </w:tc>
        <w:tc>
          <w:tcPr>
            <w:tcW w:w="439" w:type="pct"/>
            <w:shd w:val="clear" w:color="auto" w:fill="70AD47" w:themeFill="accent6"/>
          </w:tcPr>
          <w:p w14:paraId="3B1DBB17" w14:textId="77777777" w:rsidR="0007331B" w:rsidRPr="00453FD0" w:rsidRDefault="0007331B" w:rsidP="0007331B">
            <w:pPr>
              <w:spacing w:before="0" w:after="0"/>
              <w:rPr>
                <w:rFonts w:asciiTheme="minorHAnsi" w:hAnsiTheme="minorHAnsi" w:cstheme="minorHAnsi"/>
                <w:sz w:val="22"/>
                <w:szCs w:val="22"/>
              </w:rPr>
            </w:pPr>
          </w:p>
        </w:tc>
        <w:tc>
          <w:tcPr>
            <w:tcW w:w="455" w:type="pct"/>
            <w:shd w:val="clear" w:color="auto" w:fill="70AD47" w:themeFill="accent6"/>
          </w:tcPr>
          <w:p w14:paraId="7E9F3CC4" w14:textId="77777777" w:rsidR="0007331B" w:rsidRPr="00453FD0" w:rsidRDefault="0007331B" w:rsidP="0007331B">
            <w:pPr>
              <w:spacing w:before="0" w:after="0"/>
              <w:rPr>
                <w:rFonts w:asciiTheme="minorHAnsi" w:hAnsiTheme="minorHAnsi" w:cstheme="minorHAnsi"/>
                <w:sz w:val="22"/>
                <w:szCs w:val="22"/>
              </w:rPr>
            </w:pPr>
          </w:p>
        </w:tc>
        <w:tc>
          <w:tcPr>
            <w:tcW w:w="530" w:type="pct"/>
            <w:shd w:val="clear" w:color="auto" w:fill="auto"/>
          </w:tcPr>
          <w:p w14:paraId="3DEB1C1F" w14:textId="77777777" w:rsidR="0007331B" w:rsidRPr="00453FD0" w:rsidRDefault="0007331B" w:rsidP="0007331B">
            <w:pPr>
              <w:spacing w:before="0" w:after="0"/>
              <w:rPr>
                <w:rFonts w:asciiTheme="minorHAnsi" w:hAnsiTheme="minorHAnsi" w:cstheme="minorHAnsi"/>
                <w:sz w:val="22"/>
                <w:szCs w:val="22"/>
              </w:rPr>
            </w:pPr>
          </w:p>
        </w:tc>
      </w:tr>
      <w:tr w:rsidR="0007331B" w:rsidRPr="00453FD0" w14:paraId="471F71F7" w14:textId="77777777" w:rsidTr="00826C6B">
        <w:tc>
          <w:tcPr>
            <w:tcW w:w="1374" w:type="pct"/>
          </w:tcPr>
          <w:p w14:paraId="0342ED11" w14:textId="4A6BFAA9" w:rsidR="0007331B" w:rsidRPr="00453FD0" w:rsidRDefault="0007331B" w:rsidP="0007331B">
            <w:pPr>
              <w:spacing w:before="0" w:after="0"/>
              <w:jc w:val="left"/>
              <w:rPr>
                <w:rFonts w:asciiTheme="minorHAnsi" w:hAnsiTheme="minorHAnsi" w:cstheme="minorHAnsi"/>
                <w:i/>
                <w:iCs/>
                <w:sz w:val="22"/>
                <w:szCs w:val="22"/>
              </w:rPr>
            </w:pPr>
            <w:r w:rsidRPr="00453FD0">
              <w:rPr>
                <w:rFonts w:asciiTheme="minorHAnsi" w:hAnsiTheme="minorHAnsi" w:cstheme="minorHAnsi"/>
                <w:i/>
                <w:iCs/>
                <w:sz w:val="22"/>
                <w:szCs w:val="22"/>
              </w:rPr>
              <w:lastRenderedPageBreak/>
              <w:t xml:space="preserve">Mjera </w:t>
            </w:r>
            <w:r w:rsidR="00681313" w:rsidRPr="00453FD0">
              <w:rPr>
                <w:rFonts w:asciiTheme="minorHAnsi" w:hAnsiTheme="minorHAnsi" w:cstheme="minorHAnsi"/>
                <w:i/>
                <w:iCs/>
                <w:sz w:val="22"/>
                <w:szCs w:val="22"/>
              </w:rPr>
              <w:t>4</w:t>
            </w:r>
            <w:r w:rsidRPr="00453FD0">
              <w:rPr>
                <w:rFonts w:asciiTheme="minorHAnsi" w:hAnsiTheme="minorHAnsi" w:cstheme="minorHAnsi"/>
                <w:i/>
                <w:iCs/>
                <w:sz w:val="22"/>
                <w:szCs w:val="22"/>
              </w:rPr>
              <w:t xml:space="preserve"> – Razvoj istraživačko-tehnološke infrastrukture</w:t>
            </w:r>
          </w:p>
        </w:tc>
        <w:tc>
          <w:tcPr>
            <w:tcW w:w="471" w:type="pct"/>
            <w:shd w:val="clear" w:color="auto" w:fill="70AD47" w:themeFill="accent6"/>
          </w:tcPr>
          <w:p w14:paraId="398D4B3D" w14:textId="77777777" w:rsidR="0007331B" w:rsidRPr="00453FD0" w:rsidRDefault="0007331B" w:rsidP="0007331B">
            <w:pPr>
              <w:spacing w:before="0" w:after="0"/>
              <w:rPr>
                <w:rFonts w:asciiTheme="minorHAnsi" w:hAnsiTheme="minorHAnsi" w:cstheme="minorHAnsi"/>
                <w:sz w:val="22"/>
                <w:szCs w:val="22"/>
              </w:rPr>
            </w:pPr>
          </w:p>
        </w:tc>
        <w:tc>
          <w:tcPr>
            <w:tcW w:w="474" w:type="pct"/>
            <w:shd w:val="clear" w:color="auto" w:fill="70AD47" w:themeFill="accent6"/>
          </w:tcPr>
          <w:p w14:paraId="7C8C477D" w14:textId="77777777" w:rsidR="0007331B" w:rsidRPr="00453FD0" w:rsidRDefault="0007331B" w:rsidP="0007331B">
            <w:pPr>
              <w:spacing w:before="0" w:after="0"/>
              <w:rPr>
                <w:rFonts w:asciiTheme="minorHAnsi" w:hAnsiTheme="minorHAnsi" w:cstheme="minorHAnsi"/>
                <w:sz w:val="22"/>
                <w:szCs w:val="22"/>
              </w:rPr>
            </w:pPr>
          </w:p>
        </w:tc>
        <w:tc>
          <w:tcPr>
            <w:tcW w:w="394" w:type="pct"/>
            <w:shd w:val="clear" w:color="auto" w:fill="70AD47" w:themeFill="accent6"/>
          </w:tcPr>
          <w:p w14:paraId="2C9F7F92" w14:textId="77777777" w:rsidR="0007331B" w:rsidRPr="00453FD0" w:rsidRDefault="0007331B" w:rsidP="0007331B">
            <w:pPr>
              <w:spacing w:before="0" w:after="0"/>
              <w:rPr>
                <w:rFonts w:asciiTheme="minorHAnsi" w:hAnsiTheme="minorHAnsi" w:cstheme="minorHAnsi"/>
                <w:sz w:val="22"/>
                <w:szCs w:val="22"/>
              </w:rPr>
            </w:pPr>
          </w:p>
        </w:tc>
        <w:tc>
          <w:tcPr>
            <w:tcW w:w="394" w:type="pct"/>
            <w:shd w:val="clear" w:color="auto" w:fill="70AD47" w:themeFill="accent6"/>
          </w:tcPr>
          <w:p w14:paraId="7DEDD2EF" w14:textId="77777777" w:rsidR="0007331B" w:rsidRPr="00453FD0" w:rsidRDefault="0007331B" w:rsidP="0007331B">
            <w:pPr>
              <w:spacing w:before="0" w:after="0"/>
              <w:rPr>
                <w:rFonts w:asciiTheme="minorHAnsi" w:hAnsiTheme="minorHAnsi" w:cstheme="minorHAnsi"/>
                <w:sz w:val="22"/>
                <w:szCs w:val="22"/>
              </w:rPr>
            </w:pPr>
          </w:p>
        </w:tc>
        <w:tc>
          <w:tcPr>
            <w:tcW w:w="469" w:type="pct"/>
            <w:shd w:val="clear" w:color="auto" w:fill="auto"/>
          </w:tcPr>
          <w:p w14:paraId="27C2254B" w14:textId="77777777" w:rsidR="0007331B" w:rsidRPr="00453FD0" w:rsidRDefault="0007331B" w:rsidP="0007331B">
            <w:pPr>
              <w:spacing w:before="0" w:after="0"/>
              <w:rPr>
                <w:rFonts w:asciiTheme="minorHAnsi" w:hAnsiTheme="minorHAnsi" w:cstheme="minorHAnsi"/>
                <w:sz w:val="22"/>
                <w:szCs w:val="22"/>
              </w:rPr>
            </w:pPr>
          </w:p>
        </w:tc>
        <w:tc>
          <w:tcPr>
            <w:tcW w:w="439" w:type="pct"/>
            <w:shd w:val="clear" w:color="auto" w:fill="auto"/>
          </w:tcPr>
          <w:p w14:paraId="5E1D7B7F" w14:textId="77777777" w:rsidR="0007331B" w:rsidRPr="00453FD0" w:rsidRDefault="0007331B" w:rsidP="0007331B">
            <w:pPr>
              <w:spacing w:before="0" w:after="0"/>
              <w:rPr>
                <w:rFonts w:asciiTheme="minorHAnsi" w:hAnsiTheme="minorHAnsi" w:cstheme="minorHAnsi"/>
                <w:sz w:val="22"/>
                <w:szCs w:val="22"/>
              </w:rPr>
            </w:pPr>
          </w:p>
        </w:tc>
        <w:tc>
          <w:tcPr>
            <w:tcW w:w="455" w:type="pct"/>
            <w:shd w:val="clear" w:color="auto" w:fill="auto"/>
          </w:tcPr>
          <w:p w14:paraId="2C179B64" w14:textId="77777777" w:rsidR="0007331B" w:rsidRPr="00453FD0" w:rsidRDefault="0007331B" w:rsidP="0007331B">
            <w:pPr>
              <w:spacing w:before="0" w:after="0"/>
              <w:rPr>
                <w:rFonts w:asciiTheme="minorHAnsi" w:hAnsiTheme="minorHAnsi" w:cstheme="minorHAnsi"/>
                <w:sz w:val="22"/>
                <w:szCs w:val="22"/>
              </w:rPr>
            </w:pPr>
          </w:p>
        </w:tc>
        <w:tc>
          <w:tcPr>
            <w:tcW w:w="530" w:type="pct"/>
            <w:shd w:val="clear" w:color="auto" w:fill="auto"/>
          </w:tcPr>
          <w:p w14:paraId="20B12685" w14:textId="77777777" w:rsidR="0007331B" w:rsidRPr="00453FD0" w:rsidRDefault="0007331B" w:rsidP="0007331B">
            <w:pPr>
              <w:spacing w:before="0" w:after="0"/>
              <w:rPr>
                <w:rFonts w:asciiTheme="minorHAnsi" w:hAnsiTheme="minorHAnsi" w:cstheme="minorHAnsi"/>
                <w:sz w:val="22"/>
                <w:szCs w:val="22"/>
              </w:rPr>
            </w:pPr>
          </w:p>
        </w:tc>
      </w:tr>
      <w:tr w:rsidR="0007331B" w:rsidRPr="00453FD0" w14:paraId="312C966E" w14:textId="77777777" w:rsidTr="00826C6B">
        <w:trPr>
          <w:trHeight w:val="251"/>
        </w:trPr>
        <w:tc>
          <w:tcPr>
            <w:tcW w:w="1374" w:type="pct"/>
          </w:tcPr>
          <w:p w14:paraId="1C63ECAC" w14:textId="2B7C1005" w:rsidR="0007331B" w:rsidRPr="00453FD0" w:rsidRDefault="0007331B" w:rsidP="0007331B">
            <w:pPr>
              <w:spacing w:before="0" w:after="0"/>
              <w:jc w:val="left"/>
              <w:rPr>
                <w:rFonts w:asciiTheme="minorHAnsi" w:hAnsiTheme="minorHAnsi" w:cstheme="minorHAnsi"/>
                <w:i/>
                <w:iCs/>
                <w:sz w:val="22"/>
                <w:szCs w:val="22"/>
              </w:rPr>
            </w:pPr>
            <w:r w:rsidRPr="00453FD0">
              <w:rPr>
                <w:rFonts w:asciiTheme="minorHAnsi" w:hAnsiTheme="minorHAnsi" w:cstheme="minorHAnsi"/>
                <w:i/>
                <w:iCs/>
                <w:sz w:val="22"/>
                <w:szCs w:val="22"/>
              </w:rPr>
              <w:t xml:space="preserve">Mjera </w:t>
            </w:r>
            <w:r w:rsidR="00681313" w:rsidRPr="00453FD0">
              <w:rPr>
                <w:rFonts w:asciiTheme="minorHAnsi" w:hAnsiTheme="minorHAnsi" w:cstheme="minorHAnsi"/>
                <w:i/>
                <w:iCs/>
                <w:sz w:val="22"/>
                <w:szCs w:val="22"/>
              </w:rPr>
              <w:t>5</w:t>
            </w:r>
            <w:r w:rsidRPr="00453FD0">
              <w:rPr>
                <w:rFonts w:asciiTheme="minorHAnsi" w:hAnsiTheme="minorHAnsi" w:cstheme="minorHAnsi"/>
                <w:i/>
                <w:iCs/>
                <w:sz w:val="22"/>
                <w:szCs w:val="22"/>
              </w:rPr>
              <w:t xml:space="preserve"> – </w:t>
            </w:r>
            <w:bookmarkStart w:id="10" w:name="_Hlk135150884"/>
            <w:r w:rsidRPr="00453FD0">
              <w:rPr>
                <w:rFonts w:asciiTheme="minorHAnsi" w:hAnsiTheme="minorHAnsi" w:cstheme="minorHAnsi"/>
                <w:i/>
                <w:iCs/>
                <w:sz w:val="22"/>
                <w:szCs w:val="22"/>
              </w:rPr>
              <w:t>Provedba Deklaracije o posvećenosti pitanju žena u digitalnom svijetu i poticanje veće zastupljenosti žena u IKT području</w:t>
            </w:r>
            <w:bookmarkEnd w:id="10"/>
          </w:p>
        </w:tc>
        <w:tc>
          <w:tcPr>
            <w:tcW w:w="471" w:type="pct"/>
            <w:shd w:val="clear" w:color="auto" w:fill="70AD47" w:themeFill="accent6"/>
          </w:tcPr>
          <w:p w14:paraId="407B3117" w14:textId="77777777" w:rsidR="0007331B" w:rsidRPr="00453FD0" w:rsidRDefault="0007331B" w:rsidP="0007331B">
            <w:pPr>
              <w:spacing w:before="0" w:after="0"/>
              <w:rPr>
                <w:rFonts w:asciiTheme="minorHAnsi" w:hAnsiTheme="minorHAnsi" w:cstheme="minorHAnsi"/>
                <w:sz w:val="22"/>
                <w:szCs w:val="22"/>
              </w:rPr>
            </w:pPr>
          </w:p>
        </w:tc>
        <w:tc>
          <w:tcPr>
            <w:tcW w:w="474" w:type="pct"/>
            <w:shd w:val="clear" w:color="auto" w:fill="70AD47" w:themeFill="accent6"/>
          </w:tcPr>
          <w:p w14:paraId="51171872" w14:textId="77777777" w:rsidR="0007331B" w:rsidRPr="00453FD0" w:rsidRDefault="0007331B" w:rsidP="0007331B">
            <w:pPr>
              <w:spacing w:before="0" w:after="0"/>
              <w:rPr>
                <w:rFonts w:asciiTheme="minorHAnsi" w:hAnsiTheme="minorHAnsi" w:cstheme="minorHAnsi"/>
                <w:sz w:val="22"/>
                <w:szCs w:val="22"/>
              </w:rPr>
            </w:pPr>
          </w:p>
        </w:tc>
        <w:tc>
          <w:tcPr>
            <w:tcW w:w="394" w:type="pct"/>
            <w:shd w:val="clear" w:color="auto" w:fill="auto"/>
          </w:tcPr>
          <w:p w14:paraId="7E11A620" w14:textId="77777777" w:rsidR="0007331B" w:rsidRPr="00453FD0" w:rsidRDefault="0007331B" w:rsidP="0007331B">
            <w:pPr>
              <w:spacing w:before="0" w:after="0"/>
              <w:rPr>
                <w:rFonts w:asciiTheme="minorHAnsi" w:hAnsiTheme="minorHAnsi" w:cstheme="minorHAnsi"/>
                <w:sz w:val="22"/>
                <w:szCs w:val="22"/>
              </w:rPr>
            </w:pPr>
          </w:p>
        </w:tc>
        <w:tc>
          <w:tcPr>
            <w:tcW w:w="394" w:type="pct"/>
            <w:shd w:val="clear" w:color="auto" w:fill="auto"/>
          </w:tcPr>
          <w:p w14:paraId="061F1C3B" w14:textId="77777777" w:rsidR="0007331B" w:rsidRPr="00453FD0" w:rsidRDefault="0007331B" w:rsidP="0007331B">
            <w:pPr>
              <w:spacing w:before="0" w:after="0"/>
              <w:rPr>
                <w:rFonts w:asciiTheme="minorHAnsi" w:hAnsiTheme="minorHAnsi" w:cstheme="minorHAnsi"/>
                <w:sz w:val="22"/>
                <w:szCs w:val="22"/>
              </w:rPr>
            </w:pPr>
          </w:p>
        </w:tc>
        <w:tc>
          <w:tcPr>
            <w:tcW w:w="469" w:type="pct"/>
            <w:shd w:val="clear" w:color="auto" w:fill="auto"/>
          </w:tcPr>
          <w:p w14:paraId="728AA79F" w14:textId="77777777" w:rsidR="0007331B" w:rsidRPr="00453FD0" w:rsidRDefault="0007331B" w:rsidP="0007331B">
            <w:pPr>
              <w:spacing w:before="0" w:after="0"/>
              <w:rPr>
                <w:rFonts w:asciiTheme="minorHAnsi" w:hAnsiTheme="minorHAnsi" w:cstheme="minorHAnsi"/>
                <w:sz w:val="22"/>
                <w:szCs w:val="22"/>
              </w:rPr>
            </w:pPr>
          </w:p>
        </w:tc>
        <w:tc>
          <w:tcPr>
            <w:tcW w:w="439" w:type="pct"/>
            <w:shd w:val="clear" w:color="auto" w:fill="auto"/>
          </w:tcPr>
          <w:p w14:paraId="4C4D74B3" w14:textId="77777777" w:rsidR="0007331B" w:rsidRPr="00453FD0" w:rsidRDefault="0007331B" w:rsidP="0007331B">
            <w:pPr>
              <w:spacing w:before="0" w:after="0"/>
              <w:rPr>
                <w:rFonts w:asciiTheme="minorHAnsi" w:hAnsiTheme="minorHAnsi" w:cstheme="minorHAnsi"/>
                <w:sz w:val="22"/>
                <w:szCs w:val="22"/>
              </w:rPr>
            </w:pPr>
          </w:p>
        </w:tc>
        <w:tc>
          <w:tcPr>
            <w:tcW w:w="455" w:type="pct"/>
            <w:shd w:val="clear" w:color="auto" w:fill="auto"/>
          </w:tcPr>
          <w:p w14:paraId="5282CD45" w14:textId="77777777" w:rsidR="0007331B" w:rsidRPr="00453FD0" w:rsidRDefault="0007331B" w:rsidP="0007331B">
            <w:pPr>
              <w:spacing w:before="0" w:after="0"/>
              <w:rPr>
                <w:rFonts w:asciiTheme="minorHAnsi" w:hAnsiTheme="minorHAnsi" w:cstheme="minorHAnsi"/>
                <w:sz w:val="22"/>
                <w:szCs w:val="22"/>
              </w:rPr>
            </w:pPr>
          </w:p>
        </w:tc>
        <w:tc>
          <w:tcPr>
            <w:tcW w:w="530" w:type="pct"/>
            <w:shd w:val="clear" w:color="auto" w:fill="auto"/>
          </w:tcPr>
          <w:p w14:paraId="7F09AC86" w14:textId="77777777" w:rsidR="0007331B" w:rsidRPr="00453FD0" w:rsidRDefault="0007331B" w:rsidP="0007331B">
            <w:pPr>
              <w:spacing w:before="0" w:after="0"/>
              <w:rPr>
                <w:rFonts w:asciiTheme="minorHAnsi" w:hAnsiTheme="minorHAnsi" w:cstheme="minorHAnsi"/>
                <w:sz w:val="22"/>
                <w:szCs w:val="22"/>
              </w:rPr>
            </w:pPr>
          </w:p>
        </w:tc>
      </w:tr>
    </w:tbl>
    <w:p w14:paraId="1693B648" w14:textId="77777777" w:rsidR="0007331B" w:rsidRPr="00453FD0" w:rsidRDefault="0007331B" w:rsidP="0007331B">
      <w:pPr>
        <w:spacing w:before="60" w:after="0"/>
        <w:ind w:left="720"/>
        <w:rPr>
          <w:rFonts w:eastAsiaTheme="minorHAnsi" w:cstheme="minorHAnsi"/>
          <w:szCs w:val="22"/>
          <w:lang w:eastAsia="en-US"/>
        </w:rPr>
      </w:pPr>
    </w:p>
    <w:p w14:paraId="3BC4A419" w14:textId="77777777" w:rsidR="0007331B" w:rsidRPr="00453FD0" w:rsidRDefault="0007331B" w:rsidP="008F5FF0">
      <w:pPr>
        <w:spacing w:before="0" w:after="160" w:line="259" w:lineRule="auto"/>
        <w:contextualSpacing/>
        <w:jc w:val="left"/>
        <w:rPr>
          <w:rFonts w:eastAsiaTheme="minorHAnsi" w:cstheme="minorHAnsi"/>
          <w:b/>
          <w:bCs/>
          <w:szCs w:val="22"/>
          <w:lang w:eastAsia="en-US"/>
        </w:rPr>
      </w:pPr>
      <w:r w:rsidRPr="00453FD0">
        <w:rPr>
          <w:rFonts w:eastAsiaTheme="minorHAnsi" w:cstheme="minorHAnsi"/>
          <w:b/>
          <w:bCs/>
          <w:szCs w:val="22"/>
          <w:lang w:eastAsia="en-US"/>
        </w:rPr>
        <w:t xml:space="preserve">Proračun svih mjera koje se mogu pripisati cilju </w:t>
      </w:r>
    </w:p>
    <w:p w14:paraId="01D838EA" w14:textId="77777777" w:rsidR="0007331B" w:rsidRPr="00453FD0" w:rsidRDefault="0007331B" w:rsidP="0007331B">
      <w:pPr>
        <w:numPr>
          <w:ilvl w:val="2"/>
          <w:numId w:val="20"/>
        </w:numPr>
        <w:spacing w:before="0" w:after="160" w:line="259" w:lineRule="auto"/>
        <w:ind w:left="1134" w:hanging="567"/>
        <w:contextualSpacing/>
        <w:jc w:val="left"/>
        <w:rPr>
          <w:rFonts w:eastAsiaTheme="minorHAnsi" w:cstheme="minorHAnsi"/>
          <w:szCs w:val="22"/>
          <w:lang w:eastAsia="en-US"/>
        </w:rPr>
      </w:pPr>
      <w:r w:rsidRPr="00453FD0">
        <w:rPr>
          <w:rFonts w:eastAsiaTheme="minorHAnsi" w:cstheme="minorHAnsi"/>
          <w:szCs w:val="22"/>
          <w:lang w:eastAsia="en-US"/>
        </w:rPr>
        <w:t xml:space="preserve">Javno ulaganje: </w:t>
      </w:r>
    </w:p>
    <w:p w14:paraId="5F0C16B6" w14:textId="55740986" w:rsidR="0007331B" w:rsidRPr="00453FD0" w:rsidRDefault="0007331B" w:rsidP="0007331B">
      <w:pPr>
        <w:numPr>
          <w:ilvl w:val="4"/>
          <w:numId w:val="20"/>
        </w:numPr>
        <w:spacing w:before="0" w:after="160" w:line="259" w:lineRule="auto"/>
        <w:ind w:left="2268" w:hanging="567"/>
        <w:contextualSpacing/>
        <w:jc w:val="left"/>
        <w:rPr>
          <w:rFonts w:eastAsiaTheme="minorHAnsi" w:cstheme="minorHAnsi"/>
          <w:i/>
          <w:iCs/>
          <w:szCs w:val="22"/>
          <w:lang w:eastAsia="en-US"/>
        </w:rPr>
      </w:pPr>
      <w:r w:rsidRPr="00453FD0">
        <w:rPr>
          <w:rFonts w:eastAsiaTheme="minorHAnsi" w:cstheme="minorHAnsi"/>
          <w:szCs w:val="22"/>
          <w:lang w:eastAsia="en-US"/>
        </w:rPr>
        <w:t>Već utrošeno :</w:t>
      </w:r>
      <w:r w:rsidRPr="00453FD0">
        <w:rPr>
          <w:rFonts w:eastAsiaTheme="minorHAnsi" w:cstheme="minorHAnsi"/>
          <w:i/>
          <w:iCs/>
          <w:szCs w:val="22"/>
          <w:lang w:eastAsia="en-US"/>
        </w:rPr>
        <w:t xml:space="preserve"> 0,3 </w:t>
      </w:r>
      <w:r w:rsidR="00B70E10" w:rsidRPr="00453FD0">
        <w:rPr>
          <w:rFonts w:eastAsiaTheme="minorHAnsi" w:cstheme="minorHAnsi"/>
          <w:i/>
          <w:iCs/>
          <w:szCs w:val="22"/>
          <w:lang w:eastAsia="en-US"/>
        </w:rPr>
        <w:t xml:space="preserve">mil. </w:t>
      </w:r>
      <w:r w:rsidRPr="00453FD0">
        <w:rPr>
          <w:rFonts w:eastAsiaTheme="minorHAnsi" w:cstheme="minorHAnsi"/>
          <w:i/>
          <w:iCs/>
          <w:szCs w:val="22"/>
          <w:lang w:eastAsia="en-US"/>
        </w:rPr>
        <w:t>EUR</w:t>
      </w:r>
    </w:p>
    <w:p w14:paraId="6DD03CAD" w14:textId="6385E850" w:rsidR="0007331B" w:rsidRPr="00453FD0" w:rsidRDefault="0007331B" w:rsidP="0007331B">
      <w:pPr>
        <w:numPr>
          <w:ilvl w:val="4"/>
          <w:numId w:val="20"/>
        </w:numPr>
        <w:spacing w:before="0" w:after="160" w:line="259" w:lineRule="auto"/>
        <w:ind w:left="2268" w:hanging="567"/>
        <w:contextualSpacing/>
        <w:jc w:val="left"/>
        <w:rPr>
          <w:rFonts w:eastAsiaTheme="minorHAnsi" w:cstheme="minorHAnsi"/>
          <w:szCs w:val="22"/>
          <w:lang w:eastAsia="en-US"/>
        </w:rPr>
      </w:pPr>
      <w:r w:rsidRPr="00453FD0">
        <w:rPr>
          <w:rFonts w:eastAsiaTheme="minorHAnsi" w:cstheme="minorHAnsi"/>
          <w:szCs w:val="22"/>
          <w:lang w:eastAsia="en-US"/>
        </w:rPr>
        <w:t xml:space="preserve">Ukupno planirano: </w:t>
      </w:r>
      <w:r w:rsidR="008D0BC0" w:rsidRPr="00453FD0">
        <w:rPr>
          <w:rFonts w:eastAsiaTheme="minorHAnsi" w:cstheme="minorHAnsi"/>
          <w:szCs w:val="22"/>
          <w:lang w:eastAsia="en-US"/>
        </w:rPr>
        <w:t>176</w:t>
      </w:r>
      <w:r w:rsidRPr="00453FD0">
        <w:rPr>
          <w:rFonts w:eastAsiaTheme="minorHAnsi" w:cstheme="minorHAnsi"/>
          <w:szCs w:val="22"/>
          <w:lang w:eastAsia="en-US"/>
        </w:rPr>
        <w:t>,</w:t>
      </w:r>
      <w:r w:rsidR="008D0BC0" w:rsidRPr="00453FD0">
        <w:rPr>
          <w:rFonts w:eastAsiaTheme="minorHAnsi" w:cstheme="minorHAnsi"/>
          <w:szCs w:val="22"/>
          <w:lang w:eastAsia="en-US"/>
        </w:rPr>
        <w:t>5</w:t>
      </w:r>
      <w:r w:rsidRPr="00453FD0">
        <w:rPr>
          <w:rFonts w:eastAsiaTheme="minorHAnsi" w:cstheme="minorHAnsi"/>
          <w:szCs w:val="22"/>
          <w:lang w:eastAsia="en-US"/>
        </w:rPr>
        <w:t xml:space="preserve"> </w:t>
      </w:r>
      <w:r w:rsidR="00B70E10" w:rsidRPr="00453FD0">
        <w:rPr>
          <w:rFonts w:eastAsiaTheme="minorHAnsi" w:cstheme="minorHAnsi"/>
          <w:szCs w:val="22"/>
          <w:lang w:eastAsia="en-US"/>
        </w:rPr>
        <w:t xml:space="preserve">mil. </w:t>
      </w:r>
      <w:r w:rsidRPr="00453FD0">
        <w:rPr>
          <w:rFonts w:eastAsiaTheme="minorHAnsi" w:cstheme="minorHAnsi"/>
          <w:szCs w:val="22"/>
          <w:lang w:eastAsia="en-US"/>
        </w:rPr>
        <w:t>EUR</w:t>
      </w:r>
    </w:p>
    <w:p w14:paraId="68B4B3A7" w14:textId="77777777" w:rsidR="0007331B" w:rsidRPr="00453FD0" w:rsidRDefault="0007331B" w:rsidP="0007331B">
      <w:pPr>
        <w:spacing w:before="60" w:after="0"/>
        <w:ind w:left="1080"/>
        <w:rPr>
          <w:rFonts w:eastAsiaTheme="minorHAnsi" w:cstheme="minorHAnsi"/>
          <w:szCs w:val="22"/>
          <w:lang w:eastAsia="en-US"/>
        </w:rPr>
      </w:pPr>
    </w:p>
    <w:p w14:paraId="775D02C7" w14:textId="5EE00A00" w:rsidR="0007331B" w:rsidRPr="00453FD0" w:rsidRDefault="0007331B" w:rsidP="008F5FF0">
      <w:pPr>
        <w:spacing w:before="0" w:after="160" w:line="259" w:lineRule="auto"/>
        <w:contextualSpacing/>
        <w:jc w:val="left"/>
        <w:rPr>
          <w:rFonts w:cstheme="minorHAnsi"/>
          <w:b/>
          <w:bCs/>
          <w:szCs w:val="22"/>
        </w:rPr>
      </w:pPr>
      <w:r w:rsidRPr="00453FD0">
        <w:rPr>
          <w:rFonts w:cstheme="minorHAnsi"/>
          <w:b/>
          <w:bCs/>
          <w:szCs w:val="22"/>
        </w:rPr>
        <w:t>Odgovor mjera na izazove specifične za državu članicu:</w:t>
      </w:r>
    </w:p>
    <w:p w14:paraId="464088D3" w14:textId="77777777" w:rsidR="0007331B" w:rsidRPr="00453FD0" w:rsidRDefault="0007331B" w:rsidP="0007331B">
      <w:pPr>
        <w:numPr>
          <w:ilvl w:val="0"/>
          <w:numId w:val="25"/>
        </w:numPr>
        <w:spacing w:before="0" w:after="160" w:line="259" w:lineRule="auto"/>
        <w:contextualSpacing/>
        <w:jc w:val="left"/>
        <w:rPr>
          <w:rFonts w:eastAsiaTheme="minorHAnsi" w:cstheme="minorHAnsi"/>
          <w:b/>
          <w:bCs/>
          <w:szCs w:val="22"/>
          <w:lang w:eastAsia="en-US"/>
        </w:rPr>
      </w:pPr>
      <w:r w:rsidRPr="00453FD0">
        <w:rPr>
          <w:rFonts w:eastAsiaTheme="minorHAnsi" w:cstheme="minorHAnsi"/>
          <w:b/>
          <w:bCs/>
          <w:szCs w:val="22"/>
          <w:lang w:eastAsia="en-US"/>
        </w:rPr>
        <w:t>Prvi izazov – Nedovoljan broj IKT stručnjaka na tržištu rada</w:t>
      </w:r>
    </w:p>
    <w:p w14:paraId="34CDDC4C" w14:textId="0AB66498" w:rsidR="0007331B" w:rsidRPr="00453FD0" w:rsidRDefault="0007331B" w:rsidP="0007331B">
      <w:pPr>
        <w:numPr>
          <w:ilvl w:val="0"/>
          <w:numId w:val="26"/>
        </w:numPr>
        <w:spacing w:before="0" w:after="160" w:line="259" w:lineRule="auto"/>
        <w:ind w:left="1701"/>
        <w:contextualSpacing/>
        <w:rPr>
          <w:rFonts w:eastAsiaTheme="minorHAnsi" w:cstheme="minorHAnsi"/>
          <w:szCs w:val="22"/>
          <w:lang w:eastAsia="en-US"/>
        </w:rPr>
      </w:pPr>
      <w:r w:rsidRPr="00453FD0">
        <w:rPr>
          <w:rFonts w:eastAsiaTheme="minorHAnsi" w:cstheme="minorHAnsi"/>
          <w:szCs w:val="22"/>
          <w:lang w:eastAsia="en-US"/>
        </w:rPr>
        <w:t>Očekuje se da će se Mjerom 1 doprinijeti povećanju broja osoba s diplomom u IKT, a samim time i IKT stručnjaka na lokalnom tržištu rada. Predmetno povećanje nastojat će se ostvariti povećanjem programa stručnog usavršavanja za potrebe cjeloživotnog učenja na visokim učilištima i programa obrazovanja odraslih,</w:t>
      </w:r>
      <w:r w:rsidR="009C5BD7" w:rsidRPr="00B17521">
        <w:rPr>
          <w:rStyle w:val="Heading1Char"/>
          <w:rFonts w:asciiTheme="minorHAnsi" w:hAnsiTheme="minorHAnsi" w:cstheme="minorHAnsi"/>
          <w:sz w:val="22"/>
          <w:szCs w:val="22"/>
        </w:rPr>
        <w:t xml:space="preserve"> </w:t>
      </w:r>
      <w:r w:rsidR="009C5BD7" w:rsidRPr="00B17521">
        <w:rPr>
          <w:rStyle w:val="BodyTextChar"/>
          <w:rFonts w:asciiTheme="minorHAnsi" w:hAnsiTheme="minorHAnsi" w:cstheme="minorHAnsi"/>
          <w:sz w:val="22"/>
          <w:szCs w:val="22"/>
        </w:rPr>
        <w:t>te sukladno financijskim mogućnostima redefiniranjem upisnih kvota na studijskim programima u poljima računarstvo i informacijske znanosti, izmjenama i dopunama akreditiranih studijskih programa te po potrebi uspostavljanjem novih studijskih programa na hrvatskim visokim učilištima</w:t>
      </w:r>
      <w:r w:rsidR="009C5BD7" w:rsidRPr="00B17521">
        <w:rPr>
          <w:rStyle w:val="BodyTextChar"/>
          <w:rFonts w:asciiTheme="minorHAnsi" w:hAnsiTheme="minorHAnsi" w:cstheme="minorHAnsi"/>
          <w:sz w:val="22"/>
          <w:szCs w:val="22"/>
          <w:vertAlign w:val="superscript"/>
        </w:rPr>
        <w:t>44</w:t>
      </w:r>
      <w:r w:rsidRPr="00453FD0">
        <w:rPr>
          <w:rFonts w:eastAsiaTheme="minorHAnsi" w:cstheme="minorHAnsi"/>
          <w:szCs w:val="22"/>
          <w:lang w:eastAsia="en-US"/>
        </w:rPr>
        <w:t xml:space="preserve">. Pritom je važno naglasiti kako će se prvenstveno poticati provođenje i uspostavljanje neformalnih obrazovnih programa u području IKT-a. </w:t>
      </w:r>
      <w:r w:rsidR="001C77A8" w:rsidRPr="00453FD0">
        <w:rPr>
          <w:rFonts w:eastAsiaTheme="minorHAnsi" w:cstheme="minorHAnsi"/>
          <w:szCs w:val="22"/>
          <w:lang w:eastAsia="en-US"/>
        </w:rPr>
        <w:t>Istodobno</w:t>
      </w:r>
      <w:r w:rsidR="0000077D" w:rsidRPr="00453FD0">
        <w:rPr>
          <w:rFonts w:eastAsiaTheme="minorHAnsi" w:cstheme="minorHAnsi"/>
          <w:szCs w:val="22"/>
          <w:lang w:eastAsia="en-US"/>
        </w:rPr>
        <w:t>, mjerom će se  privući strane studente i IKT stručnjake na hrvatsk</w:t>
      </w:r>
      <w:r w:rsidR="005002AF" w:rsidRPr="00453FD0">
        <w:rPr>
          <w:rFonts w:eastAsiaTheme="minorHAnsi" w:cstheme="minorHAnsi"/>
          <w:szCs w:val="22"/>
          <w:lang w:eastAsia="en-US"/>
        </w:rPr>
        <w:t xml:space="preserve">e obrazovne institucije i </w:t>
      </w:r>
      <w:r w:rsidR="0000077D" w:rsidRPr="00453FD0">
        <w:rPr>
          <w:rFonts w:eastAsiaTheme="minorHAnsi" w:cstheme="minorHAnsi"/>
          <w:szCs w:val="22"/>
          <w:lang w:eastAsia="en-US"/>
        </w:rPr>
        <w:t>tržište rada</w:t>
      </w:r>
      <w:r w:rsidR="005E32FE" w:rsidRPr="00453FD0">
        <w:rPr>
          <w:rFonts w:eastAsiaTheme="minorHAnsi" w:cstheme="minorHAnsi"/>
          <w:szCs w:val="22"/>
          <w:lang w:eastAsia="en-US"/>
        </w:rPr>
        <w:t>, a</w:t>
      </w:r>
      <w:r w:rsidR="0000077D" w:rsidRPr="00453FD0">
        <w:rPr>
          <w:rFonts w:eastAsiaTheme="minorHAnsi" w:cstheme="minorHAnsi"/>
          <w:szCs w:val="22"/>
          <w:lang w:eastAsia="en-US"/>
        </w:rPr>
        <w:t xml:space="preserve"> što će u konačnici povećati broj IKT stručnjaka</w:t>
      </w:r>
      <w:r w:rsidR="00D26ED7" w:rsidRPr="00453FD0">
        <w:rPr>
          <w:rFonts w:eastAsiaTheme="minorHAnsi" w:cstheme="minorHAnsi"/>
          <w:szCs w:val="22"/>
          <w:lang w:eastAsia="en-US"/>
        </w:rPr>
        <w:t>.</w:t>
      </w:r>
      <w:r w:rsidR="0000077D" w:rsidRPr="00453FD0" w:rsidDel="00096C0A">
        <w:rPr>
          <w:rFonts w:eastAsiaTheme="minorHAnsi" w:cstheme="minorHAnsi"/>
          <w:szCs w:val="22"/>
          <w:lang w:eastAsia="en-US"/>
        </w:rPr>
        <w:t xml:space="preserve"> </w:t>
      </w:r>
      <w:r w:rsidRPr="00453FD0">
        <w:rPr>
          <w:rFonts w:eastAsiaTheme="minorHAnsi" w:cstheme="minorHAnsi"/>
          <w:szCs w:val="22"/>
          <w:lang w:eastAsia="en-US"/>
        </w:rPr>
        <w:t xml:space="preserve">Nadalje, Mjerom 2 izradit će se poticajni okvir za privlačenje studenata iz RH i inozemstva kao i istraživača u STEM i IKT područja. Predmetnom mjerom radit će se na uspostavi novog okvira instrumenata za napredovanje i razvoj karijera istraživača, te će se financirati programe za jačanje, privlačenje i zadržavanje ljudskih kapaciteta, za jačanje kompetencija za područja STEM i IKT, za poticanje mobilnosti (suradnja s međunarodnim institucijama i industrijom) itd. </w:t>
      </w:r>
      <w:r w:rsidR="00096C0A" w:rsidRPr="00453FD0">
        <w:rPr>
          <w:rFonts w:eastAsiaTheme="minorHAnsi" w:cstheme="minorHAnsi"/>
          <w:szCs w:val="22"/>
          <w:lang w:eastAsia="en-US"/>
        </w:rPr>
        <w:t xml:space="preserve">U sklopu Mjere 3 poticat će se provedba neformalnog obrazovanja i prekvalifikacije radne snage sukladno potrebama tržišta rada, odnosno sukladno potrebama za IKT stručnjacima. Poseban fokus ove mjere </w:t>
      </w:r>
      <w:r w:rsidR="00AE1DA2" w:rsidRPr="00453FD0">
        <w:rPr>
          <w:rFonts w:eastAsiaTheme="minorHAnsi" w:cstheme="minorHAnsi"/>
          <w:szCs w:val="22"/>
          <w:lang w:eastAsia="en-US"/>
        </w:rPr>
        <w:t>bit će</w:t>
      </w:r>
      <w:r w:rsidR="00096C0A" w:rsidRPr="00453FD0">
        <w:rPr>
          <w:rFonts w:eastAsiaTheme="minorHAnsi" w:cstheme="minorHAnsi"/>
          <w:szCs w:val="22"/>
          <w:lang w:eastAsia="en-US"/>
        </w:rPr>
        <w:t xml:space="preserve"> ranjive skupine, kao što su dugotrajno nezaposlene osobe.</w:t>
      </w:r>
      <w:r w:rsidRPr="00453FD0">
        <w:rPr>
          <w:rFonts w:eastAsiaTheme="minorHAnsi" w:cstheme="minorHAnsi"/>
          <w:szCs w:val="22"/>
          <w:lang w:eastAsia="en-US"/>
        </w:rPr>
        <w:t xml:space="preserve"> Mjerom </w:t>
      </w:r>
      <w:r w:rsidR="0049741A" w:rsidRPr="00453FD0">
        <w:rPr>
          <w:rFonts w:eastAsiaTheme="minorHAnsi" w:cstheme="minorHAnsi"/>
          <w:szCs w:val="22"/>
          <w:lang w:eastAsia="en-US"/>
        </w:rPr>
        <w:t>4</w:t>
      </w:r>
      <w:r w:rsidRPr="00453FD0">
        <w:rPr>
          <w:rFonts w:eastAsiaTheme="minorHAnsi" w:cstheme="minorHAnsi"/>
          <w:szCs w:val="22"/>
          <w:lang w:eastAsia="en-US"/>
        </w:rPr>
        <w:t xml:space="preserve"> razvijat će se znanstveno tehnološka infrastruktura, a očekuje se da će predmetno ulaganje privući, ali i zadržati studente i stručnjake u području IKT. </w:t>
      </w:r>
    </w:p>
    <w:p w14:paraId="58891AB0" w14:textId="77777777" w:rsidR="0007331B" w:rsidRPr="00453FD0" w:rsidRDefault="0007331B" w:rsidP="0007331B">
      <w:pPr>
        <w:spacing w:before="0" w:after="160" w:line="259" w:lineRule="auto"/>
        <w:ind w:left="567"/>
        <w:contextualSpacing/>
        <w:jc w:val="left"/>
        <w:rPr>
          <w:rFonts w:eastAsiaTheme="minorHAnsi" w:cstheme="minorHAnsi"/>
          <w:b/>
          <w:bCs/>
          <w:szCs w:val="22"/>
          <w:lang w:eastAsia="en-US"/>
        </w:rPr>
      </w:pPr>
    </w:p>
    <w:p w14:paraId="1ED1ABEE" w14:textId="77777777" w:rsidR="0007331B" w:rsidRPr="00453FD0" w:rsidRDefault="0007331B" w:rsidP="0007331B">
      <w:pPr>
        <w:numPr>
          <w:ilvl w:val="0"/>
          <w:numId w:val="25"/>
        </w:numPr>
        <w:spacing w:before="0" w:after="160" w:line="259" w:lineRule="auto"/>
        <w:contextualSpacing/>
        <w:jc w:val="left"/>
        <w:rPr>
          <w:rFonts w:eastAsiaTheme="minorHAnsi" w:cstheme="minorHAnsi"/>
          <w:b/>
          <w:bCs/>
          <w:szCs w:val="22"/>
          <w:lang w:eastAsia="en-US"/>
        </w:rPr>
      </w:pPr>
      <w:r w:rsidRPr="00453FD0">
        <w:rPr>
          <w:rFonts w:eastAsiaTheme="minorHAnsi" w:cstheme="minorHAnsi"/>
          <w:b/>
          <w:bCs/>
          <w:szCs w:val="22"/>
          <w:lang w:eastAsia="en-US"/>
        </w:rPr>
        <w:t>Drugi izazov –  nedovoljna zastupljenost žena u IKT području</w:t>
      </w:r>
    </w:p>
    <w:p w14:paraId="6CBD82B4" w14:textId="46A3D7DA" w:rsidR="0007331B" w:rsidRPr="00453FD0" w:rsidRDefault="0007331B" w:rsidP="0007331B">
      <w:pPr>
        <w:numPr>
          <w:ilvl w:val="0"/>
          <w:numId w:val="26"/>
        </w:numPr>
        <w:spacing w:before="0" w:after="160" w:line="259" w:lineRule="auto"/>
        <w:ind w:left="1701"/>
        <w:contextualSpacing/>
        <w:rPr>
          <w:rFonts w:eastAsiaTheme="minorEastAsia" w:cstheme="minorHAnsi"/>
          <w:iCs/>
          <w:szCs w:val="22"/>
          <w:lang w:eastAsia="en-US"/>
        </w:rPr>
      </w:pPr>
      <w:r w:rsidRPr="00453FD0">
        <w:rPr>
          <w:rFonts w:eastAsiaTheme="minorEastAsia" w:cstheme="minorHAnsi"/>
          <w:iCs/>
          <w:szCs w:val="22"/>
          <w:lang w:eastAsia="en-US"/>
        </w:rPr>
        <w:t xml:space="preserve">Nedovoljna zastupljenost uočava se na svim razinama digitalne ekonomije: u inženjerstvu i fizici, ali također i po broju žena koje su zaposlenice, na rukovodećim pozicijama u korporacijama i poduzetnice. </w:t>
      </w:r>
      <w:bookmarkStart w:id="11" w:name="_Hlk162274137"/>
      <w:r w:rsidRPr="00453FD0">
        <w:rPr>
          <w:rFonts w:eastAsiaTheme="minorEastAsia" w:cstheme="minorHAnsi"/>
          <w:iCs/>
          <w:szCs w:val="22"/>
          <w:lang w:eastAsia="en-US"/>
        </w:rPr>
        <w:t xml:space="preserve">Očekuje se da će se Mjerom </w:t>
      </w:r>
      <w:r w:rsidR="00EF4356" w:rsidRPr="00453FD0">
        <w:rPr>
          <w:rFonts w:eastAsiaTheme="minorEastAsia" w:cstheme="minorHAnsi"/>
          <w:iCs/>
          <w:szCs w:val="22"/>
          <w:lang w:eastAsia="en-US"/>
        </w:rPr>
        <w:t>5</w:t>
      </w:r>
      <w:r w:rsidRPr="00453FD0">
        <w:rPr>
          <w:rFonts w:eastAsiaTheme="minorEastAsia" w:cstheme="minorHAnsi"/>
          <w:iCs/>
          <w:szCs w:val="22"/>
          <w:lang w:eastAsia="en-US"/>
        </w:rPr>
        <w:t xml:space="preserve">,  provedbom Deklaracije o posvećenosti pitanju žena u digitalnom svijetu i poticanjem veće </w:t>
      </w:r>
      <w:r w:rsidRPr="00453FD0">
        <w:rPr>
          <w:rFonts w:eastAsiaTheme="minorEastAsia" w:cstheme="minorHAnsi"/>
          <w:iCs/>
          <w:szCs w:val="22"/>
          <w:lang w:eastAsia="en-US"/>
        </w:rPr>
        <w:lastRenderedPageBreak/>
        <w:t>zastupljenosti žena u IKT području, u konačnici povećati zastupljenost žena u IKT području. Povećanje sudjelovanja, vidljivosti i angažiranosti žena u digitalnoj ekonomiji moglo bi pomoći rješavanju pitanja nedostatka IKT znanja u EU te potaknuti ekonomski rast i širi društveni napredak.</w:t>
      </w:r>
      <w:bookmarkEnd w:id="11"/>
    </w:p>
    <w:p w14:paraId="6F063CD7" w14:textId="77777777" w:rsidR="00F722E8" w:rsidRPr="00453FD0" w:rsidRDefault="00F722E8" w:rsidP="0007331B">
      <w:pPr>
        <w:spacing w:before="0" w:after="160" w:line="259" w:lineRule="auto"/>
        <w:contextualSpacing/>
        <w:jc w:val="left"/>
        <w:rPr>
          <w:rFonts w:cstheme="minorHAnsi"/>
          <w:iCs/>
          <w:szCs w:val="22"/>
        </w:rPr>
      </w:pPr>
    </w:p>
    <w:p w14:paraId="3D4C2AE7" w14:textId="0D3B4EDF" w:rsidR="0007331B" w:rsidRPr="00453FD0" w:rsidRDefault="00AE2E57" w:rsidP="00172AB8">
      <w:pPr>
        <w:spacing w:before="0" w:after="160" w:line="259" w:lineRule="auto"/>
        <w:contextualSpacing/>
        <w:rPr>
          <w:rFonts w:cstheme="minorHAnsi"/>
          <w:szCs w:val="22"/>
        </w:rPr>
      </w:pPr>
      <w:r w:rsidRPr="00453FD0">
        <w:rPr>
          <w:rFonts w:eastAsiaTheme="minorHAnsi" w:cstheme="minorHAnsi"/>
          <w:b/>
          <w:bCs/>
          <w:szCs w:val="22"/>
          <w:lang w:eastAsia="en-US"/>
        </w:rPr>
        <w:t>Procijenjeni manjak ulaganja</w:t>
      </w:r>
      <w:r w:rsidR="00F722E8" w:rsidRPr="00453FD0">
        <w:rPr>
          <w:rFonts w:cstheme="minorHAnsi"/>
          <w:b/>
          <w:szCs w:val="22"/>
        </w:rPr>
        <w:t>:</w:t>
      </w:r>
      <w:r w:rsidR="00F722E8" w:rsidRPr="00453FD0">
        <w:rPr>
          <w:rFonts w:cstheme="minorHAnsi"/>
          <w:szCs w:val="22"/>
        </w:rPr>
        <w:t xml:space="preserve"> </w:t>
      </w:r>
      <w:r w:rsidR="0007331B" w:rsidRPr="00453FD0">
        <w:rPr>
          <w:rFonts w:cstheme="minorHAnsi"/>
          <w:szCs w:val="22"/>
        </w:rPr>
        <w:t>Tijekom izrade ovog dokumenta, za predmetni digitalni cilj nije prepoznat manjak ulaganja radi njegovog ostvarenja. Tijekom budućih revizija dokumenta, navest će se  potencijalni manjak ulaganja, ukoliko isti bude prepoznat.</w:t>
      </w:r>
      <w:r w:rsidR="00E9132E" w:rsidRPr="00453FD0">
        <w:rPr>
          <w:rFonts w:cstheme="minorHAnsi"/>
          <w:szCs w:val="22"/>
        </w:rPr>
        <w:t xml:space="preserve"> Primjerice, mjera 2.3. Poticanje neformalnog obrazovanja i prekvalifikacija odraslih za stjecanje IKT vještina zaposlenih, nezaposlenih uključujući i ranjive skupine provodi se do kraja 2030. godine, a financiranje je također osigurano do 2030. godine (ESF+ do 2027. + 3 godine). Stoga, potencijalni manjak ulaganja nije prepoznat.</w:t>
      </w:r>
    </w:p>
    <w:p w14:paraId="3DC1153A" w14:textId="77777777" w:rsidR="00CD233A" w:rsidRPr="00453FD0" w:rsidRDefault="00CD233A" w:rsidP="0007331B">
      <w:pPr>
        <w:spacing w:before="0" w:after="160" w:line="259" w:lineRule="auto"/>
        <w:contextualSpacing/>
        <w:jc w:val="left"/>
        <w:rPr>
          <w:rFonts w:cstheme="minorHAnsi"/>
          <w:iCs/>
          <w:szCs w:val="22"/>
        </w:rPr>
      </w:pPr>
    </w:p>
    <w:p w14:paraId="4EE36DE4" w14:textId="7C88B696" w:rsidR="00CD233A" w:rsidRPr="00453FD0" w:rsidRDefault="00F722E8" w:rsidP="00843F5F">
      <w:pPr>
        <w:spacing w:before="0" w:after="160" w:line="259" w:lineRule="auto"/>
        <w:contextualSpacing/>
        <w:rPr>
          <w:rFonts w:cstheme="minorHAnsi"/>
          <w:iCs/>
          <w:szCs w:val="22"/>
        </w:rPr>
      </w:pPr>
      <w:r w:rsidRPr="00453FD0">
        <w:rPr>
          <w:rFonts w:cstheme="minorHAnsi"/>
          <w:b/>
          <w:bCs/>
          <w:szCs w:val="22"/>
        </w:rPr>
        <w:t>Europska digitalna prava i načela:</w:t>
      </w:r>
      <w:r w:rsidRPr="00453FD0">
        <w:rPr>
          <w:rFonts w:cstheme="minorHAnsi"/>
          <w:szCs w:val="22"/>
        </w:rPr>
        <w:t xml:space="preserve"> </w:t>
      </w:r>
      <w:r w:rsidR="00CD233A" w:rsidRPr="00453FD0">
        <w:rPr>
          <w:rFonts w:cstheme="minorHAnsi"/>
          <w:szCs w:val="22"/>
        </w:rPr>
        <w:t xml:space="preserve">Provedbom planiranih mjera za 2. digitalni cilj aktivno će se promicati načela </w:t>
      </w:r>
      <w:r w:rsidR="00CD233A" w:rsidRPr="00453FD0">
        <w:rPr>
          <w:rFonts w:cstheme="minorHAnsi"/>
          <w:i/>
          <w:iCs/>
          <w:szCs w:val="22"/>
        </w:rPr>
        <w:t>Stavljanje ljudi u središte digitalne transformacije</w:t>
      </w:r>
      <w:r w:rsidR="00F075A6" w:rsidRPr="00453FD0">
        <w:rPr>
          <w:rFonts w:cstheme="minorHAnsi"/>
          <w:i/>
          <w:iCs/>
          <w:szCs w:val="22"/>
        </w:rPr>
        <w:t>,</w:t>
      </w:r>
      <w:r w:rsidR="008B55A8" w:rsidRPr="00453FD0">
        <w:rPr>
          <w:rFonts w:cstheme="minorHAnsi"/>
          <w:i/>
          <w:iCs/>
          <w:szCs w:val="22"/>
        </w:rPr>
        <w:t xml:space="preserve"> </w:t>
      </w:r>
      <w:r w:rsidR="006123C3" w:rsidRPr="00453FD0">
        <w:rPr>
          <w:rFonts w:cstheme="minorHAnsi"/>
          <w:i/>
          <w:iCs/>
          <w:szCs w:val="22"/>
        </w:rPr>
        <w:t>S</w:t>
      </w:r>
      <w:r w:rsidR="00CD233A" w:rsidRPr="00453FD0">
        <w:rPr>
          <w:rFonts w:cstheme="minorHAnsi"/>
          <w:i/>
          <w:iCs/>
          <w:szCs w:val="22"/>
        </w:rPr>
        <w:t>olidarnost i uključenost</w:t>
      </w:r>
      <w:r w:rsidR="00F075A6" w:rsidRPr="00453FD0">
        <w:rPr>
          <w:rFonts w:cstheme="minorHAnsi"/>
          <w:i/>
          <w:iCs/>
          <w:szCs w:val="22"/>
        </w:rPr>
        <w:t xml:space="preserve"> te Održivost</w:t>
      </w:r>
      <w:r w:rsidR="00CD233A" w:rsidRPr="00453FD0">
        <w:rPr>
          <w:rFonts w:cstheme="minorHAnsi"/>
          <w:szCs w:val="22"/>
        </w:rPr>
        <w:t>.</w:t>
      </w:r>
      <w:r w:rsidR="008B55A8" w:rsidRPr="00453FD0">
        <w:rPr>
          <w:rFonts w:cstheme="minorHAnsi"/>
          <w:szCs w:val="22"/>
        </w:rPr>
        <w:t xml:space="preserve"> </w:t>
      </w:r>
      <w:r w:rsidR="009D0052" w:rsidRPr="00453FD0">
        <w:rPr>
          <w:rFonts w:cstheme="minorHAnsi"/>
          <w:szCs w:val="22"/>
        </w:rPr>
        <w:t xml:space="preserve">Mjerom Povećanja </w:t>
      </w:r>
      <w:r w:rsidR="00D5539D" w:rsidRPr="00453FD0">
        <w:rPr>
          <w:rFonts w:cstheme="minorHAnsi"/>
          <w:szCs w:val="22"/>
        </w:rPr>
        <w:t xml:space="preserve">broja IKT stručnjaka </w:t>
      </w:r>
      <w:r w:rsidR="006871B9" w:rsidRPr="00453FD0">
        <w:rPr>
          <w:rFonts w:cstheme="minorHAnsi"/>
          <w:iCs/>
          <w:szCs w:val="22"/>
        </w:rPr>
        <w:t>p</w:t>
      </w:r>
      <w:r w:rsidR="006871B9" w:rsidRPr="00453FD0">
        <w:rPr>
          <w:rFonts w:eastAsiaTheme="minorHAnsi" w:cstheme="minorHAnsi"/>
          <w:iCs/>
          <w:szCs w:val="22"/>
          <w:lang w:eastAsia="en-US"/>
        </w:rPr>
        <w:t xml:space="preserve">oticat će se završnost studija u STEM i IKT područjima, kao i </w:t>
      </w:r>
      <w:r w:rsidR="00AC5F11" w:rsidRPr="00453FD0">
        <w:rPr>
          <w:rFonts w:cstheme="minorHAnsi"/>
          <w:szCs w:val="22"/>
        </w:rPr>
        <w:t>izmjene i dopune akreditiranih studijskih programa te po potrebi uspostavljanje novih studijskih programa</w:t>
      </w:r>
      <w:r w:rsidR="00AC5F11" w:rsidRPr="00453FD0">
        <w:rPr>
          <w:rFonts w:eastAsiaTheme="minorHAnsi" w:cstheme="minorHAnsi"/>
          <w:iCs/>
          <w:szCs w:val="22"/>
          <w:lang w:eastAsia="en-US"/>
        </w:rPr>
        <w:t xml:space="preserve"> </w:t>
      </w:r>
      <w:r w:rsidR="006871B9" w:rsidRPr="00453FD0">
        <w:rPr>
          <w:rFonts w:eastAsiaTheme="minorHAnsi" w:cstheme="minorHAnsi"/>
          <w:iCs/>
          <w:szCs w:val="22"/>
          <w:lang w:eastAsia="en-US"/>
        </w:rPr>
        <w:t xml:space="preserve">te </w:t>
      </w:r>
      <w:r w:rsidR="00A77C25" w:rsidRPr="00453FD0">
        <w:rPr>
          <w:rFonts w:eastAsiaTheme="minorHAnsi" w:cstheme="minorHAnsi"/>
          <w:iCs/>
          <w:szCs w:val="22"/>
          <w:lang w:eastAsia="en-US"/>
        </w:rPr>
        <w:t xml:space="preserve">redefiniranje upisnih </w:t>
      </w:r>
      <w:r w:rsidR="006871B9" w:rsidRPr="00453FD0">
        <w:rPr>
          <w:rFonts w:eastAsiaTheme="minorHAnsi" w:cstheme="minorHAnsi"/>
          <w:iCs/>
          <w:szCs w:val="22"/>
          <w:lang w:eastAsia="en-US"/>
        </w:rPr>
        <w:t xml:space="preserve">kvota na postojećim studijskim programima u ovim područjima. </w:t>
      </w:r>
      <w:r w:rsidR="002724F3" w:rsidRPr="00453FD0">
        <w:rPr>
          <w:rFonts w:eastAsiaTheme="minorHAnsi" w:cstheme="minorHAnsi"/>
          <w:iCs/>
          <w:szCs w:val="22"/>
          <w:lang w:eastAsia="en-US"/>
        </w:rPr>
        <w:t xml:space="preserve">Prilikom provedbe ovih aktivnosti stavit će se </w:t>
      </w:r>
      <w:r w:rsidR="001542CB" w:rsidRPr="00453FD0">
        <w:rPr>
          <w:rFonts w:eastAsiaTheme="minorHAnsi" w:cstheme="minorHAnsi"/>
          <w:iCs/>
          <w:szCs w:val="22"/>
          <w:lang w:eastAsia="en-US"/>
        </w:rPr>
        <w:t>čovjeka u sre</w:t>
      </w:r>
      <w:r w:rsidR="002400FF" w:rsidRPr="00453FD0">
        <w:rPr>
          <w:rFonts w:eastAsiaTheme="minorHAnsi" w:cstheme="minorHAnsi"/>
          <w:iCs/>
          <w:szCs w:val="22"/>
          <w:lang w:eastAsia="en-US"/>
        </w:rPr>
        <w:t>dište, odnosno</w:t>
      </w:r>
      <w:r w:rsidR="001550BC" w:rsidRPr="00453FD0">
        <w:rPr>
          <w:rFonts w:eastAsiaTheme="minorHAnsi" w:cstheme="minorHAnsi"/>
          <w:iCs/>
          <w:szCs w:val="22"/>
          <w:lang w:eastAsia="en-US"/>
        </w:rPr>
        <w:t xml:space="preserve"> </w:t>
      </w:r>
      <w:r w:rsidR="00BD4160" w:rsidRPr="00453FD0">
        <w:rPr>
          <w:rFonts w:eastAsiaTheme="minorHAnsi" w:cstheme="minorHAnsi"/>
          <w:iCs/>
          <w:szCs w:val="22"/>
          <w:lang w:eastAsia="en-US"/>
        </w:rPr>
        <w:t xml:space="preserve">u suradnji </w:t>
      </w:r>
      <w:r w:rsidR="00F8249E" w:rsidRPr="00453FD0">
        <w:rPr>
          <w:rFonts w:eastAsiaTheme="minorHAnsi" w:cstheme="minorHAnsi"/>
          <w:iCs/>
          <w:szCs w:val="22"/>
          <w:lang w:eastAsia="en-US"/>
        </w:rPr>
        <w:t xml:space="preserve">s akademskom zajednicom i studentima razvijat će se mjere s ciljem poticanja završenosti </w:t>
      </w:r>
      <w:r w:rsidR="00916A88" w:rsidRPr="00453FD0">
        <w:rPr>
          <w:rFonts w:eastAsiaTheme="minorHAnsi" w:cstheme="minorHAnsi"/>
          <w:iCs/>
          <w:szCs w:val="22"/>
          <w:lang w:eastAsia="en-US"/>
        </w:rPr>
        <w:t>studijskih programa, a sukladno interesu budućih studenata i potrebama tržišta rada otvarat će se novi studijski programi.</w:t>
      </w:r>
      <w:r w:rsidR="002400FF" w:rsidRPr="00453FD0">
        <w:rPr>
          <w:rFonts w:eastAsiaTheme="minorHAnsi" w:cstheme="minorHAnsi"/>
          <w:iCs/>
          <w:szCs w:val="22"/>
          <w:lang w:eastAsia="en-US"/>
        </w:rPr>
        <w:t xml:space="preserve"> </w:t>
      </w:r>
      <w:r w:rsidR="009D0052" w:rsidRPr="00453FD0">
        <w:rPr>
          <w:rFonts w:cstheme="minorHAnsi"/>
          <w:szCs w:val="22"/>
        </w:rPr>
        <w:t xml:space="preserve"> </w:t>
      </w:r>
      <w:r w:rsidR="007A6E16" w:rsidRPr="00453FD0">
        <w:rPr>
          <w:rFonts w:cstheme="minorHAnsi"/>
          <w:szCs w:val="22"/>
        </w:rPr>
        <w:t xml:space="preserve">Nadalje, </w:t>
      </w:r>
      <w:r w:rsidR="00B112CE" w:rsidRPr="00453FD0">
        <w:rPr>
          <w:rFonts w:cstheme="minorHAnsi"/>
          <w:szCs w:val="22"/>
        </w:rPr>
        <w:t xml:space="preserve">Mjerom 1 poticat će se dodjela stipendija za STEM studijske programa, ali će se i internacionalizirati </w:t>
      </w:r>
      <w:r w:rsidR="00CD03C3" w:rsidRPr="00453FD0">
        <w:rPr>
          <w:rFonts w:cstheme="minorHAnsi"/>
          <w:szCs w:val="22"/>
        </w:rPr>
        <w:t xml:space="preserve">sustav obrazovanja. Prilikom provedbe ovih aktivnosti posebna pažnja stavljena je na poštivanje </w:t>
      </w:r>
      <w:r w:rsidR="00A7795E" w:rsidRPr="00453FD0">
        <w:rPr>
          <w:rFonts w:cstheme="minorHAnsi"/>
          <w:szCs w:val="22"/>
        </w:rPr>
        <w:t>solidarnosti i uključenosti</w:t>
      </w:r>
      <w:r w:rsidR="00A56720" w:rsidRPr="00453FD0">
        <w:rPr>
          <w:rFonts w:cstheme="minorHAnsi"/>
          <w:szCs w:val="22"/>
        </w:rPr>
        <w:t xml:space="preserve">, ali i stavljanje ljudi u središte </w:t>
      </w:r>
      <w:r w:rsidR="00950057" w:rsidRPr="00453FD0">
        <w:rPr>
          <w:rFonts w:cstheme="minorHAnsi"/>
          <w:szCs w:val="22"/>
        </w:rPr>
        <w:t>digitalne transformacije</w:t>
      </w:r>
      <w:r w:rsidR="00A7795E" w:rsidRPr="00453FD0">
        <w:rPr>
          <w:rFonts w:cstheme="minorHAnsi"/>
          <w:szCs w:val="22"/>
        </w:rPr>
        <w:t>. Naime, osoba</w:t>
      </w:r>
      <w:r w:rsidR="001270F3" w:rsidRPr="00453FD0">
        <w:rPr>
          <w:rFonts w:cstheme="minorHAnsi"/>
          <w:szCs w:val="22"/>
        </w:rPr>
        <w:t>ma</w:t>
      </w:r>
      <w:r w:rsidR="00A7795E" w:rsidRPr="00453FD0">
        <w:rPr>
          <w:rFonts w:cstheme="minorHAnsi"/>
          <w:szCs w:val="22"/>
        </w:rPr>
        <w:t xml:space="preserve"> s afinitetima za IKT, ali potencijalno slabijeg imovinskog stanja </w:t>
      </w:r>
      <w:r w:rsidR="001270F3" w:rsidRPr="00453FD0">
        <w:rPr>
          <w:rFonts w:cstheme="minorHAnsi"/>
          <w:szCs w:val="22"/>
        </w:rPr>
        <w:t xml:space="preserve">kroz stipendije će se osigurati sredstva za njihovo uključivanje u </w:t>
      </w:r>
      <w:r w:rsidR="00F470AF" w:rsidRPr="00453FD0">
        <w:rPr>
          <w:rFonts w:cstheme="minorHAnsi"/>
          <w:szCs w:val="22"/>
        </w:rPr>
        <w:t>studijske programe</w:t>
      </w:r>
      <w:r w:rsidR="00403F02" w:rsidRPr="00453FD0">
        <w:rPr>
          <w:rFonts w:cstheme="minorHAnsi"/>
          <w:szCs w:val="22"/>
        </w:rPr>
        <w:t xml:space="preserve">. </w:t>
      </w:r>
      <w:r w:rsidR="001C77A8" w:rsidRPr="00453FD0">
        <w:rPr>
          <w:rFonts w:cstheme="minorHAnsi"/>
          <w:szCs w:val="22"/>
        </w:rPr>
        <w:t>Istodobno</w:t>
      </w:r>
      <w:r w:rsidR="00403F02" w:rsidRPr="00453FD0">
        <w:rPr>
          <w:rFonts w:cstheme="minorHAnsi"/>
          <w:szCs w:val="22"/>
        </w:rPr>
        <w:t xml:space="preserve">, poticat će se uključivanje stranih studenata </w:t>
      </w:r>
      <w:r w:rsidR="00443D6A" w:rsidRPr="00453FD0">
        <w:rPr>
          <w:rFonts w:cstheme="minorHAnsi"/>
          <w:szCs w:val="22"/>
        </w:rPr>
        <w:t xml:space="preserve">na studijske programe u RH te će se </w:t>
      </w:r>
      <w:r w:rsidR="00B72DBF" w:rsidRPr="00453FD0">
        <w:rPr>
          <w:rFonts w:cstheme="minorHAnsi"/>
          <w:szCs w:val="22"/>
        </w:rPr>
        <w:t xml:space="preserve"> nastavit</w:t>
      </w:r>
      <w:r w:rsidR="00443D6A" w:rsidRPr="00453FD0">
        <w:rPr>
          <w:rFonts w:cstheme="minorHAnsi"/>
          <w:szCs w:val="22"/>
        </w:rPr>
        <w:t>i</w:t>
      </w:r>
      <w:r w:rsidR="00B72DBF" w:rsidRPr="00453FD0">
        <w:rPr>
          <w:rFonts w:cstheme="minorHAnsi"/>
          <w:szCs w:val="22"/>
        </w:rPr>
        <w:t xml:space="preserve"> </w:t>
      </w:r>
      <w:r w:rsidR="00F5171A" w:rsidRPr="00453FD0">
        <w:rPr>
          <w:rFonts w:cstheme="minorHAnsi"/>
          <w:szCs w:val="22"/>
        </w:rPr>
        <w:t>uklanjati prepreke uključivanju većeg broja stranih studenata na studijske programe u RH koji se izvode na stranim jezicima, poticati održivost akreditiranih studija na stranim jezicima kao i osiguravanje potrebne infrastrukture</w:t>
      </w:r>
      <w:r w:rsidR="00206096" w:rsidRPr="00453FD0">
        <w:rPr>
          <w:rFonts w:cstheme="minorHAnsi"/>
          <w:szCs w:val="22"/>
        </w:rPr>
        <w:t>.</w:t>
      </w:r>
      <w:r w:rsidR="001270F3" w:rsidRPr="00453FD0">
        <w:rPr>
          <w:rFonts w:cstheme="minorHAnsi"/>
          <w:szCs w:val="22"/>
        </w:rPr>
        <w:t xml:space="preserve"> </w:t>
      </w:r>
      <w:r w:rsidR="00A7795E" w:rsidRPr="00453FD0">
        <w:rPr>
          <w:rFonts w:cstheme="minorHAnsi"/>
          <w:szCs w:val="22"/>
        </w:rPr>
        <w:t xml:space="preserve"> </w:t>
      </w:r>
      <w:r w:rsidR="003A20D9" w:rsidRPr="00453FD0">
        <w:rPr>
          <w:rFonts w:cstheme="minorHAnsi"/>
          <w:szCs w:val="22"/>
        </w:rPr>
        <w:t>Mjerom 2</w:t>
      </w:r>
      <w:r w:rsidR="00D3013A" w:rsidRPr="00453FD0">
        <w:rPr>
          <w:rFonts w:cstheme="minorHAnsi"/>
          <w:szCs w:val="22"/>
        </w:rPr>
        <w:t>, izradom poticajnog modela za privlačenje studenata i istraživača u IKT područje,</w:t>
      </w:r>
      <w:r w:rsidR="003A20D9" w:rsidRPr="00453FD0">
        <w:rPr>
          <w:rFonts w:cstheme="minorHAnsi"/>
          <w:szCs w:val="22"/>
        </w:rPr>
        <w:t xml:space="preserve"> odnosno </w:t>
      </w:r>
      <w:r w:rsidR="008428B4" w:rsidRPr="00453FD0">
        <w:rPr>
          <w:rFonts w:eastAsiaTheme="minorHAnsi" w:cstheme="minorHAnsi"/>
          <w:iCs/>
          <w:szCs w:val="22"/>
          <w:lang w:eastAsia="en-US"/>
        </w:rPr>
        <w:t>povećanjem broja i kvalitete istraživača i stručnjaka u znanstvenom te posljedično i poslovnom sektoru za jačanjem potencijala za inovacije</w:t>
      </w:r>
      <w:r w:rsidR="00D3013A" w:rsidRPr="00453FD0">
        <w:rPr>
          <w:rFonts w:eastAsiaTheme="minorHAnsi" w:cstheme="minorHAnsi"/>
          <w:iCs/>
          <w:szCs w:val="22"/>
          <w:lang w:eastAsia="en-US"/>
        </w:rPr>
        <w:t>, stavit će se ljude u središte digitalne transformacije</w:t>
      </w:r>
      <w:r w:rsidR="008428B4" w:rsidRPr="00453FD0">
        <w:rPr>
          <w:rFonts w:eastAsiaTheme="minorHAnsi" w:cstheme="minorHAnsi"/>
          <w:iCs/>
          <w:szCs w:val="22"/>
          <w:lang w:eastAsia="en-US"/>
        </w:rPr>
        <w:t>. Novi okvir za razvoj karijera znanstvenika uključuje i nove poticajne uvjete za rad u znanosti te otvoreniji pristup tehnološkim infrastrukturama za povezivanje znanosti i poduzetništva</w:t>
      </w:r>
      <w:r w:rsidR="00180667" w:rsidRPr="00453FD0">
        <w:rPr>
          <w:rFonts w:eastAsiaTheme="minorHAnsi" w:cstheme="minorHAnsi"/>
          <w:iCs/>
          <w:szCs w:val="22"/>
          <w:lang w:eastAsia="en-US"/>
        </w:rPr>
        <w:t>.</w:t>
      </w:r>
      <w:r w:rsidR="008428B4" w:rsidRPr="00453FD0">
        <w:rPr>
          <w:rFonts w:eastAsiaTheme="minorHAnsi" w:cstheme="minorHAnsi"/>
          <w:iCs/>
          <w:szCs w:val="22"/>
          <w:lang w:eastAsia="en-US"/>
        </w:rPr>
        <w:t xml:space="preserve"> </w:t>
      </w:r>
      <w:r w:rsidR="00817705" w:rsidRPr="00453FD0">
        <w:rPr>
          <w:rFonts w:cstheme="minorHAnsi"/>
          <w:szCs w:val="22"/>
        </w:rPr>
        <w:t xml:space="preserve"> Mjerom 3 poticat će se neformalno obrazovanje s ciljem jačanja digitalnih kompetencija </w:t>
      </w:r>
      <w:r w:rsidR="00C254AD" w:rsidRPr="00453FD0">
        <w:rPr>
          <w:rFonts w:cstheme="minorHAnsi"/>
          <w:szCs w:val="22"/>
        </w:rPr>
        <w:t>radne snage</w:t>
      </w:r>
      <w:r w:rsidR="00B52E07" w:rsidRPr="00453FD0">
        <w:rPr>
          <w:rFonts w:cstheme="minorHAnsi"/>
          <w:szCs w:val="22"/>
        </w:rPr>
        <w:t>, a provedb</w:t>
      </w:r>
      <w:r w:rsidR="00DF2468" w:rsidRPr="00453FD0">
        <w:rPr>
          <w:rFonts w:cstheme="minorHAnsi"/>
          <w:szCs w:val="22"/>
        </w:rPr>
        <w:t>a ove</w:t>
      </w:r>
      <w:r w:rsidR="00B52E07" w:rsidRPr="00453FD0">
        <w:rPr>
          <w:rFonts w:cstheme="minorHAnsi"/>
          <w:szCs w:val="22"/>
        </w:rPr>
        <w:t xml:space="preserve"> mjere </w:t>
      </w:r>
      <w:r w:rsidR="00DF2468" w:rsidRPr="00453FD0">
        <w:rPr>
          <w:rFonts w:cstheme="minorHAnsi"/>
          <w:szCs w:val="22"/>
        </w:rPr>
        <w:t>doprinijet će većoj solidarnosti i uključivosti zaposlenih i nezaposlenih</w:t>
      </w:r>
      <w:r w:rsidR="00843F5F" w:rsidRPr="00453FD0">
        <w:rPr>
          <w:rFonts w:cstheme="minorHAnsi"/>
          <w:szCs w:val="22"/>
        </w:rPr>
        <w:t xml:space="preserve"> na moderno tržište rada</w:t>
      </w:r>
      <w:r w:rsidR="00DF2468" w:rsidRPr="00453FD0">
        <w:rPr>
          <w:rFonts w:cstheme="minorHAnsi"/>
          <w:szCs w:val="22"/>
        </w:rPr>
        <w:t>, kako bi se svakom građaninu pružila prilika za sudjelovanje na tržištu rada u digitalno doba.</w:t>
      </w:r>
      <w:r w:rsidR="00843F5F" w:rsidRPr="00453FD0">
        <w:rPr>
          <w:rFonts w:cstheme="minorHAnsi"/>
          <w:szCs w:val="22"/>
        </w:rPr>
        <w:t xml:space="preserve"> </w:t>
      </w:r>
      <w:r w:rsidR="00111BB1" w:rsidRPr="00453FD0">
        <w:rPr>
          <w:rFonts w:cstheme="minorHAnsi"/>
          <w:szCs w:val="22"/>
        </w:rPr>
        <w:t>Mjerom 4, odnosno p</w:t>
      </w:r>
      <w:r w:rsidR="001C0B7E" w:rsidRPr="00453FD0">
        <w:rPr>
          <w:rFonts w:cstheme="minorHAnsi"/>
          <w:szCs w:val="22"/>
        </w:rPr>
        <w:t xml:space="preserve">rilikom razvoja istraživačko-tehnološke infrastrukture posebnu pažnju </w:t>
      </w:r>
      <w:r w:rsidR="008873CF" w:rsidRPr="00453FD0">
        <w:rPr>
          <w:rFonts w:cstheme="minorHAnsi"/>
          <w:szCs w:val="22"/>
        </w:rPr>
        <w:t>posvetit će se</w:t>
      </w:r>
      <w:r w:rsidR="001C0B7E" w:rsidRPr="00453FD0">
        <w:rPr>
          <w:rFonts w:cstheme="minorHAnsi"/>
          <w:szCs w:val="22"/>
        </w:rPr>
        <w:t xml:space="preserve"> utjecaju na okoliš</w:t>
      </w:r>
      <w:r w:rsidR="00111BB1" w:rsidRPr="00453FD0">
        <w:rPr>
          <w:rFonts w:cstheme="minorHAnsi"/>
          <w:szCs w:val="22"/>
        </w:rPr>
        <w:t>, a s ciljem uvažavanja principa Održivosti</w:t>
      </w:r>
      <w:r w:rsidR="001C0B7E" w:rsidRPr="00453FD0">
        <w:rPr>
          <w:rFonts w:cstheme="minorHAnsi"/>
          <w:szCs w:val="22"/>
        </w:rPr>
        <w:t>.</w:t>
      </w:r>
      <w:r w:rsidR="006545EC" w:rsidRPr="00453FD0">
        <w:rPr>
          <w:rFonts w:cstheme="minorHAnsi"/>
          <w:szCs w:val="22"/>
        </w:rPr>
        <w:t xml:space="preserve"> </w:t>
      </w:r>
      <w:r w:rsidR="00094360" w:rsidRPr="00453FD0">
        <w:rPr>
          <w:rFonts w:cstheme="minorHAnsi"/>
          <w:szCs w:val="22"/>
        </w:rPr>
        <w:t>Odnosno, nastojat će se implementirati najnovija tehnološka rješenja koja imaju najmanji negativan učinak na okoliš.</w:t>
      </w:r>
      <w:r w:rsidR="0087052F" w:rsidRPr="00453FD0">
        <w:rPr>
          <w:rFonts w:cstheme="minorHAnsi"/>
          <w:szCs w:val="22"/>
        </w:rPr>
        <w:t xml:space="preserve"> </w:t>
      </w:r>
      <w:r w:rsidR="00DF7754" w:rsidRPr="00453FD0">
        <w:rPr>
          <w:rFonts w:cstheme="minorHAnsi"/>
          <w:szCs w:val="22"/>
        </w:rPr>
        <w:t>Naposljetku, mjerom 5</w:t>
      </w:r>
      <w:r w:rsidR="005C0F90" w:rsidRPr="00453FD0">
        <w:rPr>
          <w:rFonts w:cstheme="minorHAnsi"/>
          <w:szCs w:val="22"/>
        </w:rPr>
        <w:t xml:space="preserve"> koja se odnosi na </w:t>
      </w:r>
      <w:r w:rsidR="007B4908" w:rsidRPr="00453FD0">
        <w:rPr>
          <w:rFonts w:cstheme="minorHAnsi"/>
          <w:szCs w:val="22"/>
        </w:rPr>
        <w:t xml:space="preserve">poticanje većeg uključivanju djevojaka u </w:t>
      </w:r>
      <w:r w:rsidR="00F53907" w:rsidRPr="00453FD0">
        <w:rPr>
          <w:rFonts w:cstheme="minorHAnsi"/>
          <w:szCs w:val="22"/>
        </w:rPr>
        <w:t>IKT</w:t>
      </w:r>
      <w:r w:rsidR="003969F3" w:rsidRPr="00453FD0">
        <w:rPr>
          <w:rFonts w:cstheme="minorHAnsi"/>
          <w:szCs w:val="22"/>
        </w:rPr>
        <w:t>, također će se poticati solidarnosti i uključivosti žena u IKT i STEM područja.</w:t>
      </w:r>
    </w:p>
    <w:p w14:paraId="2E16AEF8" w14:textId="77777777" w:rsidR="0007331B" w:rsidRPr="00453FD0" w:rsidRDefault="0007331B" w:rsidP="0007331B">
      <w:pPr>
        <w:spacing w:before="0" w:after="160" w:line="259" w:lineRule="auto"/>
        <w:contextualSpacing/>
        <w:jc w:val="left"/>
        <w:rPr>
          <w:rFonts w:cstheme="minorHAnsi"/>
          <w:b/>
          <w:bCs/>
          <w:iCs/>
          <w:szCs w:val="22"/>
        </w:rPr>
      </w:pPr>
    </w:p>
    <w:p w14:paraId="37432BC6" w14:textId="31FB8E57" w:rsidR="0007331B" w:rsidRPr="00453FD0" w:rsidRDefault="0007331B" w:rsidP="0007331B">
      <w:pPr>
        <w:keepNext/>
        <w:numPr>
          <w:ilvl w:val="2"/>
          <w:numId w:val="28"/>
        </w:numPr>
        <w:tabs>
          <w:tab w:val="num" w:pos="360"/>
        </w:tabs>
        <w:ind w:left="0" w:firstLine="0"/>
        <w:outlineLvl w:val="2"/>
        <w:rPr>
          <w:rFonts w:cstheme="minorHAnsi"/>
          <w:i/>
          <w:szCs w:val="22"/>
        </w:rPr>
      </w:pPr>
      <w:bookmarkStart w:id="12" w:name="_Toc159604972"/>
      <w:r w:rsidRPr="00453FD0">
        <w:rPr>
          <w:rFonts w:cstheme="minorHAnsi"/>
          <w:i/>
          <w:szCs w:val="22"/>
        </w:rPr>
        <w:lastRenderedPageBreak/>
        <w:t xml:space="preserve">Digitalni cilj 3: </w:t>
      </w:r>
      <w:bookmarkStart w:id="13" w:name="_Hlk138164095"/>
      <w:r w:rsidR="0017301D" w:rsidRPr="00453FD0">
        <w:rPr>
          <w:rFonts w:cstheme="minorHAnsi"/>
          <w:i/>
          <w:szCs w:val="22"/>
        </w:rPr>
        <w:t>Svi krajnji korisnici na fiksnoj lokaciji pokriveni su gigabitnom mrežom do zaključne točke mreže i sva naseljena područja pokrivena su mrežama velike brzine sljedeće generacije s performansama barem jednakima 5G, u skladu s načelom tehnološke neutralnosti</w:t>
      </w:r>
      <w:bookmarkEnd w:id="12"/>
      <w:bookmarkEnd w:id="13"/>
    </w:p>
    <w:p w14:paraId="3325F359" w14:textId="1F67C539" w:rsidR="007939FE" w:rsidRPr="00453FD0" w:rsidRDefault="0007331B" w:rsidP="0007331B">
      <w:pPr>
        <w:numPr>
          <w:ilvl w:val="0"/>
          <w:numId w:val="24"/>
        </w:numPr>
        <w:spacing w:before="0" w:after="160" w:line="259" w:lineRule="auto"/>
        <w:contextualSpacing/>
        <w:jc w:val="left"/>
        <w:rPr>
          <w:rFonts w:eastAsiaTheme="minorEastAsia" w:cstheme="minorHAnsi"/>
          <w:szCs w:val="22"/>
        </w:rPr>
      </w:pPr>
      <w:r w:rsidRPr="00453FD0">
        <w:rPr>
          <w:rFonts w:eastAsiaTheme="minorEastAsia" w:cstheme="minorHAnsi"/>
          <w:b/>
          <w:bCs/>
          <w:szCs w:val="22"/>
          <w:lang w:eastAsia="en-US"/>
        </w:rPr>
        <w:t>Nacionalna polazna vrijednost</w:t>
      </w:r>
      <w:r w:rsidR="1867E087" w:rsidRPr="00453FD0">
        <w:rPr>
          <w:rFonts w:eastAsiaTheme="minorEastAsia" w:cstheme="minorHAnsi"/>
          <w:b/>
          <w:bCs/>
          <w:szCs w:val="22"/>
          <w:lang w:eastAsia="en-US"/>
        </w:rPr>
        <w:t xml:space="preserve"> za nepokretnu VHCN mrežu</w:t>
      </w:r>
      <w:r w:rsidRPr="00453FD0">
        <w:rPr>
          <w:rFonts w:eastAsiaTheme="minorEastAsia" w:cstheme="minorHAnsi"/>
          <w:b/>
          <w:bCs/>
          <w:szCs w:val="22"/>
          <w:lang w:eastAsia="en-US"/>
        </w:rPr>
        <w:t xml:space="preserve">: </w:t>
      </w:r>
      <w:r w:rsidR="2164383D" w:rsidRPr="00453FD0">
        <w:rPr>
          <w:rFonts w:eastAsiaTheme="minorEastAsia" w:cstheme="minorHAnsi"/>
          <w:b/>
          <w:bCs/>
          <w:szCs w:val="22"/>
          <w:lang w:eastAsia="en-US"/>
        </w:rPr>
        <w:t>61</w:t>
      </w:r>
      <w:r w:rsidR="00844456" w:rsidRPr="00453FD0">
        <w:rPr>
          <w:rFonts w:eastAsiaTheme="minorEastAsia" w:cstheme="minorHAnsi"/>
          <w:b/>
          <w:bCs/>
          <w:szCs w:val="22"/>
          <w:lang w:eastAsia="en-US"/>
        </w:rPr>
        <w:t xml:space="preserve"> </w:t>
      </w:r>
      <w:r w:rsidR="2164383D" w:rsidRPr="00453FD0">
        <w:rPr>
          <w:rFonts w:eastAsiaTheme="minorEastAsia" w:cstheme="minorHAnsi"/>
          <w:b/>
          <w:bCs/>
          <w:szCs w:val="22"/>
          <w:lang w:eastAsia="en-US"/>
        </w:rPr>
        <w:t>% kućanstava</w:t>
      </w:r>
      <w:r w:rsidRPr="00453FD0">
        <w:rPr>
          <w:rFonts w:eastAsiaTheme="minorEastAsia" w:cstheme="minorHAnsi"/>
          <w:szCs w:val="22"/>
          <w:lang w:eastAsia="en-US"/>
        </w:rPr>
        <w:t xml:space="preserve">; </w:t>
      </w:r>
      <w:r w:rsidRPr="00453FD0">
        <w:rPr>
          <w:rFonts w:eastAsiaTheme="minorEastAsia" w:cstheme="minorHAnsi"/>
          <w:b/>
          <w:szCs w:val="22"/>
          <w:lang w:eastAsia="en-US"/>
        </w:rPr>
        <w:t>Polazna vrijednost EU-a</w:t>
      </w:r>
      <w:r w:rsidR="493C2BB6" w:rsidRPr="00453FD0">
        <w:rPr>
          <w:rFonts w:eastAsiaTheme="minorEastAsia" w:cstheme="minorHAnsi"/>
          <w:b/>
          <w:bCs/>
          <w:szCs w:val="22"/>
          <w:lang w:eastAsia="en-US"/>
        </w:rPr>
        <w:t xml:space="preserve"> za nepokretnu VHCN mrežu</w:t>
      </w:r>
      <w:r w:rsidRPr="00453FD0">
        <w:rPr>
          <w:rFonts w:eastAsiaTheme="minorEastAsia" w:cstheme="minorHAnsi"/>
          <w:b/>
          <w:bCs/>
          <w:szCs w:val="22"/>
          <w:lang w:eastAsia="en-US"/>
        </w:rPr>
        <w:t xml:space="preserve">: </w:t>
      </w:r>
      <w:r w:rsidR="6F344A88" w:rsidRPr="00453FD0">
        <w:rPr>
          <w:rFonts w:eastAsiaTheme="minorEastAsia" w:cstheme="minorHAnsi"/>
          <w:b/>
          <w:bCs/>
          <w:szCs w:val="22"/>
          <w:lang w:eastAsia="en-US"/>
        </w:rPr>
        <w:t>73% kućanstava</w:t>
      </w:r>
    </w:p>
    <w:p w14:paraId="26F30FF1" w14:textId="1A5B0E77" w:rsidR="0007331B" w:rsidRPr="00453FD0" w:rsidRDefault="000243B7" w:rsidP="006263EE">
      <w:pPr>
        <w:numPr>
          <w:ilvl w:val="1"/>
          <w:numId w:val="24"/>
        </w:numPr>
        <w:spacing w:before="0" w:after="160" w:line="259" w:lineRule="auto"/>
        <w:contextualSpacing/>
        <w:jc w:val="left"/>
        <w:rPr>
          <w:rFonts w:eastAsiaTheme="minorEastAsia" w:cstheme="minorHAnsi"/>
          <w:b/>
          <w:szCs w:val="22"/>
          <w:lang w:eastAsia="en-US"/>
        </w:rPr>
      </w:pPr>
      <w:r w:rsidRPr="00453FD0">
        <w:rPr>
          <w:rFonts w:eastAsiaTheme="minorEastAsia" w:cstheme="minorHAnsi"/>
          <w:szCs w:val="22"/>
          <w:lang w:eastAsia="en-US"/>
        </w:rPr>
        <w:t xml:space="preserve">Ključni pokazatelji pokrivenosti 5G signalom u RH, sukladno definiranim pokazateljima, tek </w:t>
      </w:r>
      <w:r w:rsidR="001C0990" w:rsidRPr="00453FD0">
        <w:rPr>
          <w:rFonts w:eastAsiaTheme="minorEastAsia" w:cstheme="minorHAnsi"/>
          <w:szCs w:val="22"/>
          <w:lang w:eastAsia="en-US"/>
        </w:rPr>
        <w:t xml:space="preserve">se </w:t>
      </w:r>
      <w:r w:rsidRPr="00453FD0">
        <w:rPr>
          <w:rFonts w:eastAsiaTheme="minorEastAsia" w:cstheme="minorHAnsi"/>
          <w:szCs w:val="22"/>
          <w:lang w:eastAsia="en-US"/>
        </w:rPr>
        <w:t>očekuju</w:t>
      </w:r>
    </w:p>
    <w:p w14:paraId="54DD1118" w14:textId="01747129" w:rsidR="2477B4A9" w:rsidRPr="00453FD0" w:rsidRDefault="2477B4A9" w:rsidP="2F3D5F4A">
      <w:pPr>
        <w:numPr>
          <w:ilvl w:val="1"/>
          <w:numId w:val="24"/>
        </w:numPr>
        <w:spacing w:before="0" w:after="160" w:line="259" w:lineRule="auto"/>
        <w:contextualSpacing/>
        <w:jc w:val="left"/>
        <w:rPr>
          <w:rFonts w:eastAsia="Calibri" w:cstheme="minorHAnsi"/>
          <w:szCs w:val="22"/>
        </w:rPr>
      </w:pPr>
      <w:r w:rsidRPr="00453FD0">
        <w:rPr>
          <w:rFonts w:eastAsia="Calibri" w:cstheme="minorHAnsi"/>
          <w:szCs w:val="22"/>
        </w:rPr>
        <w:t>Pokrivenost naseljenih područja 5G signalom u RH je u 2022. bila iznad prosjeka EU i iznosila je 82 % (EU 81%)</w:t>
      </w:r>
    </w:p>
    <w:p w14:paraId="55B74F31" w14:textId="77777777" w:rsidR="0007331B" w:rsidRPr="00453FD0" w:rsidRDefault="0007331B" w:rsidP="0007331B">
      <w:pPr>
        <w:numPr>
          <w:ilvl w:val="0"/>
          <w:numId w:val="24"/>
        </w:numPr>
        <w:spacing w:before="0" w:after="160" w:line="259" w:lineRule="auto"/>
        <w:contextualSpacing/>
        <w:jc w:val="left"/>
        <w:rPr>
          <w:rFonts w:eastAsiaTheme="minorHAnsi" w:cstheme="minorHAnsi"/>
          <w:b/>
          <w:bCs/>
          <w:szCs w:val="22"/>
          <w:lang w:eastAsia="en-US"/>
        </w:rPr>
      </w:pPr>
      <w:r w:rsidRPr="00453FD0">
        <w:rPr>
          <w:rFonts w:eastAsiaTheme="minorEastAsia" w:cstheme="minorHAnsi"/>
          <w:b/>
          <w:szCs w:val="22"/>
          <w:lang w:eastAsia="en-US"/>
        </w:rPr>
        <w:t>Ukupna vremenska crta:</w:t>
      </w:r>
    </w:p>
    <w:tbl>
      <w:tblPr>
        <w:tblStyle w:val="TableGrid"/>
        <w:tblW w:w="5000" w:type="pct"/>
        <w:tblLook w:val="04A0" w:firstRow="1" w:lastRow="0" w:firstColumn="1" w:lastColumn="0" w:noHBand="0" w:noVBand="1"/>
      </w:tblPr>
      <w:tblGrid>
        <w:gridCol w:w="2569"/>
        <w:gridCol w:w="881"/>
        <w:gridCol w:w="886"/>
        <w:gridCol w:w="737"/>
        <w:gridCol w:w="737"/>
        <w:gridCol w:w="877"/>
        <w:gridCol w:w="821"/>
        <w:gridCol w:w="851"/>
        <w:gridCol w:w="991"/>
      </w:tblGrid>
      <w:tr w:rsidR="0007331B" w:rsidRPr="00453FD0" w14:paraId="3D47F6BA" w14:textId="77777777" w:rsidTr="00826C6B">
        <w:tc>
          <w:tcPr>
            <w:tcW w:w="1374" w:type="pct"/>
            <w:shd w:val="clear" w:color="auto" w:fill="auto"/>
          </w:tcPr>
          <w:p w14:paraId="7465DEF1" w14:textId="77777777" w:rsidR="0007331B" w:rsidRPr="00453FD0" w:rsidRDefault="0007331B" w:rsidP="0007331B">
            <w:pPr>
              <w:spacing w:before="0" w:after="0"/>
              <w:jc w:val="left"/>
              <w:rPr>
                <w:rFonts w:asciiTheme="minorHAnsi" w:hAnsiTheme="minorHAnsi" w:cstheme="minorHAnsi"/>
                <w:sz w:val="22"/>
                <w:szCs w:val="22"/>
              </w:rPr>
            </w:pPr>
          </w:p>
        </w:tc>
        <w:tc>
          <w:tcPr>
            <w:tcW w:w="471" w:type="pct"/>
          </w:tcPr>
          <w:p w14:paraId="0326C315"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2023</w:t>
            </w:r>
          </w:p>
        </w:tc>
        <w:tc>
          <w:tcPr>
            <w:tcW w:w="474" w:type="pct"/>
          </w:tcPr>
          <w:p w14:paraId="0116B61A"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2024</w:t>
            </w:r>
          </w:p>
        </w:tc>
        <w:tc>
          <w:tcPr>
            <w:tcW w:w="394" w:type="pct"/>
          </w:tcPr>
          <w:p w14:paraId="5F54C323"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2025</w:t>
            </w:r>
          </w:p>
        </w:tc>
        <w:tc>
          <w:tcPr>
            <w:tcW w:w="394" w:type="pct"/>
          </w:tcPr>
          <w:p w14:paraId="51CEEF53"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2026</w:t>
            </w:r>
          </w:p>
        </w:tc>
        <w:tc>
          <w:tcPr>
            <w:tcW w:w="469" w:type="pct"/>
          </w:tcPr>
          <w:p w14:paraId="0AC0132E"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2027</w:t>
            </w:r>
          </w:p>
        </w:tc>
        <w:tc>
          <w:tcPr>
            <w:tcW w:w="439" w:type="pct"/>
          </w:tcPr>
          <w:p w14:paraId="05AC7EE4"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2028</w:t>
            </w:r>
          </w:p>
        </w:tc>
        <w:tc>
          <w:tcPr>
            <w:tcW w:w="455" w:type="pct"/>
          </w:tcPr>
          <w:p w14:paraId="458CA6A0"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2029</w:t>
            </w:r>
          </w:p>
        </w:tc>
        <w:tc>
          <w:tcPr>
            <w:tcW w:w="530" w:type="pct"/>
          </w:tcPr>
          <w:p w14:paraId="3FE13200"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2030</w:t>
            </w:r>
          </w:p>
        </w:tc>
      </w:tr>
      <w:tr w:rsidR="0007331B" w:rsidRPr="00453FD0" w14:paraId="4C7BE8D1" w14:textId="77777777" w:rsidTr="00826C6B">
        <w:tc>
          <w:tcPr>
            <w:tcW w:w="5000" w:type="pct"/>
            <w:gridSpan w:val="9"/>
            <w:shd w:val="clear" w:color="auto" w:fill="BFBFBF" w:themeFill="background1" w:themeFillShade="BF"/>
          </w:tcPr>
          <w:p w14:paraId="0CD1176A" w14:textId="77777777" w:rsidR="0007331B" w:rsidRPr="00453FD0" w:rsidRDefault="0007331B" w:rsidP="0007331B">
            <w:pPr>
              <w:spacing w:before="0" w:after="0"/>
              <w:rPr>
                <w:rFonts w:asciiTheme="minorHAnsi" w:hAnsiTheme="minorHAnsi" w:cstheme="minorHAnsi"/>
                <w:sz w:val="22"/>
                <w:szCs w:val="22"/>
              </w:rPr>
            </w:pPr>
            <w:r w:rsidRPr="00453FD0">
              <w:rPr>
                <w:rFonts w:asciiTheme="minorHAnsi" w:hAnsiTheme="minorHAnsi" w:cstheme="minorHAnsi"/>
                <w:b/>
                <w:bCs/>
                <w:i/>
                <w:iCs/>
                <w:sz w:val="22"/>
                <w:szCs w:val="22"/>
                <w:u w:val="single"/>
                <w:shd w:val="clear" w:color="auto" w:fill="BFBFBF" w:themeFill="background1" w:themeFillShade="BF"/>
              </w:rPr>
              <w:t>Mjere</w:t>
            </w:r>
            <w:r w:rsidRPr="00453FD0">
              <w:rPr>
                <w:rFonts w:asciiTheme="minorHAnsi" w:hAnsiTheme="minorHAnsi" w:cstheme="minorHAnsi"/>
                <w:b/>
                <w:bCs/>
                <w:i/>
                <w:iCs/>
                <w:sz w:val="22"/>
                <w:szCs w:val="22"/>
                <w:u w:val="single"/>
              </w:rPr>
              <w:t xml:space="preserve"> koji doprinose cilju</w:t>
            </w:r>
          </w:p>
        </w:tc>
      </w:tr>
      <w:tr w:rsidR="0007331B" w:rsidRPr="00453FD0" w14:paraId="5841DA6A" w14:textId="77777777" w:rsidTr="00826C6B">
        <w:tc>
          <w:tcPr>
            <w:tcW w:w="1374" w:type="pct"/>
          </w:tcPr>
          <w:p w14:paraId="489F7351" w14:textId="77777777" w:rsidR="0007331B" w:rsidRPr="00453FD0" w:rsidRDefault="0007331B" w:rsidP="0007331B">
            <w:pPr>
              <w:spacing w:before="0" w:after="0"/>
              <w:jc w:val="left"/>
              <w:rPr>
                <w:rFonts w:asciiTheme="minorHAnsi" w:hAnsiTheme="minorHAnsi" w:cstheme="minorHAnsi"/>
                <w:i/>
                <w:iCs/>
                <w:sz w:val="22"/>
                <w:szCs w:val="22"/>
              </w:rPr>
            </w:pPr>
            <w:r w:rsidRPr="00453FD0">
              <w:rPr>
                <w:rFonts w:asciiTheme="minorHAnsi" w:hAnsiTheme="minorHAnsi" w:cstheme="minorHAnsi"/>
                <w:i/>
                <w:iCs/>
                <w:sz w:val="22"/>
                <w:szCs w:val="22"/>
              </w:rPr>
              <w:t>Mjera 1 –  Osiguravanje preduvjeta za prostorno planiranje i bržu gradnju mreža</w:t>
            </w:r>
          </w:p>
        </w:tc>
        <w:tc>
          <w:tcPr>
            <w:tcW w:w="471" w:type="pct"/>
            <w:shd w:val="clear" w:color="auto" w:fill="70AD47" w:themeFill="accent6"/>
          </w:tcPr>
          <w:p w14:paraId="2817B8A7" w14:textId="77777777" w:rsidR="0007331B" w:rsidRPr="00453FD0" w:rsidRDefault="0007331B" w:rsidP="0007331B">
            <w:pPr>
              <w:spacing w:before="0" w:after="0"/>
              <w:rPr>
                <w:rFonts w:asciiTheme="minorHAnsi" w:hAnsiTheme="minorHAnsi" w:cstheme="minorHAnsi"/>
                <w:i/>
                <w:iCs/>
                <w:sz w:val="22"/>
                <w:szCs w:val="22"/>
              </w:rPr>
            </w:pPr>
          </w:p>
        </w:tc>
        <w:tc>
          <w:tcPr>
            <w:tcW w:w="474" w:type="pct"/>
            <w:shd w:val="clear" w:color="auto" w:fill="70AD47" w:themeFill="accent6"/>
          </w:tcPr>
          <w:p w14:paraId="3113AA6C" w14:textId="77777777" w:rsidR="0007331B" w:rsidRPr="00453FD0" w:rsidRDefault="0007331B" w:rsidP="0007331B">
            <w:pPr>
              <w:spacing w:before="0" w:after="0"/>
              <w:rPr>
                <w:rFonts w:asciiTheme="minorHAnsi" w:hAnsiTheme="minorHAnsi" w:cstheme="minorHAnsi"/>
                <w:i/>
                <w:iCs/>
                <w:sz w:val="22"/>
                <w:szCs w:val="22"/>
              </w:rPr>
            </w:pPr>
          </w:p>
        </w:tc>
        <w:tc>
          <w:tcPr>
            <w:tcW w:w="394" w:type="pct"/>
            <w:shd w:val="clear" w:color="auto" w:fill="70AD47" w:themeFill="accent6"/>
          </w:tcPr>
          <w:p w14:paraId="5A7DBD36" w14:textId="77777777" w:rsidR="0007331B" w:rsidRPr="00453FD0" w:rsidRDefault="0007331B" w:rsidP="0007331B">
            <w:pPr>
              <w:spacing w:before="0" w:after="0"/>
              <w:rPr>
                <w:rFonts w:asciiTheme="minorHAnsi" w:hAnsiTheme="minorHAnsi" w:cstheme="minorHAnsi"/>
                <w:i/>
                <w:iCs/>
                <w:sz w:val="22"/>
                <w:szCs w:val="22"/>
              </w:rPr>
            </w:pPr>
          </w:p>
        </w:tc>
        <w:tc>
          <w:tcPr>
            <w:tcW w:w="394" w:type="pct"/>
            <w:shd w:val="clear" w:color="auto" w:fill="70AD47" w:themeFill="accent6"/>
          </w:tcPr>
          <w:p w14:paraId="24D0A180" w14:textId="77777777" w:rsidR="0007331B" w:rsidRPr="00453FD0" w:rsidRDefault="0007331B" w:rsidP="0007331B">
            <w:pPr>
              <w:spacing w:before="0" w:after="0"/>
              <w:rPr>
                <w:rFonts w:asciiTheme="minorHAnsi" w:hAnsiTheme="minorHAnsi" w:cstheme="minorHAnsi"/>
                <w:i/>
                <w:iCs/>
                <w:sz w:val="22"/>
                <w:szCs w:val="22"/>
              </w:rPr>
            </w:pPr>
          </w:p>
        </w:tc>
        <w:tc>
          <w:tcPr>
            <w:tcW w:w="469" w:type="pct"/>
            <w:shd w:val="clear" w:color="auto" w:fill="70AD47" w:themeFill="accent6"/>
          </w:tcPr>
          <w:p w14:paraId="72D08004" w14:textId="77777777" w:rsidR="0007331B" w:rsidRPr="00453FD0" w:rsidRDefault="0007331B" w:rsidP="0007331B">
            <w:pPr>
              <w:spacing w:before="0" w:after="0"/>
              <w:rPr>
                <w:rFonts w:asciiTheme="minorHAnsi" w:hAnsiTheme="minorHAnsi" w:cstheme="minorHAnsi"/>
                <w:i/>
                <w:iCs/>
                <w:sz w:val="22"/>
                <w:szCs w:val="22"/>
              </w:rPr>
            </w:pPr>
          </w:p>
        </w:tc>
        <w:tc>
          <w:tcPr>
            <w:tcW w:w="439" w:type="pct"/>
            <w:shd w:val="clear" w:color="auto" w:fill="auto"/>
          </w:tcPr>
          <w:p w14:paraId="43CC1576" w14:textId="77777777" w:rsidR="0007331B" w:rsidRPr="00453FD0" w:rsidRDefault="0007331B" w:rsidP="0007331B">
            <w:pPr>
              <w:spacing w:before="0" w:after="0"/>
              <w:rPr>
                <w:rFonts w:asciiTheme="minorHAnsi" w:hAnsiTheme="minorHAnsi" w:cstheme="minorHAnsi"/>
                <w:i/>
                <w:iCs/>
                <w:sz w:val="22"/>
                <w:szCs w:val="22"/>
              </w:rPr>
            </w:pPr>
          </w:p>
        </w:tc>
        <w:tc>
          <w:tcPr>
            <w:tcW w:w="455" w:type="pct"/>
            <w:shd w:val="clear" w:color="auto" w:fill="auto"/>
          </w:tcPr>
          <w:p w14:paraId="07601B06" w14:textId="77777777" w:rsidR="0007331B" w:rsidRPr="00453FD0" w:rsidRDefault="0007331B" w:rsidP="0007331B">
            <w:pPr>
              <w:spacing w:before="0" w:after="0"/>
              <w:rPr>
                <w:rFonts w:asciiTheme="minorHAnsi" w:hAnsiTheme="minorHAnsi" w:cstheme="minorHAnsi"/>
                <w:i/>
                <w:iCs/>
                <w:sz w:val="22"/>
                <w:szCs w:val="22"/>
              </w:rPr>
            </w:pPr>
          </w:p>
        </w:tc>
        <w:tc>
          <w:tcPr>
            <w:tcW w:w="530" w:type="pct"/>
            <w:shd w:val="clear" w:color="auto" w:fill="auto"/>
          </w:tcPr>
          <w:p w14:paraId="0CF96FC7" w14:textId="77777777" w:rsidR="0007331B" w:rsidRPr="00453FD0" w:rsidRDefault="0007331B" w:rsidP="0007331B">
            <w:pPr>
              <w:spacing w:before="0" w:after="0"/>
              <w:rPr>
                <w:rFonts w:asciiTheme="minorHAnsi" w:hAnsiTheme="minorHAnsi" w:cstheme="minorHAnsi"/>
                <w:i/>
                <w:iCs/>
                <w:sz w:val="22"/>
                <w:szCs w:val="22"/>
              </w:rPr>
            </w:pPr>
          </w:p>
        </w:tc>
      </w:tr>
      <w:tr w:rsidR="0007331B" w:rsidRPr="00453FD0" w14:paraId="543729CE" w14:textId="77777777" w:rsidTr="00826C6B">
        <w:tc>
          <w:tcPr>
            <w:tcW w:w="1374" w:type="pct"/>
          </w:tcPr>
          <w:p w14:paraId="71650C64" w14:textId="706D4C3F" w:rsidR="0007331B" w:rsidRPr="00453FD0" w:rsidRDefault="0007331B" w:rsidP="0007331B">
            <w:pPr>
              <w:spacing w:before="0" w:after="0"/>
              <w:jc w:val="left"/>
              <w:rPr>
                <w:rFonts w:asciiTheme="minorHAnsi" w:hAnsiTheme="minorHAnsi" w:cstheme="minorHAnsi"/>
                <w:i/>
                <w:iCs/>
                <w:sz w:val="22"/>
                <w:szCs w:val="22"/>
              </w:rPr>
            </w:pPr>
            <w:r w:rsidRPr="00453FD0">
              <w:rPr>
                <w:rFonts w:asciiTheme="minorHAnsi" w:hAnsiTheme="minorHAnsi" w:cstheme="minorHAnsi"/>
                <w:i/>
                <w:iCs/>
                <w:sz w:val="22"/>
                <w:szCs w:val="22"/>
              </w:rPr>
              <w:t xml:space="preserve">Mjera 2 – </w:t>
            </w:r>
            <w:bookmarkStart w:id="14" w:name="_Hlk145969207"/>
            <w:r w:rsidRPr="00453FD0">
              <w:rPr>
                <w:rFonts w:asciiTheme="minorHAnsi" w:hAnsiTheme="minorHAnsi" w:cstheme="minorHAnsi"/>
                <w:i/>
                <w:iCs/>
                <w:sz w:val="22"/>
                <w:szCs w:val="22"/>
              </w:rPr>
              <w:t>Regulacija utjecaja troškova korištenja nekretnina na razvoj EK mreža</w:t>
            </w:r>
            <w:bookmarkEnd w:id="14"/>
          </w:p>
        </w:tc>
        <w:tc>
          <w:tcPr>
            <w:tcW w:w="471" w:type="pct"/>
            <w:shd w:val="clear" w:color="auto" w:fill="70AD47" w:themeFill="accent6"/>
          </w:tcPr>
          <w:p w14:paraId="4C994A25" w14:textId="77777777" w:rsidR="0007331B" w:rsidRPr="00453FD0" w:rsidRDefault="0007331B" w:rsidP="0007331B">
            <w:pPr>
              <w:spacing w:before="0" w:after="0"/>
              <w:rPr>
                <w:rFonts w:asciiTheme="minorHAnsi" w:hAnsiTheme="minorHAnsi" w:cstheme="minorHAnsi"/>
                <w:i/>
                <w:iCs/>
                <w:sz w:val="22"/>
                <w:szCs w:val="22"/>
              </w:rPr>
            </w:pPr>
          </w:p>
        </w:tc>
        <w:tc>
          <w:tcPr>
            <w:tcW w:w="474" w:type="pct"/>
            <w:shd w:val="clear" w:color="auto" w:fill="70AD47" w:themeFill="accent6"/>
          </w:tcPr>
          <w:p w14:paraId="2FBE43FC" w14:textId="77777777" w:rsidR="0007331B" w:rsidRPr="00453FD0" w:rsidRDefault="0007331B" w:rsidP="0007331B">
            <w:pPr>
              <w:spacing w:before="0" w:after="0"/>
              <w:rPr>
                <w:rFonts w:asciiTheme="minorHAnsi" w:hAnsiTheme="minorHAnsi" w:cstheme="minorHAnsi"/>
                <w:i/>
                <w:iCs/>
                <w:sz w:val="22"/>
                <w:szCs w:val="22"/>
              </w:rPr>
            </w:pPr>
          </w:p>
        </w:tc>
        <w:tc>
          <w:tcPr>
            <w:tcW w:w="394" w:type="pct"/>
            <w:shd w:val="clear" w:color="auto" w:fill="70AD47" w:themeFill="accent6"/>
          </w:tcPr>
          <w:p w14:paraId="3142EC85" w14:textId="77777777" w:rsidR="0007331B" w:rsidRPr="00453FD0" w:rsidRDefault="0007331B" w:rsidP="0007331B">
            <w:pPr>
              <w:spacing w:before="0" w:after="0"/>
              <w:rPr>
                <w:rFonts w:asciiTheme="minorHAnsi" w:hAnsiTheme="minorHAnsi" w:cstheme="minorHAnsi"/>
                <w:i/>
                <w:iCs/>
                <w:sz w:val="22"/>
                <w:szCs w:val="22"/>
              </w:rPr>
            </w:pPr>
          </w:p>
        </w:tc>
        <w:tc>
          <w:tcPr>
            <w:tcW w:w="394" w:type="pct"/>
            <w:shd w:val="clear" w:color="auto" w:fill="70AD47" w:themeFill="accent6"/>
          </w:tcPr>
          <w:p w14:paraId="6F787937" w14:textId="77777777" w:rsidR="0007331B" w:rsidRPr="00453FD0" w:rsidRDefault="0007331B" w:rsidP="0007331B">
            <w:pPr>
              <w:spacing w:before="0" w:after="0"/>
              <w:rPr>
                <w:rFonts w:asciiTheme="minorHAnsi" w:hAnsiTheme="minorHAnsi" w:cstheme="minorHAnsi"/>
                <w:i/>
                <w:iCs/>
                <w:sz w:val="22"/>
                <w:szCs w:val="22"/>
              </w:rPr>
            </w:pPr>
          </w:p>
        </w:tc>
        <w:tc>
          <w:tcPr>
            <w:tcW w:w="469" w:type="pct"/>
            <w:shd w:val="clear" w:color="auto" w:fill="70AD47" w:themeFill="accent6"/>
          </w:tcPr>
          <w:p w14:paraId="7BCF1715" w14:textId="77777777" w:rsidR="0007331B" w:rsidRPr="00453FD0" w:rsidRDefault="0007331B" w:rsidP="0007331B">
            <w:pPr>
              <w:spacing w:before="0" w:after="0"/>
              <w:rPr>
                <w:rFonts w:asciiTheme="minorHAnsi" w:hAnsiTheme="minorHAnsi" w:cstheme="minorHAnsi"/>
                <w:i/>
                <w:iCs/>
                <w:sz w:val="22"/>
                <w:szCs w:val="22"/>
              </w:rPr>
            </w:pPr>
          </w:p>
        </w:tc>
        <w:tc>
          <w:tcPr>
            <w:tcW w:w="439" w:type="pct"/>
            <w:shd w:val="clear" w:color="auto" w:fill="70AD47" w:themeFill="accent6"/>
          </w:tcPr>
          <w:p w14:paraId="52B5743E" w14:textId="77777777" w:rsidR="0007331B" w:rsidRPr="00453FD0" w:rsidRDefault="0007331B" w:rsidP="0007331B">
            <w:pPr>
              <w:spacing w:before="0" w:after="0"/>
              <w:rPr>
                <w:rFonts w:asciiTheme="minorHAnsi" w:hAnsiTheme="minorHAnsi" w:cstheme="minorHAnsi"/>
                <w:i/>
                <w:iCs/>
                <w:sz w:val="22"/>
                <w:szCs w:val="22"/>
              </w:rPr>
            </w:pPr>
          </w:p>
        </w:tc>
        <w:tc>
          <w:tcPr>
            <w:tcW w:w="455" w:type="pct"/>
            <w:shd w:val="clear" w:color="auto" w:fill="70AD47" w:themeFill="accent6"/>
          </w:tcPr>
          <w:p w14:paraId="163952DB" w14:textId="77777777" w:rsidR="0007331B" w:rsidRPr="00453FD0" w:rsidRDefault="0007331B" w:rsidP="0007331B">
            <w:pPr>
              <w:spacing w:before="0" w:after="0"/>
              <w:rPr>
                <w:rFonts w:asciiTheme="minorHAnsi" w:hAnsiTheme="minorHAnsi" w:cstheme="minorHAnsi"/>
                <w:i/>
                <w:iCs/>
                <w:sz w:val="22"/>
                <w:szCs w:val="22"/>
              </w:rPr>
            </w:pPr>
          </w:p>
        </w:tc>
        <w:tc>
          <w:tcPr>
            <w:tcW w:w="530" w:type="pct"/>
            <w:shd w:val="clear" w:color="auto" w:fill="70AD47" w:themeFill="accent6"/>
          </w:tcPr>
          <w:p w14:paraId="302C575A" w14:textId="77777777" w:rsidR="0007331B" w:rsidRPr="00453FD0" w:rsidRDefault="0007331B" w:rsidP="0007331B">
            <w:pPr>
              <w:spacing w:before="0" w:after="0"/>
              <w:rPr>
                <w:rFonts w:asciiTheme="minorHAnsi" w:hAnsiTheme="minorHAnsi" w:cstheme="minorHAnsi"/>
                <w:i/>
                <w:iCs/>
                <w:sz w:val="22"/>
                <w:szCs w:val="22"/>
              </w:rPr>
            </w:pPr>
          </w:p>
          <w:p w14:paraId="301FEF96" w14:textId="77777777" w:rsidR="0007331B" w:rsidRPr="00453FD0" w:rsidRDefault="0007331B" w:rsidP="0007331B">
            <w:pPr>
              <w:rPr>
                <w:rFonts w:asciiTheme="minorHAnsi" w:hAnsiTheme="minorHAnsi" w:cstheme="minorHAnsi"/>
                <w:i/>
                <w:iCs/>
                <w:sz w:val="22"/>
                <w:szCs w:val="22"/>
              </w:rPr>
            </w:pPr>
          </w:p>
        </w:tc>
      </w:tr>
      <w:tr w:rsidR="0007331B" w:rsidRPr="00453FD0" w14:paraId="769BBC8C" w14:textId="77777777" w:rsidTr="00826C6B">
        <w:tc>
          <w:tcPr>
            <w:tcW w:w="1374" w:type="pct"/>
          </w:tcPr>
          <w:p w14:paraId="634B9548" w14:textId="76D94EDD" w:rsidR="0007331B" w:rsidRPr="00453FD0" w:rsidRDefault="0007331B" w:rsidP="0007331B">
            <w:pPr>
              <w:spacing w:before="0" w:after="0"/>
              <w:jc w:val="left"/>
              <w:rPr>
                <w:rFonts w:asciiTheme="minorHAnsi" w:hAnsiTheme="minorHAnsi" w:cstheme="minorHAnsi"/>
                <w:i/>
                <w:iCs/>
                <w:sz w:val="22"/>
                <w:szCs w:val="22"/>
              </w:rPr>
            </w:pPr>
            <w:r w:rsidRPr="00453FD0">
              <w:rPr>
                <w:rFonts w:asciiTheme="minorHAnsi" w:hAnsiTheme="minorHAnsi" w:cstheme="minorHAnsi"/>
                <w:i/>
                <w:iCs/>
                <w:sz w:val="22"/>
                <w:szCs w:val="22"/>
              </w:rPr>
              <w:t xml:space="preserve">Mjera 3 – Omogućavanje </w:t>
            </w:r>
            <w:bookmarkStart w:id="15" w:name="_Hlk145969236"/>
            <w:r w:rsidRPr="00453FD0">
              <w:rPr>
                <w:rFonts w:asciiTheme="minorHAnsi" w:hAnsiTheme="minorHAnsi" w:cstheme="minorHAnsi"/>
                <w:i/>
                <w:iCs/>
                <w:sz w:val="22"/>
                <w:szCs w:val="22"/>
              </w:rPr>
              <w:t>potpora za razvoj EK mreža u područjima u kojima ne postoji dostatan komercijalni interes za ulaganja</w:t>
            </w:r>
            <w:bookmarkEnd w:id="15"/>
          </w:p>
        </w:tc>
        <w:tc>
          <w:tcPr>
            <w:tcW w:w="471" w:type="pct"/>
            <w:shd w:val="clear" w:color="auto" w:fill="70AD47" w:themeFill="accent6"/>
          </w:tcPr>
          <w:p w14:paraId="65AAD601" w14:textId="77777777" w:rsidR="0007331B" w:rsidRPr="00453FD0" w:rsidRDefault="0007331B" w:rsidP="0007331B">
            <w:pPr>
              <w:spacing w:before="0" w:after="0"/>
              <w:rPr>
                <w:rFonts w:asciiTheme="minorHAnsi" w:hAnsiTheme="minorHAnsi" w:cstheme="minorHAnsi"/>
                <w:i/>
                <w:iCs/>
                <w:sz w:val="22"/>
                <w:szCs w:val="22"/>
              </w:rPr>
            </w:pPr>
          </w:p>
        </w:tc>
        <w:tc>
          <w:tcPr>
            <w:tcW w:w="474" w:type="pct"/>
            <w:shd w:val="clear" w:color="auto" w:fill="70AD47" w:themeFill="accent6"/>
          </w:tcPr>
          <w:p w14:paraId="65E0BEF3" w14:textId="77777777" w:rsidR="0007331B" w:rsidRPr="00453FD0" w:rsidRDefault="0007331B" w:rsidP="0007331B">
            <w:pPr>
              <w:spacing w:before="0" w:after="0"/>
              <w:rPr>
                <w:rFonts w:asciiTheme="minorHAnsi" w:hAnsiTheme="minorHAnsi" w:cstheme="minorHAnsi"/>
                <w:i/>
                <w:iCs/>
                <w:sz w:val="22"/>
                <w:szCs w:val="22"/>
              </w:rPr>
            </w:pPr>
          </w:p>
        </w:tc>
        <w:tc>
          <w:tcPr>
            <w:tcW w:w="394" w:type="pct"/>
            <w:shd w:val="clear" w:color="auto" w:fill="70AD47" w:themeFill="accent6"/>
          </w:tcPr>
          <w:p w14:paraId="7A0A6144" w14:textId="77777777" w:rsidR="0007331B" w:rsidRPr="00453FD0" w:rsidRDefault="0007331B" w:rsidP="0007331B">
            <w:pPr>
              <w:spacing w:before="0" w:after="0"/>
              <w:rPr>
                <w:rFonts w:asciiTheme="minorHAnsi" w:hAnsiTheme="minorHAnsi" w:cstheme="minorHAnsi"/>
                <w:i/>
                <w:iCs/>
                <w:sz w:val="22"/>
                <w:szCs w:val="22"/>
                <w:highlight w:val="green"/>
              </w:rPr>
            </w:pPr>
          </w:p>
        </w:tc>
        <w:tc>
          <w:tcPr>
            <w:tcW w:w="394" w:type="pct"/>
            <w:shd w:val="clear" w:color="auto" w:fill="70AD47" w:themeFill="accent6"/>
          </w:tcPr>
          <w:p w14:paraId="7B426A9B" w14:textId="77777777" w:rsidR="0007331B" w:rsidRPr="00453FD0" w:rsidRDefault="0007331B" w:rsidP="0007331B">
            <w:pPr>
              <w:spacing w:before="0" w:after="0"/>
              <w:rPr>
                <w:rFonts w:asciiTheme="minorHAnsi" w:hAnsiTheme="minorHAnsi" w:cstheme="minorHAnsi"/>
                <w:i/>
                <w:iCs/>
                <w:sz w:val="22"/>
                <w:szCs w:val="22"/>
                <w:highlight w:val="green"/>
              </w:rPr>
            </w:pPr>
          </w:p>
        </w:tc>
        <w:tc>
          <w:tcPr>
            <w:tcW w:w="469" w:type="pct"/>
            <w:shd w:val="clear" w:color="auto" w:fill="70AD47" w:themeFill="accent6"/>
          </w:tcPr>
          <w:p w14:paraId="3E00B4B8" w14:textId="77777777" w:rsidR="0007331B" w:rsidRPr="00453FD0" w:rsidRDefault="0007331B" w:rsidP="0007331B">
            <w:pPr>
              <w:spacing w:before="0" w:after="0"/>
              <w:rPr>
                <w:rFonts w:asciiTheme="minorHAnsi" w:hAnsiTheme="minorHAnsi" w:cstheme="minorHAnsi"/>
                <w:i/>
                <w:iCs/>
                <w:sz w:val="22"/>
                <w:szCs w:val="22"/>
                <w:highlight w:val="green"/>
              </w:rPr>
            </w:pPr>
          </w:p>
        </w:tc>
        <w:tc>
          <w:tcPr>
            <w:tcW w:w="439" w:type="pct"/>
            <w:shd w:val="clear" w:color="auto" w:fill="auto"/>
          </w:tcPr>
          <w:p w14:paraId="3C21CCC9" w14:textId="77777777" w:rsidR="0007331B" w:rsidRPr="00453FD0" w:rsidRDefault="0007331B" w:rsidP="0007331B">
            <w:pPr>
              <w:spacing w:before="0" w:after="0"/>
              <w:rPr>
                <w:rFonts w:asciiTheme="minorHAnsi" w:hAnsiTheme="minorHAnsi" w:cstheme="minorHAnsi"/>
                <w:i/>
                <w:iCs/>
                <w:sz w:val="22"/>
                <w:szCs w:val="22"/>
              </w:rPr>
            </w:pPr>
          </w:p>
        </w:tc>
        <w:tc>
          <w:tcPr>
            <w:tcW w:w="455" w:type="pct"/>
            <w:shd w:val="clear" w:color="auto" w:fill="auto"/>
          </w:tcPr>
          <w:p w14:paraId="77BA21F8" w14:textId="77777777" w:rsidR="0007331B" w:rsidRPr="00453FD0" w:rsidRDefault="0007331B" w:rsidP="0007331B">
            <w:pPr>
              <w:spacing w:before="0" w:after="0"/>
              <w:rPr>
                <w:rFonts w:asciiTheme="minorHAnsi" w:hAnsiTheme="minorHAnsi" w:cstheme="minorHAnsi"/>
                <w:i/>
                <w:iCs/>
                <w:sz w:val="22"/>
                <w:szCs w:val="22"/>
              </w:rPr>
            </w:pPr>
          </w:p>
        </w:tc>
        <w:tc>
          <w:tcPr>
            <w:tcW w:w="530" w:type="pct"/>
            <w:shd w:val="clear" w:color="auto" w:fill="auto"/>
          </w:tcPr>
          <w:p w14:paraId="3AB616F6" w14:textId="77777777" w:rsidR="0007331B" w:rsidRPr="00453FD0" w:rsidRDefault="0007331B" w:rsidP="0007331B">
            <w:pPr>
              <w:spacing w:before="0" w:after="0"/>
              <w:rPr>
                <w:rFonts w:asciiTheme="minorHAnsi" w:hAnsiTheme="minorHAnsi" w:cstheme="minorHAnsi"/>
                <w:i/>
                <w:iCs/>
                <w:sz w:val="22"/>
                <w:szCs w:val="22"/>
              </w:rPr>
            </w:pPr>
          </w:p>
        </w:tc>
      </w:tr>
      <w:tr w:rsidR="0007331B" w:rsidRPr="00453FD0" w14:paraId="4BA4DF0C" w14:textId="77777777" w:rsidTr="00826C6B">
        <w:tc>
          <w:tcPr>
            <w:tcW w:w="1374" w:type="pct"/>
          </w:tcPr>
          <w:p w14:paraId="4F9D3740" w14:textId="72B0AA95" w:rsidR="0007331B" w:rsidRPr="00453FD0" w:rsidRDefault="0007331B" w:rsidP="0007331B">
            <w:pPr>
              <w:spacing w:before="0" w:after="0"/>
              <w:jc w:val="left"/>
              <w:rPr>
                <w:rFonts w:asciiTheme="minorHAnsi" w:hAnsiTheme="minorHAnsi" w:cstheme="minorHAnsi"/>
                <w:i/>
                <w:iCs/>
                <w:sz w:val="22"/>
                <w:szCs w:val="22"/>
              </w:rPr>
            </w:pPr>
            <w:r w:rsidRPr="00453FD0">
              <w:rPr>
                <w:rFonts w:asciiTheme="minorHAnsi" w:hAnsiTheme="minorHAnsi" w:cstheme="minorHAnsi"/>
                <w:i/>
                <w:iCs/>
                <w:sz w:val="22"/>
                <w:szCs w:val="22"/>
              </w:rPr>
              <w:t xml:space="preserve">Mjera 4 – </w:t>
            </w:r>
            <w:bookmarkStart w:id="16" w:name="_Hlk145969257"/>
            <w:r w:rsidRPr="00453FD0">
              <w:rPr>
                <w:rFonts w:asciiTheme="minorHAnsi" w:hAnsiTheme="minorHAnsi" w:cstheme="minorHAnsi"/>
                <w:i/>
                <w:iCs/>
                <w:sz w:val="22"/>
                <w:szCs w:val="22"/>
              </w:rPr>
              <w:t>Poticanje korištenja usluga u mrežama velikih brzina</w:t>
            </w:r>
            <w:bookmarkEnd w:id="16"/>
          </w:p>
        </w:tc>
        <w:tc>
          <w:tcPr>
            <w:tcW w:w="471" w:type="pct"/>
            <w:shd w:val="clear" w:color="auto" w:fill="70AD47" w:themeFill="accent6"/>
          </w:tcPr>
          <w:p w14:paraId="5D5D7DC5" w14:textId="77777777" w:rsidR="0007331B" w:rsidRPr="00453FD0" w:rsidRDefault="0007331B" w:rsidP="0007331B">
            <w:pPr>
              <w:spacing w:before="0" w:after="0"/>
              <w:rPr>
                <w:rFonts w:asciiTheme="minorHAnsi" w:hAnsiTheme="minorHAnsi" w:cstheme="minorHAnsi"/>
                <w:i/>
                <w:iCs/>
                <w:sz w:val="22"/>
                <w:szCs w:val="22"/>
              </w:rPr>
            </w:pPr>
          </w:p>
        </w:tc>
        <w:tc>
          <w:tcPr>
            <w:tcW w:w="474" w:type="pct"/>
            <w:shd w:val="clear" w:color="auto" w:fill="70AD47" w:themeFill="accent6"/>
          </w:tcPr>
          <w:p w14:paraId="66AEE181" w14:textId="77777777" w:rsidR="0007331B" w:rsidRPr="00453FD0" w:rsidRDefault="0007331B" w:rsidP="0007331B">
            <w:pPr>
              <w:spacing w:before="0" w:after="0"/>
              <w:rPr>
                <w:rFonts w:asciiTheme="minorHAnsi" w:hAnsiTheme="minorHAnsi" w:cstheme="minorHAnsi"/>
                <w:i/>
                <w:iCs/>
                <w:sz w:val="22"/>
                <w:szCs w:val="22"/>
              </w:rPr>
            </w:pPr>
          </w:p>
        </w:tc>
        <w:tc>
          <w:tcPr>
            <w:tcW w:w="394" w:type="pct"/>
            <w:shd w:val="clear" w:color="auto" w:fill="70AD47" w:themeFill="accent6"/>
          </w:tcPr>
          <w:p w14:paraId="5E0E0421" w14:textId="77777777" w:rsidR="0007331B" w:rsidRPr="00453FD0" w:rsidRDefault="0007331B" w:rsidP="0007331B">
            <w:pPr>
              <w:spacing w:before="0" w:after="0"/>
              <w:rPr>
                <w:rFonts w:asciiTheme="minorHAnsi" w:hAnsiTheme="minorHAnsi" w:cstheme="minorHAnsi"/>
                <w:i/>
                <w:iCs/>
                <w:sz w:val="22"/>
                <w:szCs w:val="22"/>
              </w:rPr>
            </w:pPr>
          </w:p>
        </w:tc>
        <w:tc>
          <w:tcPr>
            <w:tcW w:w="394" w:type="pct"/>
            <w:shd w:val="clear" w:color="auto" w:fill="70AD47" w:themeFill="accent6"/>
          </w:tcPr>
          <w:p w14:paraId="5AC13FE7" w14:textId="77777777" w:rsidR="0007331B" w:rsidRPr="00453FD0" w:rsidRDefault="0007331B" w:rsidP="0007331B">
            <w:pPr>
              <w:spacing w:before="0" w:after="0"/>
              <w:rPr>
                <w:rFonts w:asciiTheme="minorHAnsi" w:hAnsiTheme="minorHAnsi" w:cstheme="minorHAnsi"/>
                <w:i/>
                <w:iCs/>
                <w:sz w:val="22"/>
                <w:szCs w:val="22"/>
              </w:rPr>
            </w:pPr>
          </w:p>
        </w:tc>
        <w:tc>
          <w:tcPr>
            <w:tcW w:w="469" w:type="pct"/>
            <w:shd w:val="clear" w:color="auto" w:fill="70AD47" w:themeFill="accent6"/>
          </w:tcPr>
          <w:p w14:paraId="42BD598F" w14:textId="77777777" w:rsidR="0007331B" w:rsidRPr="00453FD0" w:rsidRDefault="0007331B" w:rsidP="0007331B">
            <w:pPr>
              <w:spacing w:before="0" w:after="0"/>
              <w:rPr>
                <w:rFonts w:asciiTheme="minorHAnsi" w:hAnsiTheme="minorHAnsi" w:cstheme="minorHAnsi"/>
                <w:i/>
                <w:iCs/>
                <w:sz w:val="22"/>
                <w:szCs w:val="22"/>
              </w:rPr>
            </w:pPr>
          </w:p>
        </w:tc>
        <w:tc>
          <w:tcPr>
            <w:tcW w:w="439" w:type="pct"/>
            <w:shd w:val="clear" w:color="auto" w:fill="70AD47" w:themeFill="accent6"/>
          </w:tcPr>
          <w:p w14:paraId="75219837" w14:textId="77777777" w:rsidR="0007331B" w:rsidRPr="00453FD0" w:rsidRDefault="0007331B" w:rsidP="0007331B">
            <w:pPr>
              <w:spacing w:before="0" w:after="0"/>
              <w:rPr>
                <w:rFonts w:asciiTheme="minorHAnsi" w:hAnsiTheme="minorHAnsi" w:cstheme="minorHAnsi"/>
                <w:i/>
                <w:iCs/>
                <w:sz w:val="22"/>
                <w:szCs w:val="22"/>
              </w:rPr>
            </w:pPr>
          </w:p>
        </w:tc>
        <w:tc>
          <w:tcPr>
            <w:tcW w:w="455" w:type="pct"/>
            <w:shd w:val="clear" w:color="auto" w:fill="70AD47" w:themeFill="accent6"/>
          </w:tcPr>
          <w:p w14:paraId="24D96AF2" w14:textId="77777777" w:rsidR="0007331B" w:rsidRPr="00453FD0" w:rsidRDefault="0007331B" w:rsidP="0007331B">
            <w:pPr>
              <w:spacing w:before="0" w:after="0"/>
              <w:rPr>
                <w:rFonts w:asciiTheme="minorHAnsi" w:hAnsiTheme="minorHAnsi" w:cstheme="minorHAnsi"/>
                <w:i/>
                <w:iCs/>
                <w:sz w:val="22"/>
                <w:szCs w:val="22"/>
              </w:rPr>
            </w:pPr>
          </w:p>
        </w:tc>
        <w:tc>
          <w:tcPr>
            <w:tcW w:w="530" w:type="pct"/>
            <w:shd w:val="clear" w:color="auto" w:fill="70AD47" w:themeFill="accent6"/>
          </w:tcPr>
          <w:p w14:paraId="43E88E38" w14:textId="77777777" w:rsidR="0007331B" w:rsidRPr="00453FD0" w:rsidRDefault="0007331B" w:rsidP="0007331B">
            <w:pPr>
              <w:spacing w:before="0" w:after="0"/>
              <w:rPr>
                <w:rFonts w:asciiTheme="minorHAnsi" w:hAnsiTheme="minorHAnsi" w:cstheme="minorHAnsi"/>
                <w:i/>
                <w:iCs/>
                <w:sz w:val="22"/>
                <w:szCs w:val="22"/>
              </w:rPr>
            </w:pPr>
          </w:p>
        </w:tc>
      </w:tr>
    </w:tbl>
    <w:p w14:paraId="0F0DADFF" w14:textId="77777777" w:rsidR="0007331B" w:rsidRPr="00453FD0" w:rsidRDefault="0007331B" w:rsidP="0007331B">
      <w:pPr>
        <w:spacing w:before="60" w:after="0"/>
        <w:ind w:left="720"/>
        <w:rPr>
          <w:rFonts w:eastAsiaTheme="minorHAnsi" w:cstheme="minorHAnsi"/>
          <w:szCs w:val="22"/>
          <w:lang w:eastAsia="en-US"/>
        </w:rPr>
      </w:pPr>
    </w:p>
    <w:p w14:paraId="1AD8D2ED" w14:textId="77777777" w:rsidR="0007331B" w:rsidRPr="00453FD0" w:rsidRDefault="0007331B" w:rsidP="008F5FF0">
      <w:pPr>
        <w:spacing w:before="0" w:after="160" w:line="259" w:lineRule="auto"/>
        <w:contextualSpacing/>
        <w:jc w:val="left"/>
        <w:rPr>
          <w:rFonts w:eastAsiaTheme="minorHAnsi" w:cstheme="minorHAnsi"/>
          <w:b/>
          <w:bCs/>
          <w:szCs w:val="22"/>
          <w:lang w:eastAsia="en-US"/>
        </w:rPr>
      </w:pPr>
      <w:r w:rsidRPr="00453FD0">
        <w:rPr>
          <w:rFonts w:eastAsiaTheme="minorHAnsi" w:cstheme="minorHAnsi"/>
          <w:b/>
          <w:bCs/>
          <w:szCs w:val="22"/>
          <w:lang w:eastAsia="en-US"/>
        </w:rPr>
        <w:t xml:space="preserve">Proračun svih mjera koje se mogu pripisati cilju </w:t>
      </w:r>
    </w:p>
    <w:p w14:paraId="0B2085EC" w14:textId="77777777" w:rsidR="0007331B" w:rsidRPr="00453FD0" w:rsidRDefault="0007331B" w:rsidP="0007331B">
      <w:pPr>
        <w:numPr>
          <w:ilvl w:val="2"/>
          <w:numId w:val="20"/>
        </w:numPr>
        <w:spacing w:before="0" w:after="160" w:line="259" w:lineRule="auto"/>
        <w:ind w:left="1134" w:hanging="567"/>
        <w:contextualSpacing/>
        <w:jc w:val="left"/>
        <w:rPr>
          <w:rFonts w:eastAsiaTheme="minorHAnsi" w:cstheme="minorHAnsi"/>
          <w:szCs w:val="22"/>
          <w:lang w:eastAsia="en-US"/>
        </w:rPr>
      </w:pPr>
      <w:r w:rsidRPr="00453FD0">
        <w:rPr>
          <w:rFonts w:eastAsiaTheme="minorHAnsi" w:cstheme="minorHAnsi"/>
          <w:szCs w:val="22"/>
          <w:lang w:eastAsia="en-US"/>
        </w:rPr>
        <w:t xml:space="preserve">Javno ulaganje: </w:t>
      </w:r>
    </w:p>
    <w:p w14:paraId="79BE6E92" w14:textId="506FA29F" w:rsidR="0007331B" w:rsidRPr="00453FD0" w:rsidRDefault="0007331B" w:rsidP="0007331B">
      <w:pPr>
        <w:numPr>
          <w:ilvl w:val="4"/>
          <w:numId w:val="20"/>
        </w:numPr>
        <w:spacing w:before="0" w:after="160" w:line="259" w:lineRule="auto"/>
        <w:ind w:left="2268" w:hanging="567"/>
        <w:contextualSpacing/>
        <w:jc w:val="left"/>
        <w:rPr>
          <w:rFonts w:eastAsiaTheme="minorHAnsi" w:cstheme="minorHAnsi"/>
          <w:i/>
          <w:iCs/>
          <w:szCs w:val="22"/>
          <w:lang w:eastAsia="en-US"/>
        </w:rPr>
      </w:pPr>
      <w:r w:rsidRPr="00453FD0">
        <w:rPr>
          <w:rFonts w:eastAsiaTheme="minorHAnsi" w:cstheme="minorHAnsi"/>
          <w:szCs w:val="22"/>
          <w:lang w:eastAsia="en-US"/>
        </w:rPr>
        <w:t xml:space="preserve">Već </w:t>
      </w:r>
      <w:r w:rsidR="00133923" w:rsidRPr="00453FD0">
        <w:rPr>
          <w:rFonts w:eastAsiaTheme="minorHAnsi" w:cstheme="minorHAnsi"/>
          <w:szCs w:val="22"/>
          <w:lang w:eastAsia="en-US"/>
        </w:rPr>
        <w:t xml:space="preserve">utrošeno </w:t>
      </w:r>
      <w:r w:rsidRPr="00453FD0">
        <w:rPr>
          <w:rFonts w:eastAsiaTheme="minorHAnsi" w:cstheme="minorHAnsi"/>
          <w:szCs w:val="22"/>
          <w:lang w:eastAsia="en-US"/>
        </w:rPr>
        <w:t>:</w:t>
      </w:r>
      <w:r w:rsidRPr="00453FD0">
        <w:rPr>
          <w:rFonts w:eastAsiaTheme="minorHAnsi" w:cstheme="minorHAnsi"/>
          <w:i/>
          <w:iCs/>
          <w:szCs w:val="22"/>
          <w:lang w:eastAsia="en-US"/>
        </w:rPr>
        <w:t xml:space="preserve"> 185,312 </w:t>
      </w:r>
      <w:r w:rsidR="00B70E10" w:rsidRPr="00453FD0">
        <w:rPr>
          <w:rFonts w:eastAsiaTheme="minorHAnsi" w:cstheme="minorHAnsi"/>
          <w:i/>
          <w:iCs/>
          <w:szCs w:val="22"/>
          <w:lang w:eastAsia="en-US"/>
        </w:rPr>
        <w:t xml:space="preserve">mil. </w:t>
      </w:r>
      <w:r w:rsidRPr="00453FD0">
        <w:rPr>
          <w:rFonts w:eastAsiaTheme="minorHAnsi" w:cstheme="minorHAnsi"/>
          <w:i/>
          <w:iCs/>
          <w:szCs w:val="22"/>
          <w:lang w:eastAsia="en-US"/>
        </w:rPr>
        <w:t xml:space="preserve">EUR </w:t>
      </w:r>
      <w:r w:rsidRPr="00453FD0">
        <w:rPr>
          <w:rFonts w:eastAsiaTheme="minorHAnsi" w:cstheme="minorHAnsi"/>
          <w:szCs w:val="22"/>
          <w:lang w:eastAsia="en-US"/>
        </w:rPr>
        <w:t>(provedba u tijeku)</w:t>
      </w:r>
    </w:p>
    <w:p w14:paraId="19A4CDF4" w14:textId="77777777" w:rsidR="0007331B" w:rsidRPr="00453FD0" w:rsidRDefault="0007331B" w:rsidP="0007331B">
      <w:pPr>
        <w:numPr>
          <w:ilvl w:val="1"/>
          <w:numId w:val="20"/>
        </w:numPr>
        <w:spacing w:before="0" w:after="160" w:line="259" w:lineRule="auto"/>
        <w:contextualSpacing/>
        <w:jc w:val="left"/>
        <w:rPr>
          <w:rFonts w:eastAsiaTheme="minorHAnsi" w:cstheme="minorHAnsi"/>
          <w:szCs w:val="22"/>
          <w:lang w:eastAsia="en-US"/>
        </w:rPr>
      </w:pPr>
      <w:r w:rsidRPr="00453FD0">
        <w:rPr>
          <w:rFonts w:eastAsiaTheme="minorHAnsi" w:cstheme="minorHAnsi"/>
          <w:szCs w:val="22"/>
          <w:lang w:eastAsia="en-US"/>
        </w:rPr>
        <w:t>Višegodišnji financijski okvir od 2014. do 2020. godine</w:t>
      </w:r>
    </w:p>
    <w:p w14:paraId="627DC74E" w14:textId="07151525" w:rsidR="0007331B" w:rsidRPr="00453FD0" w:rsidRDefault="0007331B" w:rsidP="001A2726">
      <w:pPr>
        <w:numPr>
          <w:ilvl w:val="2"/>
          <w:numId w:val="20"/>
        </w:numPr>
        <w:spacing w:before="0" w:after="160" w:line="259" w:lineRule="auto"/>
        <w:contextualSpacing/>
        <w:rPr>
          <w:rFonts w:eastAsiaTheme="minorHAnsi" w:cstheme="minorHAnsi"/>
          <w:szCs w:val="22"/>
          <w:lang w:eastAsia="en-US"/>
        </w:rPr>
      </w:pPr>
      <w:r w:rsidRPr="00453FD0">
        <w:rPr>
          <w:rFonts w:eastAsiaTheme="minorHAnsi" w:cstheme="minorHAnsi"/>
          <w:szCs w:val="22"/>
          <w:lang w:eastAsia="en-US"/>
        </w:rPr>
        <w:t xml:space="preserve">OP „Konkurentnost i kohezija“ 2014-2020 - Specifični cilj 2a1 - Ugovorena bespovratna sredstva </w:t>
      </w:r>
      <w:r w:rsidRPr="00453FD0">
        <w:rPr>
          <w:rFonts w:eastAsiaTheme="minorHAnsi" w:cstheme="minorHAnsi"/>
          <w:b/>
          <w:szCs w:val="22"/>
          <w:lang w:eastAsia="en-US"/>
        </w:rPr>
        <w:t xml:space="preserve">184,91 </w:t>
      </w:r>
      <w:r w:rsidR="00B70E10" w:rsidRPr="00453FD0">
        <w:rPr>
          <w:rFonts w:eastAsiaTheme="minorHAnsi" w:cstheme="minorHAnsi"/>
          <w:b/>
          <w:szCs w:val="22"/>
          <w:lang w:eastAsia="en-US"/>
        </w:rPr>
        <w:t xml:space="preserve">mil. </w:t>
      </w:r>
      <w:r w:rsidRPr="00453FD0">
        <w:rPr>
          <w:rFonts w:eastAsiaTheme="minorHAnsi" w:cstheme="minorHAnsi"/>
          <w:b/>
          <w:szCs w:val="22"/>
          <w:lang w:eastAsia="en-US"/>
        </w:rPr>
        <w:t xml:space="preserve">EUR </w:t>
      </w:r>
      <w:r w:rsidRPr="00453FD0">
        <w:rPr>
          <w:rFonts w:eastAsiaTheme="minorHAnsi" w:cstheme="minorHAnsi"/>
          <w:szCs w:val="22"/>
          <w:lang w:eastAsia="en-US"/>
        </w:rPr>
        <w:t xml:space="preserve">(EU dio 169,57 </w:t>
      </w:r>
      <w:r w:rsidR="00B70E10" w:rsidRPr="00453FD0">
        <w:rPr>
          <w:rFonts w:eastAsiaTheme="minorHAnsi" w:cstheme="minorHAnsi"/>
          <w:szCs w:val="22"/>
          <w:lang w:eastAsia="en-US"/>
        </w:rPr>
        <w:t xml:space="preserve">mil. </w:t>
      </w:r>
      <w:r w:rsidRPr="00453FD0">
        <w:rPr>
          <w:rFonts w:eastAsiaTheme="minorHAnsi" w:cstheme="minorHAnsi"/>
          <w:szCs w:val="22"/>
          <w:lang w:eastAsia="en-US"/>
        </w:rPr>
        <w:t>EUR)</w:t>
      </w:r>
      <w:r w:rsidR="00B74B9F" w:rsidRPr="00453FD0">
        <w:rPr>
          <w:rFonts w:eastAsiaTheme="minorHAnsi" w:cstheme="minorHAnsi"/>
          <w:szCs w:val="22"/>
          <w:lang w:eastAsia="en-US"/>
        </w:rPr>
        <w:t xml:space="preserve">. </w:t>
      </w:r>
      <w:r w:rsidR="00D11E43" w:rsidRPr="00453FD0">
        <w:rPr>
          <w:rFonts w:eastAsiaTheme="minorHAnsi" w:cstheme="minorHAnsi"/>
          <w:szCs w:val="22"/>
          <w:lang w:eastAsia="en-US"/>
        </w:rPr>
        <w:t>P</w:t>
      </w:r>
      <w:r w:rsidR="00B74B9F" w:rsidRPr="00453FD0">
        <w:rPr>
          <w:rStyle w:val="BodyTextChar"/>
          <w:rFonts w:asciiTheme="minorHAnsi" w:hAnsiTheme="minorHAnsi" w:cstheme="minorHAnsi"/>
          <w:sz w:val="22"/>
          <w:szCs w:val="22"/>
        </w:rPr>
        <w:t>rovedba projekata u okviru Okvirnog nacionalnog programa za razvoj infrastrukture širokopojasnog pristupa u područjima u kojima ne postoji dostatan komercijalni interes za ulaganja</w:t>
      </w:r>
    </w:p>
    <w:p w14:paraId="0E53E7FC" w14:textId="161E83B3" w:rsidR="0007331B" w:rsidRPr="00453FD0" w:rsidRDefault="0007331B" w:rsidP="0007331B">
      <w:pPr>
        <w:numPr>
          <w:ilvl w:val="1"/>
          <w:numId w:val="20"/>
        </w:numPr>
        <w:spacing w:before="60" w:after="0"/>
        <w:jc w:val="left"/>
        <w:rPr>
          <w:rFonts w:eastAsiaTheme="minorHAnsi" w:cstheme="minorHAnsi"/>
          <w:b/>
          <w:szCs w:val="22"/>
          <w:lang w:eastAsia="en-US"/>
        </w:rPr>
      </w:pPr>
      <w:r w:rsidRPr="00453FD0">
        <w:rPr>
          <w:rFonts w:eastAsiaTheme="minorHAnsi" w:cstheme="minorHAnsi"/>
          <w:i/>
          <w:iCs/>
          <w:szCs w:val="22"/>
          <w:lang w:eastAsia="en-US"/>
        </w:rPr>
        <w:t xml:space="preserve">NPOO reforma C2.3. R4:  </w:t>
      </w:r>
      <w:r w:rsidRPr="00453FD0">
        <w:rPr>
          <w:rFonts w:eastAsiaTheme="minorHAnsi" w:cstheme="minorHAnsi"/>
          <w:b/>
          <w:i/>
          <w:iCs/>
          <w:szCs w:val="22"/>
          <w:lang w:eastAsia="en-US"/>
        </w:rPr>
        <w:t>402.390 E</w:t>
      </w:r>
      <w:r w:rsidR="00B70E10" w:rsidRPr="00453FD0">
        <w:rPr>
          <w:rFonts w:eastAsiaTheme="minorHAnsi" w:cstheme="minorHAnsi"/>
          <w:b/>
          <w:i/>
          <w:iCs/>
          <w:szCs w:val="22"/>
          <w:lang w:eastAsia="en-US"/>
        </w:rPr>
        <w:t>UR</w:t>
      </w:r>
      <w:r w:rsidRPr="00453FD0">
        <w:rPr>
          <w:rFonts w:eastAsiaTheme="minorHAnsi" w:cstheme="minorHAnsi"/>
          <w:i/>
          <w:iCs/>
          <w:szCs w:val="22"/>
          <w:lang w:eastAsia="en-US"/>
        </w:rPr>
        <w:t xml:space="preserve"> (nositelj MPGI)</w:t>
      </w:r>
      <w:r w:rsidRPr="00453FD0">
        <w:rPr>
          <w:rFonts w:eastAsiaTheme="minorHAnsi" w:cstheme="minorHAnsi"/>
          <w:i/>
          <w:iCs/>
          <w:szCs w:val="22"/>
          <w:lang w:eastAsia="en-US"/>
        </w:rPr>
        <w:br/>
      </w:r>
    </w:p>
    <w:p w14:paraId="43F7708F" w14:textId="5FD3E077" w:rsidR="0007331B" w:rsidRPr="00453FD0" w:rsidRDefault="0007331B" w:rsidP="0007331B">
      <w:pPr>
        <w:numPr>
          <w:ilvl w:val="4"/>
          <w:numId w:val="20"/>
        </w:numPr>
        <w:spacing w:before="0" w:after="160" w:line="259" w:lineRule="auto"/>
        <w:ind w:left="2268" w:hanging="567"/>
        <w:contextualSpacing/>
        <w:jc w:val="left"/>
        <w:rPr>
          <w:rFonts w:eastAsiaTheme="minorHAnsi" w:cstheme="minorHAnsi"/>
          <w:szCs w:val="22"/>
          <w:lang w:eastAsia="en-US"/>
        </w:rPr>
      </w:pPr>
      <w:r w:rsidRPr="00453FD0">
        <w:rPr>
          <w:rFonts w:eastAsiaTheme="minorHAnsi" w:cstheme="minorHAnsi"/>
          <w:szCs w:val="22"/>
          <w:lang w:eastAsia="en-US"/>
        </w:rPr>
        <w:t xml:space="preserve">planirano: 175,73 </w:t>
      </w:r>
      <w:r w:rsidR="00B70E10" w:rsidRPr="00453FD0">
        <w:rPr>
          <w:rFonts w:eastAsiaTheme="minorHAnsi" w:cstheme="minorHAnsi"/>
          <w:szCs w:val="22"/>
          <w:lang w:eastAsia="en-US"/>
        </w:rPr>
        <w:t xml:space="preserve">mil. </w:t>
      </w:r>
      <w:r w:rsidRPr="00453FD0">
        <w:rPr>
          <w:rFonts w:eastAsiaTheme="minorHAnsi" w:cstheme="minorHAnsi"/>
          <w:szCs w:val="22"/>
          <w:lang w:eastAsia="en-US"/>
        </w:rPr>
        <w:t xml:space="preserve">EUR </w:t>
      </w:r>
    </w:p>
    <w:p w14:paraId="06A5F8C4" w14:textId="77777777" w:rsidR="0007331B" w:rsidRPr="00453FD0" w:rsidRDefault="0007331B" w:rsidP="0007331B">
      <w:pPr>
        <w:numPr>
          <w:ilvl w:val="1"/>
          <w:numId w:val="20"/>
        </w:numPr>
        <w:spacing w:before="0" w:after="160" w:line="259" w:lineRule="auto"/>
        <w:contextualSpacing/>
        <w:jc w:val="left"/>
        <w:rPr>
          <w:rFonts w:eastAsiaTheme="minorHAnsi" w:cstheme="minorHAnsi"/>
          <w:szCs w:val="22"/>
          <w:lang w:eastAsia="en-US"/>
        </w:rPr>
      </w:pPr>
      <w:r w:rsidRPr="00453FD0">
        <w:rPr>
          <w:rFonts w:eastAsiaTheme="minorHAnsi" w:cstheme="minorHAnsi"/>
          <w:szCs w:val="22"/>
          <w:lang w:eastAsia="en-US"/>
        </w:rPr>
        <w:t>Program Konkurentnost i kohezija 2021. - 2027. godine</w:t>
      </w:r>
    </w:p>
    <w:p w14:paraId="28453060" w14:textId="7501A829" w:rsidR="0007331B" w:rsidRPr="00453FD0" w:rsidRDefault="0007331B" w:rsidP="0007331B">
      <w:pPr>
        <w:numPr>
          <w:ilvl w:val="2"/>
          <w:numId w:val="20"/>
        </w:numPr>
        <w:spacing w:before="0" w:after="160" w:line="259" w:lineRule="auto"/>
        <w:contextualSpacing/>
        <w:rPr>
          <w:rFonts w:eastAsiaTheme="minorHAnsi" w:cstheme="minorHAnsi"/>
          <w:szCs w:val="22"/>
          <w:lang w:eastAsia="en-US"/>
        </w:rPr>
      </w:pPr>
      <w:r w:rsidRPr="00453FD0">
        <w:rPr>
          <w:rFonts w:eastAsiaTheme="minorHAnsi" w:cstheme="minorHAnsi"/>
          <w:szCs w:val="22"/>
          <w:lang w:eastAsia="en-US"/>
        </w:rPr>
        <w:t xml:space="preserve">Planirana su ulaganja u izgradnju širokopojasnih agregacijskih mreža vrlo velikog kapaciteta i povezivanje javnih ustanova na VHCN mreže, u NGA bijelim i sivim </w:t>
      </w:r>
      <w:r w:rsidRPr="00453FD0">
        <w:rPr>
          <w:rFonts w:eastAsiaTheme="minorHAnsi" w:cstheme="minorHAnsi"/>
          <w:szCs w:val="22"/>
          <w:lang w:eastAsia="en-US"/>
        </w:rPr>
        <w:lastRenderedPageBreak/>
        <w:t xml:space="preserve">područjima u okviru projekta </w:t>
      </w:r>
      <w:r w:rsidRPr="00453FD0">
        <w:rPr>
          <w:rFonts w:eastAsiaTheme="minorHAnsi" w:cstheme="minorHAnsi"/>
          <w:i/>
          <w:szCs w:val="22"/>
          <w:lang w:eastAsia="en-US"/>
        </w:rPr>
        <w:t>Izgradnja nacionalne agregacijske širokopojasne infrastrukture i povezivanje ciljanih javnih korisnika</w:t>
      </w:r>
      <w:r w:rsidRPr="00453FD0">
        <w:rPr>
          <w:rFonts w:eastAsiaTheme="minorHAnsi" w:cstheme="minorHAnsi"/>
          <w:szCs w:val="22"/>
          <w:lang w:eastAsia="en-US"/>
        </w:rPr>
        <w:t xml:space="preserve">. Projekt je započeo s provedbom u programskom razdoblju 2014. - 2020., a dodijeljena alokacija za nastavak financiranja iznosi </w:t>
      </w:r>
      <w:r w:rsidRPr="00453FD0">
        <w:rPr>
          <w:rFonts w:eastAsiaTheme="minorHAnsi" w:cstheme="minorHAnsi"/>
          <w:b/>
          <w:szCs w:val="22"/>
          <w:lang w:eastAsia="en-US"/>
        </w:rPr>
        <w:t xml:space="preserve">50,00 </w:t>
      </w:r>
      <w:r w:rsidR="00B70E10" w:rsidRPr="00453FD0">
        <w:rPr>
          <w:rFonts w:eastAsiaTheme="minorHAnsi" w:cstheme="minorHAnsi"/>
          <w:b/>
          <w:szCs w:val="22"/>
          <w:lang w:eastAsia="en-US"/>
        </w:rPr>
        <w:t xml:space="preserve">mil. </w:t>
      </w:r>
      <w:r w:rsidRPr="00453FD0">
        <w:rPr>
          <w:rFonts w:eastAsiaTheme="minorHAnsi" w:cstheme="minorHAnsi"/>
          <w:b/>
          <w:szCs w:val="22"/>
          <w:lang w:eastAsia="en-US"/>
        </w:rPr>
        <w:t>EUR</w:t>
      </w:r>
    </w:p>
    <w:p w14:paraId="015D9D0F" w14:textId="0977DA39" w:rsidR="0007331B" w:rsidRPr="00453FD0" w:rsidRDefault="0007331B" w:rsidP="0007331B">
      <w:pPr>
        <w:numPr>
          <w:ilvl w:val="1"/>
          <w:numId w:val="20"/>
        </w:numPr>
        <w:spacing w:before="0" w:after="160" w:line="259" w:lineRule="auto"/>
        <w:contextualSpacing/>
        <w:jc w:val="left"/>
        <w:rPr>
          <w:rFonts w:eastAsiaTheme="minorHAnsi" w:cstheme="minorHAnsi"/>
          <w:szCs w:val="22"/>
          <w:lang w:eastAsia="en-US"/>
        </w:rPr>
      </w:pPr>
      <w:r w:rsidRPr="00453FD0">
        <w:rPr>
          <w:rFonts w:eastAsiaTheme="minorHAnsi" w:cstheme="minorHAnsi"/>
          <w:szCs w:val="22"/>
          <w:lang w:eastAsia="en-US"/>
        </w:rPr>
        <w:t xml:space="preserve">NPOO 2021-2026; investicije C2.3. R4-I1 i C2.3. R4-I2: </w:t>
      </w:r>
      <w:r w:rsidRPr="00453FD0">
        <w:rPr>
          <w:rFonts w:eastAsiaTheme="minorHAnsi" w:cstheme="minorHAnsi"/>
          <w:b/>
          <w:szCs w:val="22"/>
          <w:lang w:eastAsia="en-US"/>
        </w:rPr>
        <w:t xml:space="preserve">125,73 </w:t>
      </w:r>
      <w:r w:rsidR="00B70E10" w:rsidRPr="00453FD0">
        <w:rPr>
          <w:rFonts w:eastAsiaTheme="minorHAnsi" w:cstheme="minorHAnsi"/>
          <w:b/>
          <w:szCs w:val="22"/>
          <w:lang w:eastAsia="en-US"/>
        </w:rPr>
        <w:t xml:space="preserve">mil. </w:t>
      </w:r>
      <w:r w:rsidRPr="00453FD0">
        <w:rPr>
          <w:rFonts w:eastAsiaTheme="minorHAnsi" w:cstheme="minorHAnsi"/>
          <w:b/>
          <w:szCs w:val="22"/>
          <w:lang w:eastAsia="en-US"/>
        </w:rPr>
        <w:t>EUR</w:t>
      </w:r>
    </w:p>
    <w:p w14:paraId="7F5EF52E" w14:textId="77777777" w:rsidR="0007331B" w:rsidRPr="00453FD0" w:rsidRDefault="0007331B" w:rsidP="0007331B">
      <w:pPr>
        <w:numPr>
          <w:ilvl w:val="2"/>
          <w:numId w:val="20"/>
        </w:numPr>
        <w:spacing w:before="0" w:after="160" w:line="259" w:lineRule="auto"/>
        <w:contextualSpacing/>
        <w:rPr>
          <w:rFonts w:eastAsiaTheme="minorHAnsi" w:cstheme="minorHAnsi"/>
          <w:szCs w:val="22"/>
          <w:lang w:eastAsia="en-US"/>
        </w:rPr>
      </w:pPr>
      <w:r w:rsidRPr="00453FD0">
        <w:rPr>
          <w:rFonts w:eastAsiaTheme="minorHAnsi" w:cstheme="minorHAnsi"/>
          <w:szCs w:val="22"/>
          <w:lang w:eastAsia="en-US"/>
        </w:rPr>
        <w:t>Provedba projekata u sklopu Okvirnog nacionalnog programa za razvoj infrastrukture širokopojasnog pristupa u područjima u kojima ne postoji dostatan komercijalni interes za ulaganja</w:t>
      </w:r>
    </w:p>
    <w:p w14:paraId="78F0D068" w14:textId="77777777" w:rsidR="0007331B" w:rsidRPr="00453FD0" w:rsidRDefault="0007331B" w:rsidP="0007331B">
      <w:pPr>
        <w:numPr>
          <w:ilvl w:val="2"/>
          <w:numId w:val="20"/>
        </w:numPr>
        <w:spacing w:before="0" w:after="160" w:line="259" w:lineRule="auto"/>
        <w:contextualSpacing/>
        <w:rPr>
          <w:rFonts w:eastAsiaTheme="minorHAnsi" w:cstheme="minorHAnsi"/>
          <w:szCs w:val="22"/>
          <w:lang w:eastAsia="en-US"/>
        </w:rPr>
      </w:pPr>
      <w:r w:rsidRPr="00453FD0">
        <w:rPr>
          <w:rFonts w:eastAsiaTheme="minorHAnsi" w:cstheme="minorHAnsi"/>
          <w:szCs w:val="22"/>
          <w:lang w:eastAsia="en-US"/>
        </w:rPr>
        <w:t>Izgradnja pasivne elektroničke komunikacijske infrastrukture</w:t>
      </w:r>
    </w:p>
    <w:p w14:paraId="49782456" w14:textId="77777777" w:rsidR="0007331B" w:rsidRPr="00453FD0" w:rsidRDefault="0007331B" w:rsidP="0007331B">
      <w:pPr>
        <w:numPr>
          <w:ilvl w:val="1"/>
          <w:numId w:val="20"/>
        </w:numPr>
        <w:spacing w:before="60" w:after="0"/>
        <w:jc w:val="left"/>
        <w:rPr>
          <w:rFonts w:eastAsiaTheme="minorHAnsi" w:cstheme="minorHAnsi"/>
          <w:szCs w:val="22"/>
          <w:lang w:eastAsia="en-US"/>
        </w:rPr>
      </w:pPr>
      <w:r w:rsidRPr="00453FD0">
        <w:rPr>
          <w:rFonts w:eastAsiaTheme="minorHAnsi" w:cstheme="minorHAnsi"/>
          <w:szCs w:val="22"/>
          <w:lang w:eastAsia="en-US"/>
        </w:rPr>
        <w:t>Nacionalni plan razvoja širokopojasnog pristupa: 12 000 EUR (HAKOM aktivnosti)</w:t>
      </w:r>
    </w:p>
    <w:p w14:paraId="78167ABF" w14:textId="77777777" w:rsidR="008F5FF0" w:rsidRPr="00453FD0" w:rsidRDefault="008F5FF0" w:rsidP="008F5FF0">
      <w:pPr>
        <w:spacing w:before="0" w:after="160" w:line="259" w:lineRule="auto"/>
        <w:contextualSpacing/>
        <w:jc w:val="left"/>
        <w:rPr>
          <w:rFonts w:eastAsiaTheme="minorHAnsi" w:cstheme="minorHAnsi"/>
          <w:szCs w:val="22"/>
          <w:lang w:eastAsia="en-US"/>
        </w:rPr>
      </w:pPr>
    </w:p>
    <w:p w14:paraId="022F3203" w14:textId="24B6137D" w:rsidR="0007331B" w:rsidRPr="00453FD0" w:rsidRDefault="0007331B" w:rsidP="008F5FF0">
      <w:pPr>
        <w:spacing w:before="0" w:after="160" w:line="259" w:lineRule="auto"/>
        <w:contextualSpacing/>
        <w:jc w:val="left"/>
        <w:rPr>
          <w:rFonts w:cstheme="minorHAnsi"/>
          <w:b/>
          <w:bCs/>
          <w:szCs w:val="22"/>
        </w:rPr>
      </w:pPr>
      <w:r w:rsidRPr="00453FD0">
        <w:rPr>
          <w:rFonts w:cstheme="minorHAnsi"/>
          <w:b/>
          <w:bCs/>
          <w:szCs w:val="22"/>
        </w:rPr>
        <w:t>Odgovor mjera na izazove specifične za državu članicu:</w:t>
      </w:r>
    </w:p>
    <w:p w14:paraId="679E5EF3" w14:textId="77777777" w:rsidR="0007331B" w:rsidRPr="00453FD0" w:rsidRDefault="0007331B" w:rsidP="0007331B">
      <w:pPr>
        <w:numPr>
          <w:ilvl w:val="0"/>
          <w:numId w:val="25"/>
        </w:numPr>
        <w:spacing w:before="0" w:after="160" w:line="259" w:lineRule="auto"/>
        <w:contextualSpacing/>
        <w:jc w:val="left"/>
        <w:rPr>
          <w:rFonts w:eastAsiaTheme="minorHAnsi" w:cstheme="minorHAnsi"/>
          <w:b/>
          <w:bCs/>
          <w:szCs w:val="22"/>
          <w:lang w:eastAsia="en-US"/>
        </w:rPr>
      </w:pPr>
      <w:r w:rsidRPr="00453FD0">
        <w:rPr>
          <w:rFonts w:eastAsiaTheme="minorHAnsi" w:cstheme="minorHAnsi"/>
          <w:b/>
          <w:bCs/>
          <w:szCs w:val="22"/>
          <w:lang w:eastAsia="en-US"/>
        </w:rPr>
        <w:t>Prvi izazov – administrativne i troškovne prepreke razvoju EK infrastrukture</w:t>
      </w:r>
    </w:p>
    <w:p w14:paraId="41AD8385" w14:textId="552D0C1B" w:rsidR="0007331B" w:rsidRPr="00453FD0" w:rsidRDefault="4F00F477" w:rsidP="00E9418F">
      <w:pPr>
        <w:pStyle w:val="BodyText"/>
        <w:numPr>
          <w:ilvl w:val="1"/>
          <w:numId w:val="25"/>
        </w:numPr>
        <w:spacing w:before="4" w:line="230" w:lineRule="auto"/>
        <w:ind w:left="1701" w:right="146"/>
        <w:jc w:val="both"/>
        <w:rPr>
          <w:rFonts w:asciiTheme="minorHAnsi" w:eastAsiaTheme="minorEastAsia" w:hAnsiTheme="minorHAnsi" w:cstheme="minorHAnsi"/>
          <w:sz w:val="22"/>
          <w:szCs w:val="22"/>
        </w:rPr>
      </w:pPr>
      <w:r w:rsidRPr="00453FD0">
        <w:rPr>
          <w:rFonts w:asciiTheme="minorHAnsi" w:eastAsiaTheme="minorEastAsia" w:hAnsiTheme="minorHAnsi" w:cstheme="minorHAnsi"/>
          <w:sz w:val="22"/>
          <w:szCs w:val="22"/>
        </w:rPr>
        <w:t xml:space="preserve">Očekuje se da će se Mjerom 1 doprinijeti unaprjeđenju regulatornog okvira u području prostornog planiranja i gradnje </w:t>
      </w:r>
      <w:r w:rsidR="00235232" w:rsidRPr="00453FD0">
        <w:rPr>
          <w:rFonts w:asciiTheme="minorHAnsi" w:hAnsiTheme="minorHAnsi" w:cstheme="minorHAnsi"/>
          <w:color w:val="151515"/>
          <w:sz w:val="22"/>
          <w:szCs w:val="22"/>
        </w:rPr>
        <w:t>i</w:t>
      </w:r>
      <w:r w:rsidR="00235232" w:rsidRPr="00453FD0">
        <w:rPr>
          <w:rFonts w:asciiTheme="minorHAnsi" w:hAnsiTheme="minorHAnsi" w:cstheme="minorHAnsi"/>
          <w:color w:val="151515"/>
          <w:spacing w:val="1"/>
          <w:sz w:val="22"/>
          <w:szCs w:val="22"/>
        </w:rPr>
        <w:t xml:space="preserve"> </w:t>
      </w:r>
      <w:r w:rsidR="00235232" w:rsidRPr="00453FD0">
        <w:rPr>
          <w:rFonts w:asciiTheme="minorHAnsi" w:hAnsiTheme="minorHAnsi" w:cstheme="minorHAnsi"/>
          <w:color w:val="151515"/>
          <w:sz w:val="22"/>
          <w:szCs w:val="22"/>
        </w:rPr>
        <w:t>medusobnom</w:t>
      </w:r>
      <w:r w:rsidR="00235232" w:rsidRPr="00453FD0">
        <w:rPr>
          <w:rFonts w:asciiTheme="minorHAnsi" w:hAnsiTheme="minorHAnsi" w:cstheme="minorHAnsi"/>
          <w:color w:val="151515"/>
          <w:spacing w:val="25"/>
          <w:sz w:val="22"/>
          <w:szCs w:val="22"/>
        </w:rPr>
        <w:t xml:space="preserve"> </w:t>
      </w:r>
      <w:r w:rsidR="00235232" w:rsidRPr="00453FD0">
        <w:rPr>
          <w:rFonts w:asciiTheme="minorHAnsi" w:hAnsiTheme="minorHAnsi" w:cstheme="minorHAnsi"/>
          <w:color w:val="151515"/>
          <w:sz w:val="22"/>
          <w:szCs w:val="22"/>
        </w:rPr>
        <w:t>uskla</w:t>
      </w:r>
      <w:r w:rsidR="00B869E8" w:rsidRPr="00453FD0">
        <w:rPr>
          <w:rFonts w:asciiTheme="minorHAnsi" w:hAnsiTheme="minorHAnsi" w:cstheme="minorHAnsi"/>
          <w:color w:val="151515"/>
          <w:sz w:val="22"/>
          <w:szCs w:val="22"/>
        </w:rPr>
        <w:t>đ</w:t>
      </w:r>
      <w:r w:rsidR="00235232" w:rsidRPr="00453FD0">
        <w:rPr>
          <w:rFonts w:asciiTheme="minorHAnsi" w:hAnsiTheme="minorHAnsi" w:cstheme="minorHAnsi"/>
          <w:color w:val="151515"/>
          <w:sz w:val="22"/>
          <w:szCs w:val="22"/>
        </w:rPr>
        <w:t>ivanju</w:t>
      </w:r>
      <w:r w:rsidR="00235232" w:rsidRPr="00453FD0">
        <w:rPr>
          <w:rFonts w:asciiTheme="minorHAnsi" w:hAnsiTheme="minorHAnsi" w:cstheme="minorHAnsi"/>
          <w:color w:val="151515"/>
          <w:spacing w:val="8"/>
          <w:sz w:val="22"/>
          <w:szCs w:val="22"/>
        </w:rPr>
        <w:t xml:space="preserve"> </w:t>
      </w:r>
      <w:r w:rsidR="00235232" w:rsidRPr="00453FD0">
        <w:rPr>
          <w:rFonts w:asciiTheme="minorHAnsi" w:hAnsiTheme="minorHAnsi" w:cstheme="minorHAnsi"/>
          <w:color w:val="151515"/>
          <w:sz w:val="22"/>
          <w:szCs w:val="22"/>
        </w:rPr>
        <w:t>ako</w:t>
      </w:r>
      <w:r w:rsidR="00235232" w:rsidRPr="00453FD0">
        <w:rPr>
          <w:rFonts w:asciiTheme="minorHAnsi" w:hAnsiTheme="minorHAnsi" w:cstheme="minorHAnsi"/>
          <w:color w:val="151515"/>
          <w:spacing w:val="-10"/>
          <w:sz w:val="22"/>
          <w:szCs w:val="22"/>
        </w:rPr>
        <w:t xml:space="preserve"> </w:t>
      </w:r>
      <w:r w:rsidR="00235232" w:rsidRPr="00453FD0">
        <w:rPr>
          <w:rFonts w:asciiTheme="minorHAnsi" w:hAnsiTheme="minorHAnsi" w:cstheme="minorHAnsi"/>
          <w:color w:val="151515"/>
          <w:sz w:val="22"/>
          <w:szCs w:val="22"/>
        </w:rPr>
        <w:t>za</w:t>
      </w:r>
      <w:r w:rsidR="00235232" w:rsidRPr="00453FD0">
        <w:rPr>
          <w:rFonts w:asciiTheme="minorHAnsi" w:hAnsiTheme="minorHAnsi" w:cstheme="minorHAnsi"/>
          <w:color w:val="151515"/>
          <w:spacing w:val="-12"/>
          <w:sz w:val="22"/>
          <w:szCs w:val="22"/>
        </w:rPr>
        <w:t xml:space="preserve"> </w:t>
      </w:r>
      <w:r w:rsidR="00235232" w:rsidRPr="00453FD0">
        <w:rPr>
          <w:rFonts w:asciiTheme="minorHAnsi" w:hAnsiTheme="minorHAnsi" w:cstheme="minorHAnsi"/>
          <w:color w:val="151515"/>
          <w:sz w:val="22"/>
          <w:szCs w:val="22"/>
        </w:rPr>
        <w:t>to</w:t>
      </w:r>
      <w:r w:rsidR="00235232" w:rsidRPr="00453FD0">
        <w:rPr>
          <w:rFonts w:asciiTheme="minorHAnsi" w:hAnsiTheme="minorHAnsi" w:cstheme="minorHAnsi"/>
          <w:color w:val="151515"/>
          <w:spacing w:val="-8"/>
          <w:sz w:val="22"/>
          <w:szCs w:val="22"/>
        </w:rPr>
        <w:t xml:space="preserve"> </w:t>
      </w:r>
      <w:r w:rsidR="00235232" w:rsidRPr="00453FD0">
        <w:rPr>
          <w:rFonts w:asciiTheme="minorHAnsi" w:hAnsiTheme="minorHAnsi" w:cstheme="minorHAnsi"/>
          <w:color w:val="151515"/>
          <w:sz w:val="22"/>
          <w:szCs w:val="22"/>
        </w:rPr>
        <w:t>postoji</w:t>
      </w:r>
      <w:r w:rsidR="00235232" w:rsidRPr="00453FD0">
        <w:rPr>
          <w:rFonts w:asciiTheme="minorHAnsi" w:hAnsiTheme="minorHAnsi" w:cstheme="minorHAnsi"/>
          <w:color w:val="151515"/>
          <w:spacing w:val="6"/>
          <w:sz w:val="22"/>
          <w:szCs w:val="22"/>
        </w:rPr>
        <w:t xml:space="preserve"> </w:t>
      </w:r>
      <w:r w:rsidR="00235232" w:rsidRPr="00453FD0">
        <w:rPr>
          <w:rFonts w:asciiTheme="minorHAnsi" w:hAnsiTheme="minorHAnsi" w:cstheme="minorHAnsi"/>
          <w:color w:val="151515"/>
          <w:sz w:val="22"/>
          <w:szCs w:val="22"/>
        </w:rPr>
        <w:t>potreb</w:t>
      </w:r>
      <w:r w:rsidR="00765970" w:rsidRPr="00453FD0">
        <w:rPr>
          <w:rFonts w:asciiTheme="minorHAnsi" w:hAnsiTheme="minorHAnsi" w:cstheme="minorHAnsi"/>
          <w:color w:val="151515"/>
          <w:sz w:val="22"/>
          <w:szCs w:val="22"/>
        </w:rPr>
        <w:t>a</w:t>
      </w:r>
      <w:r w:rsidR="00B869E8" w:rsidRPr="00453FD0">
        <w:rPr>
          <w:rFonts w:asciiTheme="minorHAnsi" w:hAnsiTheme="minorHAnsi" w:cstheme="minorHAnsi"/>
          <w:color w:val="151515"/>
          <w:sz w:val="22"/>
          <w:szCs w:val="22"/>
        </w:rPr>
        <w:t>,</w:t>
      </w:r>
      <w:r w:rsidR="00235232" w:rsidRPr="00453FD0">
        <w:rPr>
          <w:rFonts w:asciiTheme="minorHAnsi" w:hAnsiTheme="minorHAnsi" w:cstheme="minorHAnsi"/>
          <w:color w:val="151515"/>
          <w:spacing w:val="-8"/>
          <w:sz w:val="22"/>
          <w:szCs w:val="22"/>
        </w:rPr>
        <w:t xml:space="preserve"> </w:t>
      </w:r>
      <w:r w:rsidRPr="00453FD0">
        <w:rPr>
          <w:rFonts w:asciiTheme="minorHAnsi" w:eastAsiaTheme="minorEastAsia" w:hAnsiTheme="minorHAnsi" w:cstheme="minorHAnsi"/>
          <w:sz w:val="22"/>
          <w:szCs w:val="22"/>
        </w:rPr>
        <w:t xml:space="preserve">s propisima iz  područja  elektroničkih komunikacija, koji će biti poticajni za ulaganja u razvoj širokopojasnih elektroničkih komunikacijskih mreža vrlo velikog kapaciteta. Nadalje, Mjerom 2 pokrit će se problematika potencijalnih visokih naknada za pravo puta i pojavljivanja prakse određivanja lokalnih poreza (poreza za korištenje javne površine u svrhu postavljanja elektroničke komunikacijske infrastrukture) kao i druge moguće naknade od strane jedinica lokalne i područne (regionalne) samouprave . Mjerom 3 će se potaknuti razvoj elektroničke komunikacijske infrastrukture u područjima u kojima ne postoji dostatan komercijalni interes za ulaganja kroz provedbu odobrenih programa državnih potpora u cilju smanjivanja digitalnog jaza između ruralnih i urbanih područja Hrvatske. </w:t>
      </w:r>
    </w:p>
    <w:p w14:paraId="37141D92" w14:textId="77777777" w:rsidR="00897617" w:rsidRPr="00B17521" w:rsidRDefault="00897617" w:rsidP="00897617">
      <w:pPr>
        <w:pStyle w:val="BodyText"/>
        <w:spacing w:before="4" w:line="230" w:lineRule="auto"/>
        <w:ind w:left="360" w:right="1602" w:firstLine="720"/>
        <w:jc w:val="both"/>
        <w:rPr>
          <w:rFonts w:asciiTheme="minorHAnsi" w:hAnsiTheme="minorHAnsi" w:cstheme="minorHAnsi"/>
          <w:sz w:val="22"/>
          <w:szCs w:val="22"/>
        </w:rPr>
      </w:pPr>
    </w:p>
    <w:p w14:paraId="389B5DBC" w14:textId="77777777" w:rsidR="0007331B" w:rsidRPr="00453FD0" w:rsidRDefault="4F00F477" w:rsidP="6178B10E">
      <w:pPr>
        <w:numPr>
          <w:ilvl w:val="0"/>
          <w:numId w:val="25"/>
        </w:numPr>
        <w:spacing w:before="0" w:after="160" w:line="259" w:lineRule="auto"/>
        <w:contextualSpacing/>
        <w:jc w:val="left"/>
        <w:rPr>
          <w:rFonts w:eastAsiaTheme="minorEastAsia" w:cstheme="minorHAnsi"/>
          <w:b/>
          <w:bCs/>
          <w:szCs w:val="22"/>
          <w:lang w:eastAsia="en-US"/>
        </w:rPr>
      </w:pPr>
      <w:r w:rsidRPr="00453FD0">
        <w:rPr>
          <w:rFonts w:eastAsiaTheme="minorEastAsia" w:cstheme="minorHAnsi"/>
          <w:b/>
          <w:bCs/>
          <w:szCs w:val="22"/>
          <w:lang w:eastAsia="en-US"/>
        </w:rPr>
        <w:t>Drugi izazov – nedovoljno korištenje usluga velikih brzina</w:t>
      </w:r>
    </w:p>
    <w:p w14:paraId="3B67B5A9" w14:textId="421C70D4" w:rsidR="0007331B" w:rsidRPr="00453FD0" w:rsidRDefault="4F00F477" w:rsidP="6178B10E">
      <w:pPr>
        <w:numPr>
          <w:ilvl w:val="0"/>
          <w:numId w:val="26"/>
        </w:numPr>
        <w:spacing w:before="0" w:after="160" w:line="259" w:lineRule="auto"/>
        <w:ind w:left="1701"/>
        <w:contextualSpacing/>
        <w:rPr>
          <w:rFonts w:eastAsiaTheme="minorEastAsia" w:cstheme="minorHAnsi"/>
          <w:szCs w:val="22"/>
          <w:lang w:eastAsia="en-US"/>
        </w:rPr>
      </w:pPr>
      <w:r w:rsidRPr="00453FD0">
        <w:rPr>
          <w:rFonts w:eastAsiaTheme="minorEastAsia" w:cstheme="minorHAnsi"/>
          <w:szCs w:val="22"/>
          <w:lang w:eastAsia="en-US"/>
        </w:rPr>
        <w:t>Očekuje se da će se Mjerom 4 pozitivno utjecati na povećanje korištenja usluga širokopojasnog pristupa velikih brzina.</w:t>
      </w:r>
      <w:r w:rsidR="714FD26B" w:rsidRPr="00453FD0">
        <w:rPr>
          <w:rFonts w:eastAsiaTheme="minorEastAsia" w:cstheme="minorHAnsi"/>
          <w:szCs w:val="22"/>
          <w:lang w:eastAsia="en-US"/>
        </w:rPr>
        <w:t xml:space="preserve"> </w:t>
      </w:r>
      <w:r w:rsidR="00F71CC4" w:rsidRPr="00453FD0">
        <w:rPr>
          <w:rFonts w:eastAsiaTheme="minorEastAsia" w:cstheme="minorHAnsi"/>
          <w:szCs w:val="22"/>
          <w:lang w:eastAsia="en-US"/>
        </w:rPr>
        <w:t>Uzimaju u obzir činjenicu da se</w:t>
      </w:r>
      <w:r w:rsidR="714FD26B" w:rsidRPr="00453FD0">
        <w:rPr>
          <w:rFonts w:eastAsiaTheme="minorEastAsia" w:cstheme="minorHAnsi"/>
          <w:szCs w:val="22"/>
          <w:lang w:eastAsia="en-US"/>
        </w:rPr>
        <w:t xml:space="preserve"> usluge širokopojasnog pristupa ostvaruju putem VHCN mreža, što uključuje i 5G mreže, očekuje se da će mjera pozitivno utjecati i na korištenje usluga širokopojasnog pristupa putem 5G mreža. Također se očekuje da će ova mjera</w:t>
      </w:r>
      <w:r w:rsidR="00AC0E51" w:rsidRPr="00453FD0">
        <w:rPr>
          <w:rFonts w:eastAsiaTheme="minorEastAsia" w:cstheme="minorHAnsi"/>
          <w:szCs w:val="22"/>
          <w:lang w:eastAsia="en-US"/>
        </w:rPr>
        <w:t xml:space="preserve">, skupa </w:t>
      </w:r>
      <w:r w:rsidR="714FD26B" w:rsidRPr="00453FD0">
        <w:rPr>
          <w:rFonts w:eastAsiaTheme="minorEastAsia" w:cstheme="minorHAnsi"/>
          <w:szCs w:val="22"/>
          <w:lang w:eastAsia="en-US"/>
        </w:rPr>
        <w:t>s Mjerom 3 pozitivno utjecati i na poticanje korištenja usluga širokopojasnog pristupa s brzinama većim od 1 GB/s.</w:t>
      </w:r>
    </w:p>
    <w:p w14:paraId="36A97F5A" w14:textId="77777777" w:rsidR="008F5FF0" w:rsidRPr="00453FD0" w:rsidRDefault="008F5FF0" w:rsidP="008F5FF0">
      <w:pPr>
        <w:spacing w:before="0" w:after="160" w:line="259" w:lineRule="auto"/>
        <w:contextualSpacing/>
        <w:rPr>
          <w:rFonts w:cstheme="minorHAnsi"/>
          <w:b/>
          <w:bCs/>
          <w:szCs w:val="22"/>
        </w:rPr>
      </w:pPr>
      <w:bookmarkStart w:id="17" w:name="_Hlk145968798"/>
    </w:p>
    <w:p w14:paraId="15861A59" w14:textId="667F2489" w:rsidR="0007331B" w:rsidRPr="00453FD0" w:rsidRDefault="4EE02E39" w:rsidP="008F5FF0">
      <w:pPr>
        <w:spacing w:before="0" w:after="160" w:line="259" w:lineRule="auto"/>
        <w:contextualSpacing/>
        <w:rPr>
          <w:rFonts w:eastAsiaTheme="minorEastAsia" w:cstheme="minorHAnsi"/>
          <w:szCs w:val="22"/>
          <w:lang w:eastAsia="en-US"/>
        </w:rPr>
      </w:pPr>
      <w:r w:rsidRPr="00453FD0">
        <w:rPr>
          <w:rFonts w:eastAsiaTheme="minorEastAsia" w:cstheme="minorHAnsi"/>
          <w:b/>
          <w:bCs/>
          <w:szCs w:val="22"/>
          <w:lang w:eastAsia="en-US"/>
        </w:rPr>
        <w:t>Procijenjeni manjak ulaganja:</w:t>
      </w:r>
      <w:bookmarkEnd w:id="17"/>
    </w:p>
    <w:p w14:paraId="58EEE9EC" w14:textId="51D99666" w:rsidR="00F2587C" w:rsidRPr="00453FD0" w:rsidRDefault="5DF4CCAF" w:rsidP="008F5FF0">
      <w:pPr>
        <w:spacing w:before="0" w:after="160" w:line="259" w:lineRule="auto"/>
        <w:contextualSpacing/>
        <w:rPr>
          <w:rFonts w:eastAsiaTheme="minorEastAsia" w:cstheme="minorHAnsi"/>
          <w:szCs w:val="22"/>
          <w:highlight w:val="yellow"/>
          <w:lang w:eastAsia="en-US"/>
        </w:rPr>
      </w:pPr>
      <w:r w:rsidRPr="00453FD0">
        <w:rPr>
          <w:rFonts w:eastAsiaTheme="minorEastAsia" w:cstheme="minorHAnsi"/>
          <w:szCs w:val="22"/>
          <w:lang w:eastAsia="en-US"/>
        </w:rPr>
        <w:t xml:space="preserve">Prilikom procjene </w:t>
      </w:r>
      <w:r w:rsidR="447FA4D2" w:rsidRPr="00453FD0">
        <w:rPr>
          <w:rFonts w:eastAsiaTheme="minorEastAsia" w:cstheme="minorHAnsi"/>
          <w:szCs w:val="22"/>
          <w:lang w:eastAsia="en-US"/>
        </w:rPr>
        <w:t>manjka</w:t>
      </w:r>
      <w:r w:rsidR="6BA1BF8F" w:rsidRPr="00453FD0">
        <w:rPr>
          <w:rFonts w:eastAsiaTheme="minorEastAsia" w:cstheme="minorHAnsi"/>
          <w:szCs w:val="22"/>
          <w:lang w:eastAsia="en-US"/>
        </w:rPr>
        <w:t xml:space="preserve"> ulaganja </w:t>
      </w:r>
      <w:r w:rsidR="447FA4D2" w:rsidRPr="00453FD0">
        <w:rPr>
          <w:rFonts w:eastAsiaTheme="minorEastAsia" w:cstheme="minorHAnsi"/>
          <w:szCs w:val="22"/>
          <w:lang w:eastAsia="en-US"/>
        </w:rPr>
        <w:t xml:space="preserve">korištena je </w:t>
      </w:r>
      <w:r w:rsidR="71FE3E39" w:rsidRPr="00453FD0">
        <w:rPr>
          <w:rFonts w:eastAsiaTheme="minorEastAsia" w:cstheme="minorHAnsi"/>
          <w:szCs w:val="22"/>
          <w:lang w:eastAsia="en-US"/>
        </w:rPr>
        <w:t xml:space="preserve">ista </w:t>
      </w:r>
      <w:r w:rsidR="447FA4D2" w:rsidRPr="00453FD0">
        <w:rPr>
          <w:rFonts w:eastAsiaTheme="minorEastAsia" w:cstheme="minorHAnsi"/>
          <w:szCs w:val="22"/>
          <w:lang w:eastAsia="en-US"/>
        </w:rPr>
        <w:t xml:space="preserve">analiza </w:t>
      </w:r>
      <w:r w:rsidR="0EAAF82F" w:rsidRPr="00453FD0">
        <w:rPr>
          <w:rFonts w:eastAsiaTheme="minorEastAsia" w:cstheme="minorHAnsi"/>
          <w:szCs w:val="22"/>
          <w:lang w:eastAsia="en-US"/>
        </w:rPr>
        <w:t>kao</w:t>
      </w:r>
      <w:r w:rsidR="4BDF3344" w:rsidRPr="00453FD0">
        <w:rPr>
          <w:rFonts w:eastAsiaTheme="minorEastAsia" w:cstheme="minorHAnsi"/>
          <w:szCs w:val="22"/>
          <w:lang w:eastAsia="en-US"/>
        </w:rPr>
        <w:t xml:space="preserve"> prilikom izrade NPOO-a</w:t>
      </w:r>
      <w:r w:rsidR="32FF8047" w:rsidRPr="00453FD0">
        <w:rPr>
          <w:rFonts w:eastAsiaTheme="minorEastAsia" w:cstheme="minorHAnsi"/>
          <w:szCs w:val="22"/>
          <w:lang w:eastAsia="en-US"/>
        </w:rPr>
        <w:t xml:space="preserve"> jer nadležna tijela ne raspolažu </w:t>
      </w:r>
      <w:r w:rsidR="4671D7AB" w:rsidRPr="00453FD0">
        <w:rPr>
          <w:rFonts w:eastAsiaTheme="minorEastAsia" w:cstheme="minorHAnsi"/>
          <w:szCs w:val="22"/>
          <w:lang w:eastAsia="en-US"/>
        </w:rPr>
        <w:t xml:space="preserve">novijim informacijama/analizama. </w:t>
      </w:r>
      <w:r w:rsidR="67928841" w:rsidRPr="00453FD0">
        <w:rPr>
          <w:rFonts w:eastAsiaTheme="minorEastAsia" w:cstheme="minorHAnsi"/>
          <w:szCs w:val="22"/>
          <w:lang w:eastAsia="en-US"/>
        </w:rPr>
        <w:t xml:space="preserve">Predmetna analiza temelji se na </w:t>
      </w:r>
      <w:r w:rsidR="68375A54" w:rsidRPr="00453FD0">
        <w:rPr>
          <w:rFonts w:eastAsiaTheme="minorEastAsia" w:cstheme="minorHAnsi"/>
          <w:szCs w:val="22"/>
          <w:lang w:eastAsia="en-US"/>
        </w:rPr>
        <w:t>podacima HAKOM-a i poslovnih izvješ</w:t>
      </w:r>
      <w:r w:rsidR="6254918C" w:rsidRPr="00453FD0">
        <w:rPr>
          <w:rFonts w:eastAsiaTheme="minorEastAsia" w:cstheme="minorHAnsi"/>
          <w:szCs w:val="22"/>
          <w:lang w:eastAsia="en-US"/>
        </w:rPr>
        <w:t>ć</w:t>
      </w:r>
      <w:r w:rsidR="68375A54" w:rsidRPr="00453FD0">
        <w:rPr>
          <w:rFonts w:eastAsiaTheme="minorEastAsia" w:cstheme="minorHAnsi"/>
          <w:szCs w:val="22"/>
          <w:lang w:eastAsia="en-US"/>
        </w:rPr>
        <w:t xml:space="preserve">a operatera. </w:t>
      </w:r>
      <w:r w:rsidR="14ED5C53" w:rsidRPr="00453FD0">
        <w:rPr>
          <w:rFonts w:eastAsiaTheme="minorEastAsia" w:cstheme="minorHAnsi"/>
          <w:szCs w:val="22"/>
          <w:lang w:eastAsia="en-US"/>
        </w:rPr>
        <w:t xml:space="preserve">Pri tome, </w:t>
      </w:r>
      <w:r w:rsidR="4A976907" w:rsidRPr="00453FD0">
        <w:rPr>
          <w:rFonts w:eastAsiaTheme="minorEastAsia" w:cstheme="minorHAnsi"/>
          <w:szCs w:val="22"/>
          <w:lang w:eastAsia="en-US"/>
        </w:rPr>
        <w:t xml:space="preserve">manjak ulaganja </w:t>
      </w:r>
      <w:r w:rsidR="14ED5C53" w:rsidRPr="00453FD0">
        <w:rPr>
          <w:rFonts w:eastAsiaTheme="minorEastAsia" w:cstheme="minorHAnsi"/>
          <w:szCs w:val="22"/>
          <w:lang w:eastAsia="en-US"/>
        </w:rPr>
        <w:t>odnosi se isključivo na fiksne mreže, na koje su usmjereni i ciljevi i mjere Strategije digitalne Hrvatske do 2030. i Nacionalnog plana razvoja širokopojasnog pristupa u RH u razdoblju od 2021. do 2027. godine, kao i programi sufinancirani sredstvima iz EU fondova koji su već u provedbi i koji će se provoditi u narednom razdoblju.</w:t>
      </w:r>
    </w:p>
    <w:p w14:paraId="0119C6C1" w14:textId="73FB7061" w:rsidR="00F2587C" w:rsidRPr="00453FD0" w:rsidRDefault="14ED5C53" w:rsidP="008F5FF0">
      <w:pPr>
        <w:spacing w:before="0" w:after="160" w:line="259" w:lineRule="auto"/>
        <w:contextualSpacing/>
        <w:rPr>
          <w:rFonts w:eastAsiaTheme="minorEastAsia" w:cstheme="minorHAnsi"/>
          <w:szCs w:val="22"/>
          <w:lang w:eastAsia="en-US"/>
        </w:rPr>
      </w:pPr>
      <w:r w:rsidRPr="00453FD0">
        <w:rPr>
          <w:rFonts w:eastAsiaTheme="minorEastAsia" w:cstheme="minorHAnsi"/>
          <w:szCs w:val="22"/>
          <w:lang w:eastAsia="en-US"/>
        </w:rPr>
        <w:t xml:space="preserve">Sinergijom svih dostupnih izvora financiranja iz različitih fondova (RRF, ERDF,CEF), kao i procijenjenih investicija operatora u komercijalnim i nekomercijalnim ulaganjima, </w:t>
      </w:r>
      <w:r w:rsidR="46387941" w:rsidRPr="00453FD0">
        <w:rPr>
          <w:rFonts w:eastAsiaTheme="minorEastAsia" w:cstheme="minorHAnsi"/>
          <w:szCs w:val="22"/>
          <w:lang w:eastAsia="en-US"/>
        </w:rPr>
        <w:t>manjak ulaganja</w:t>
      </w:r>
      <w:r w:rsidRPr="00453FD0">
        <w:rPr>
          <w:rFonts w:eastAsiaTheme="minorEastAsia" w:cstheme="minorHAnsi"/>
          <w:szCs w:val="22"/>
          <w:lang w:eastAsia="en-US"/>
        </w:rPr>
        <w:t xml:space="preserve"> u ovom trenutku nije </w:t>
      </w:r>
      <w:r w:rsidRPr="00453FD0">
        <w:rPr>
          <w:rFonts w:eastAsiaTheme="minorEastAsia" w:cstheme="minorHAnsi"/>
          <w:szCs w:val="22"/>
          <w:lang w:eastAsia="en-US"/>
        </w:rPr>
        <w:lastRenderedPageBreak/>
        <w:t>moguće zatvoriti, a osobito uzimajući u obzir činjenicu da je u postupku programiranja za višegodišnji financijski okvir do 2027. godine EK izrazila stav kako ulaganja u infrastrukturu širokopojasnog pristupa nisu prioritetna ulaganja, u skladu s dodatkom D Izvješća za Hrvatsku za 2019. godinu te sredstva predviđena za izgradnju širokopojasne pristupne infrastrukture nisu odobrena.</w:t>
      </w:r>
      <w:r w:rsidR="63F36975" w:rsidRPr="00453FD0">
        <w:rPr>
          <w:rFonts w:eastAsiaTheme="minorEastAsia" w:cstheme="minorHAnsi"/>
          <w:szCs w:val="22"/>
          <w:lang w:eastAsia="en-US"/>
        </w:rPr>
        <w:t xml:space="preserve"> </w:t>
      </w:r>
      <w:r w:rsidRPr="00453FD0">
        <w:rPr>
          <w:rFonts w:eastAsiaTheme="minorEastAsia" w:cstheme="minorHAnsi"/>
          <w:szCs w:val="22"/>
          <w:lang w:eastAsia="en-US"/>
        </w:rPr>
        <w:t>Međutim, sve aktivnosti i mjere u okviru Strategije digitalne Hrvatske i Nacionalnog plana razvoja širokopojasnog pristupa koje se kontinuirano provode, kao i započeti projekti sufinancirani sredstvima EU fondova, značajno su potaknuli i privatna ulaganja operatora u nepokretne i pokretne elektroničke komunikacijske mreže. U narednom periodu očekuje se nastavak pozitivnih trendova u pogledu privatnih ulaganja, koja će u sinergiji s provedbom projekata sufinanciranih iz EU fondova uvelike doprinijeti smanjenju investicijskog jaza.</w:t>
      </w:r>
    </w:p>
    <w:p w14:paraId="21829FDD" w14:textId="77777777" w:rsidR="00F2587C" w:rsidRPr="00453FD0" w:rsidRDefault="00F2587C" w:rsidP="6178B10E">
      <w:pPr>
        <w:spacing w:before="0" w:after="160" w:line="259" w:lineRule="auto"/>
        <w:ind w:left="567"/>
        <w:contextualSpacing/>
        <w:rPr>
          <w:rFonts w:eastAsiaTheme="minorEastAsia" w:cstheme="minorHAnsi"/>
          <w:szCs w:val="22"/>
          <w:lang w:eastAsia="en-US"/>
        </w:rPr>
      </w:pPr>
    </w:p>
    <w:p w14:paraId="68356030" w14:textId="09D8C8D3" w:rsidR="005673B7" w:rsidRPr="00453FD0" w:rsidRDefault="7217701A" w:rsidP="002C564E">
      <w:pPr>
        <w:spacing w:before="0" w:after="160" w:line="259" w:lineRule="auto"/>
        <w:contextualSpacing/>
        <w:rPr>
          <w:rFonts w:eastAsiaTheme="minorEastAsia" w:cstheme="minorHAnsi"/>
          <w:szCs w:val="22"/>
          <w:lang w:eastAsia="en-US"/>
        </w:rPr>
      </w:pPr>
      <w:r w:rsidRPr="00453FD0">
        <w:rPr>
          <w:rFonts w:eastAsiaTheme="minorEastAsia" w:cstheme="minorHAnsi"/>
          <w:szCs w:val="22"/>
          <w:lang w:eastAsia="en-US"/>
        </w:rPr>
        <w:t xml:space="preserve">Vezano uz uvođenje 5G mreža u urbana i ruralna područja te uzduž glavnih kopnenih prometnih pravaca, Nacionalni plan razvoja širokopojasnog pristupa u RH u razdoblju od 2021. do 2027. godine postavio je ciljeve koji se odnose isključivo na administrativne mjere poticanja uvođenja 5G mreža kako bi se operatorima olakšalo i ubrzalo njihovo uvođenje. Operatorima su dodijeljene dozvole za uporabu </w:t>
      </w:r>
      <w:r w:rsidR="58CA4DF5" w:rsidRPr="00453FD0">
        <w:rPr>
          <w:rFonts w:eastAsiaTheme="minorEastAsia" w:cstheme="minorHAnsi"/>
          <w:szCs w:val="22"/>
          <w:lang w:eastAsia="en-US"/>
        </w:rPr>
        <w:t>radio frekvencijskog</w:t>
      </w:r>
      <w:r w:rsidRPr="00453FD0">
        <w:rPr>
          <w:rFonts w:eastAsiaTheme="minorEastAsia" w:cstheme="minorHAnsi"/>
          <w:szCs w:val="22"/>
          <w:lang w:eastAsia="en-US"/>
        </w:rPr>
        <w:t xml:space="preserve"> spektra za 5G mreže, a u cilju ostvarenja strateških ciljeva pokrivanja stanovništva, a osobito određenih područja za koja ne postoji komercijalni interes za 5G mrežama, operatorima su propisane obaveze pokrivanja, koje su sastavni dio izdanih dozvola za uporabu RF spektra. </w:t>
      </w:r>
      <w:r w:rsidR="443770D2" w:rsidRPr="00453FD0">
        <w:rPr>
          <w:rFonts w:eastAsiaTheme="minorEastAsia" w:cstheme="minorHAnsi"/>
          <w:szCs w:val="22"/>
          <w:lang w:eastAsia="en-US"/>
        </w:rPr>
        <w:t>Sukladno DESI pokazatelju za 5G mreže</w:t>
      </w:r>
      <w:r w:rsidRPr="00453FD0">
        <w:rPr>
          <w:rFonts w:eastAsiaTheme="minorEastAsia" w:cstheme="minorHAnsi"/>
          <w:szCs w:val="22"/>
          <w:lang w:eastAsia="en-US"/>
        </w:rPr>
        <w:t>, Hrvatska je već sada iznad prosjeka EU prema pokrivenosti 5G mrežama i ne nalazimo uporište  za tvrdnju da postoji</w:t>
      </w:r>
      <w:r w:rsidR="443770D2" w:rsidRPr="00453FD0">
        <w:rPr>
          <w:rFonts w:eastAsiaTheme="minorEastAsia" w:cstheme="minorHAnsi"/>
          <w:szCs w:val="22"/>
          <w:lang w:eastAsia="en-US"/>
        </w:rPr>
        <w:t xml:space="preserve"> manjak ulaganja</w:t>
      </w:r>
      <w:r w:rsidRPr="00453FD0">
        <w:rPr>
          <w:rFonts w:eastAsiaTheme="minorEastAsia" w:cstheme="minorHAnsi"/>
          <w:szCs w:val="22"/>
          <w:lang w:eastAsia="en-US"/>
        </w:rPr>
        <w:t>, te intervencije državnim potporama u tom smislu nisu planirane niti ih smatramo potrebnima.</w:t>
      </w:r>
    </w:p>
    <w:p w14:paraId="709301FA" w14:textId="77777777" w:rsidR="005673B7" w:rsidRPr="00453FD0" w:rsidRDefault="005673B7" w:rsidP="0007331B">
      <w:pPr>
        <w:spacing w:before="0" w:after="160" w:line="259" w:lineRule="auto"/>
        <w:ind w:left="567"/>
        <w:contextualSpacing/>
        <w:rPr>
          <w:rFonts w:eastAsiaTheme="minorHAnsi" w:cstheme="minorHAnsi"/>
          <w:bCs/>
          <w:szCs w:val="22"/>
          <w:lang w:eastAsia="en-US"/>
        </w:rPr>
      </w:pPr>
    </w:p>
    <w:p w14:paraId="54AD75D0" w14:textId="68EE8574" w:rsidR="0007331B" w:rsidRPr="00453FD0" w:rsidRDefault="0007331B" w:rsidP="002C564E">
      <w:pPr>
        <w:spacing w:before="0" w:after="160" w:line="259" w:lineRule="auto"/>
        <w:contextualSpacing/>
        <w:rPr>
          <w:rFonts w:eastAsiaTheme="minorHAnsi" w:cstheme="minorHAnsi"/>
          <w:bCs/>
          <w:szCs w:val="22"/>
          <w:lang w:eastAsia="en-US"/>
        </w:rPr>
      </w:pPr>
      <w:r w:rsidRPr="00453FD0">
        <w:rPr>
          <w:rFonts w:eastAsiaTheme="minorHAnsi" w:cstheme="minorHAnsi"/>
          <w:bCs/>
          <w:szCs w:val="22"/>
          <w:lang w:eastAsia="en-US"/>
        </w:rPr>
        <w:t>Metodologija za izračun procjene potrebnih ulaganja za postizanje nacionalnih ciljanih vrijednosti za mjeru 3. uzima u obzir ukupan broj kućanstava koja nemaju osiguranu dostupnost brzinama ≥ 100 Mbit/s. Ta su kućanstva podijeljena u pripadajuća područja ovisno o gustoći naseljenosti, koja značajno utječe na trošak gradnje. Iz tako utvrđenog ukupnog broja kućanstava, isključuju se sva kućanstva obuhvaćena pojedinačnim projektima sufinanciranim bespovratnim sredstvima ESI fondova i kućanstva u područjima u kojima je najavljena komercijalna gradnja svjetlovodnih mreža u skladu s Pravilnikom o svjetlovodnim distribucijskim mrežama (NN 57/14). Analiza pokazuje da se većina promatranih kućanstava nalazi u ruralnim područjima.</w:t>
      </w:r>
    </w:p>
    <w:p w14:paraId="1D8D9038" w14:textId="77777777" w:rsidR="0007331B" w:rsidRPr="00453FD0" w:rsidRDefault="0007331B" w:rsidP="0007331B">
      <w:pPr>
        <w:spacing w:before="0" w:after="160" w:line="259" w:lineRule="auto"/>
        <w:ind w:left="567"/>
        <w:contextualSpacing/>
        <w:rPr>
          <w:rFonts w:eastAsiaTheme="minorHAnsi" w:cstheme="minorHAnsi"/>
          <w:bCs/>
          <w:szCs w:val="22"/>
          <w:lang w:eastAsia="en-US"/>
        </w:rPr>
      </w:pPr>
    </w:p>
    <w:p w14:paraId="5AE27E26" w14:textId="77777777" w:rsidR="0007331B" w:rsidRPr="00453FD0" w:rsidRDefault="0007331B" w:rsidP="002C564E">
      <w:pPr>
        <w:spacing w:before="0" w:after="160" w:line="259" w:lineRule="auto"/>
        <w:contextualSpacing/>
        <w:rPr>
          <w:rFonts w:eastAsiaTheme="minorHAnsi" w:cstheme="minorHAnsi"/>
          <w:bCs/>
          <w:szCs w:val="22"/>
          <w:lang w:eastAsia="en-US"/>
        </w:rPr>
      </w:pPr>
      <w:r w:rsidRPr="00453FD0">
        <w:rPr>
          <w:rFonts w:eastAsiaTheme="minorHAnsi" w:cstheme="minorHAnsi"/>
          <w:bCs/>
          <w:szCs w:val="22"/>
          <w:lang w:eastAsia="en-US"/>
        </w:rPr>
        <w:t xml:space="preserve">Najviša cijena gradnje FTTH u ruralnom području određena je temeljem iskustva koje uključuje dugogodišnje praćenje cijena izvedba sličnih projekata na području Republike Hrvatske. Na tu cijenu dodaje se određena zalihost u ekstremno ruralnim područjima. </w:t>
      </w:r>
    </w:p>
    <w:p w14:paraId="3E0E4E6C" w14:textId="77777777" w:rsidR="0007331B" w:rsidRPr="00453FD0" w:rsidRDefault="0007331B" w:rsidP="0007331B">
      <w:pPr>
        <w:spacing w:before="0" w:after="160" w:line="259" w:lineRule="auto"/>
        <w:ind w:left="567"/>
        <w:contextualSpacing/>
        <w:rPr>
          <w:rFonts w:eastAsiaTheme="minorHAnsi" w:cstheme="minorHAnsi"/>
          <w:bCs/>
          <w:szCs w:val="22"/>
          <w:lang w:eastAsia="en-US"/>
        </w:rPr>
      </w:pPr>
    </w:p>
    <w:p w14:paraId="7AA7D073" w14:textId="77777777" w:rsidR="00C15701" w:rsidRPr="00453FD0" w:rsidRDefault="00C15701" w:rsidP="002C564E">
      <w:pPr>
        <w:spacing w:before="0" w:after="160" w:line="259" w:lineRule="auto"/>
        <w:contextualSpacing/>
        <w:rPr>
          <w:rFonts w:eastAsiaTheme="minorHAnsi" w:cstheme="minorHAnsi"/>
          <w:bCs/>
          <w:szCs w:val="22"/>
          <w:lang w:eastAsia="en-US"/>
        </w:rPr>
      </w:pPr>
      <w:r w:rsidRPr="00453FD0">
        <w:rPr>
          <w:rFonts w:eastAsiaTheme="minorHAnsi" w:cstheme="minorHAnsi"/>
          <w:bCs/>
          <w:szCs w:val="22"/>
          <w:lang w:eastAsia="en-US"/>
        </w:rPr>
        <w:t>Vezano uz mjeru 4,  analiza mogućih aktivnosti i mjera za poticanje korištenja usluga velikih brzina završena je u prosincu 2023. godine te je utvrđeno da bi program potpora putem vaučera bio najsvrsishodnija mjera s obzirom na trenutno stanje tržišta.</w:t>
      </w:r>
    </w:p>
    <w:p w14:paraId="12F4D161" w14:textId="77777777" w:rsidR="00C15701" w:rsidRPr="00453FD0" w:rsidRDefault="00C15701" w:rsidP="00C15701">
      <w:pPr>
        <w:spacing w:before="0" w:after="160" w:line="259" w:lineRule="auto"/>
        <w:ind w:left="567"/>
        <w:contextualSpacing/>
        <w:rPr>
          <w:rFonts w:eastAsiaTheme="minorHAnsi" w:cstheme="minorHAnsi"/>
          <w:bCs/>
          <w:szCs w:val="22"/>
          <w:lang w:eastAsia="en-US"/>
        </w:rPr>
      </w:pPr>
    </w:p>
    <w:p w14:paraId="2EF8E996" w14:textId="5655EB6D" w:rsidR="00C15701" w:rsidRPr="00453FD0" w:rsidRDefault="00C15701" w:rsidP="002C564E">
      <w:pPr>
        <w:spacing w:before="0" w:after="160" w:line="259" w:lineRule="auto"/>
        <w:contextualSpacing/>
        <w:rPr>
          <w:rFonts w:eastAsiaTheme="minorHAnsi" w:cstheme="minorHAnsi"/>
          <w:bCs/>
          <w:szCs w:val="22"/>
          <w:lang w:eastAsia="en-US"/>
        </w:rPr>
      </w:pPr>
      <w:r w:rsidRPr="00453FD0">
        <w:rPr>
          <w:rFonts w:eastAsiaTheme="minorHAnsi" w:cstheme="minorHAnsi"/>
          <w:bCs/>
          <w:szCs w:val="22"/>
          <w:lang w:eastAsia="en-US"/>
        </w:rPr>
        <w:t xml:space="preserve">Potpore putem vaučera prvenstveno bi doprinijele ostvarivanju ciljnih vrijednosti korištenja nepokretnog širokopojasnog pristupa velikih brzina, što je i poželjno </w:t>
      </w:r>
      <w:r w:rsidR="002F3F7D" w:rsidRPr="00453FD0">
        <w:rPr>
          <w:rFonts w:eastAsiaTheme="minorHAnsi" w:cstheme="minorHAnsi"/>
          <w:bCs/>
          <w:szCs w:val="22"/>
          <w:lang w:eastAsia="en-US"/>
        </w:rPr>
        <w:t>imajući u vidu</w:t>
      </w:r>
      <w:r w:rsidRPr="00453FD0">
        <w:rPr>
          <w:rFonts w:eastAsiaTheme="minorHAnsi" w:cstheme="minorHAnsi"/>
          <w:bCs/>
          <w:szCs w:val="22"/>
          <w:lang w:eastAsia="en-US"/>
        </w:rPr>
        <w:t xml:space="preserve"> da prema ovim pokazateljima Hrvatska slabije napreduje nego prema pokazateljima vezanim uz korištenje pokretnog Širokopojasnog pristupa.</w:t>
      </w:r>
    </w:p>
    <w:p w14:paraId="26A6855A" w14:textId="77777777" w:rsidR="00AE2E57" w:rsidRPr="00453FD0" w:rsidRDefault="00AE2E57" w:rsidP="0007331B">
      <w:pPr>
        <w:spacing w:before="0" w:after="160" w:line="259" w:lineRule="auto"/>
        <w:ind w:left="567"/>
        <w:contextualSpacing/>
        <w:rPr>
          <w:rFonts w:eastAsiaTheme="minorHAnsi" w:cstheme="minorHAnsi"/>
          <w:bCs/>
          <w:szCs w:val="22"/>
          <w:lang w:eastAsia="en-US"/>
        </w:rPr>
      </w:pPr>
    </w:p>
    <w:p w14:paraId="666B357F" w14:textId="74BD8D7B" w:rsidR="00AE2E57" w:rsidRPr="00453FD0" w:rsidRDefault="00E70D3C" w:rsidP="002C564E">
      <w:pPr>
        <w:spacing w:before="0" w:after="160" w:line="259" w:lineRule="auto"/>
        <w:contextualSpacing/>
        <w:rPr>
          <w:rFonts w:eastAsiaTheme="minorHAnsi" w:cstheme="minorHAnsi"/>
          <w:b/>
          <w:bCs/>
          <w:szCs w:val="22"/>
          <w:lang w:eastAsia="en-US"/>
        </w:rPr>
      </w:pPr>
      <w:r w:rsidRPr="00453FD0">
        <w:rPr>
          <w:rFonts w:cstheme="minorHAnsi"/>
          <w:b/>
          <w:bCs/>
          <w:szCs w:val="22"/>
        </w:rPr>
        <w:lastRenderedPageBreak/>
        <w:t>Europska digitalna prava i načela:</w:t>
      </w:r>
      <w:r w:rsidRPr="00453FD0">
        <w:rPr>
          <w:rFonts w:cstheme="minorHAnsi"/>
          <w:szCs w:val="22"/>
        </w:rPr>
        <w:t xml:space="preserve"> Provedbom planiranih mjera za </w:t>
      </w:r>
      <w:r w:rsidR="00775435" w:rsidRPr="00453FD0">
        <w:rPr>
          <w:rFonts w:cstheme="minorHAnsi"/>
          <w:szCs w:val="22"/>
        </w:rPr>
        <w:t>3</w:t>
      </w:r>
      <w:r w:rsidRPr="00453FD0">
        <w:rPr>
          <w:rFonts w:cstheme="minorHAnsi"/>
          <w:szCs w:val="22"/>
        </w:rPr>
        <w:t>. digitalni cilj aktivno će se promicati načel</w:t>
      </w:r>
      <w:r w:rsidR="00C874C2" w:rsidRPr="00453FD0">
        <w:rPr>
          <w:rFonts w:cstheme="minorHAnsi"/>
          <w:szCs w:val="22"/>
        </w:rPr>
        <w:t>a</w:t>
      </w:r>
      <w:r w:rsidR="00F075A6" w:rsidRPr="00453FD0">
        <w:rPr>
          <w:rFonts w:cstheme="minorHAnsi"/>
          <w:szCs w:val="22"/>
        </w:rPr>
        <w:t xml:space="preserve"> </w:t>
      </w:r>
      <w:r w:rsidR="003F53C4" w:rsidRPr="00453FD0">
        <w:rPr>
          <w:rFonts w:cstheme="minorHAnsi"/>
          <w:i/>
          <w:iCs/>
          <w:szCs w:val="22"/>
        </w:rPr>
        <w:t xml:space="preserve">Stavljanje ljudi u središte, </w:t>
      </w:r>
      <w:r w:rsidR="006215B4" w:rsidRPr="00453FD0">
        <w:rPr>
          <w:rFonts w:cstheme="minorHAnsi"/>
          <w:i/>
          <w:iCs/>
          <w:szCs w:val="22"/>
        </w:rPr>
        <w:t xml:space="preserve">Solidarnost i uključenost </w:t>
      </w:r>
      <w:r w:rsidR="00E77259" w:rsidRPr="00453FD0">
        <w:rPr>
          <w:rFonts w:cstheme="minorHAnsi"/>
          <w:i/>
          <w:iCs/>
          <w:szCs w:val="22"/>
        </w:rPr>
        <w:t xml:space="preserve">te </w:t>
      </w:r>
      <w:r w:rsidR="00F075A6" w:rsidRPr="00453FD0">
        <w:rPr>
          <w:rFonts w:cstheme="minorHAnsi"/>
          <w:i/>
          <w:iCs/>
          <w:szCs w:val="22"/>
        </w:rPr>
        <w:t>Održivost</w:t>
      </w:r>
      <w:r w:rsidR="00E77259" w:rsidRPr="00453FD0">
        <w:rPr>
          <w:rFonts w:cstheme="minorHAnsi"/>
          <w:szCs w:val="22"/>
        </w:rPr>
        <w:t xml:space="preserve">. </w:t>
      </w:r>
      <w:r w:rsidR="00D325BD" w:rsidRPr="00453FD0">
        <w:rPr>
          <w:rFonts w:cstheme="minorHAnsi"/>
          <w:szCs w:val="22"/>
        </w:rPr>
        <w:t>Prilikom o</w:t>
      </w:r>
      <w:r w:rsidR="00B61166" w:rsidRPr="00453FD0">
        <w:rPr>
          <w:rFonts w:cstheme="minorHAnsi"/>
          <w:szCs w:val="22"/>
        </w:rPr>
        <w:t>siguravanj</w:t>
      </w:r>
      <w:r w:rsidR="00D325BD" w:rsidRPr="00453FD0">
        <w:rPr>
          <w:rFonts w:cstheme="minorHAnsi"/>
          <w:szCs w:val="22"/>
        </w:rPr>
        <w:t>a</w:t>
      </w:r>
      <w:r w:rsidR="00B61166" w:rsidRPr="00453FD0">
        <w:rPr>
          <w:rFonts w:cstheme="minorHAnsi"/>
          <w:szCs w:val="22"/>
        </w:rPr>
        <w:t xml:space="preserve"> preduvjeta za brže planiranje i prostornu gradnju te </w:t>
      </w:r>
      <w:r w:rsidR="00C66F8F" w:rsidRPr="00453FD0">
        <w:rPr>
          <w:rFonts w:cstheme="minorHAnsi"/>
          <w:szCs w:val="22"/>
        </w:rPr>
        <w:t>r</w:t>
      </w:r>
      <w:r w:rsidR="00E77259" w:rsidRPr="00453FD0">
        <w:rPr>
          <w:rFonts w:cstheme="minorHAnsi"/>
          <w:szCs w:val="22"/>
        </w:rPr>
        <w:t>egulacijom utjecaja troškova korištenja nekretnina na razvoj EK mreža</w:t>
      </w:r>
      <w:r w:rsidR="001D6622" w:rsidRPr="00453FD0">
        <w:rPr>
          <w:rFonts w:cstheme="minorHAnsi"/>
          <w:szCs w:val="22"/>
        </w:rPr>
        <w:t xml:space="preserve">, posebna pažnja je stavljena na </w:t>
      </w:r>
      <w:r w:rsidR="00256335" w:rsidRPr="00453FD0">
        <w:rPr>
          <w:rFonts w:cstheme="minorHAnsi"/>
          <w:szCs w:val="22"/>
        </w:rPr>
        <w:t>poštivanje</w:t>
      </w:r>
      <w:r w:rsidR="001D6622" w:rsidRPr="00453FD0">
        <w:rPr>
          <w:rFonts w:cstheme="minorHAnsi"/>
          <w:szCs w:val="22"/>
        </w:rPr>
        <w:t xml:space="preserve"> načela stavljanja ljudi u središte </w:t>
      </w:r>
      <w:r w:rsidR="00256335" w:rsidRPr="00453FD0">
        <w:rPr>
          <w:rFonts w:cstheme="minorHAnsi"/>
          <w:szCs w:val="22"/>
        </w:rPr>
        <w:t xml:space="preserve">te </w:t>
      </w:r>
      <w:r w:rsidR="0079122C" w:rsidRPr="00453FD0">
        <w:rPr>
          <w:rFonts w:cstheme="minorHAnsi"/>
          <w:szCs w:val="22"/>
        </w:rPr>
        <w:t>uključivost</w:t>
      </w:r>
      <w:r w:rsidR="000875F7" w:rsidRPr="00453FD0">
        <w:rPr>
          <w:rFonts w:cstheme="minorHAnsi"/>
          <w:szCs w:val="22"/>
        </w:rPr>
        <w:t xml:space="preserve">. Odnosno, </w:t>
      </w:r>
      <w:r w:rsidR="0014222E" w:rsidRPr="00453FD0">
        <w:rPr>
          <w:rFonts w:cstheme="minorHAnsi"/>
          <w:szCs w:val="22"/>
        </w:rPr>
        <w:t>provedbom se očekuje uklanjanje svih administrativnih prepreka, čime će se olakšati i ubrzati gradnja elektroničkih komunikacijskih mreža vrlo velikog kapaciteta te posljedično omogućiti svim korisnicima dostupnost mreži i uslugama širokopojasnog pristupa.</w:t>
      </w:r>
      <w:r w:rsidR="0014222E" w:rsidRPr="00453FD0">
        <w:rPr>
          <w:rFonts w:cstheme="minorHAnsi"/>
          <w:i/>
          <w:iCs/>
          <w:szCs w:val="22"/>
        </w:rPr>
        <w:t xml:space="preserve"> </w:t>
      </w:r>
      <w:r w:rsidR="00893FDD" w:rsidRPr="00453FD0">
        <w:rPr>
          <w:rFonts w:cstheme="minorHAnsi"/>
          <w:szCs w:val="22"/>
        </w:rPr>
        <w:t>Istodobno</w:t>
      </w:r>
      <w:r w:rsidR="00F21D45" w:rsidRPr="00453FD0">
        <w:rPr>
          <w:rFonts w:cstheme="minorHAnsi"/>
          <w:szCs w:val="22"/>
        </w:rPr>
        <w:t xml:space="preserve">, </w:t>
      </w:r>
      <w:r w:rsidR="00F21D45" w:rsidRPr="00453FD0">
        <w:rPr>
          <w:rFonts w:eastAsiaTheme="minorEastAsia" w:cstheme="minorHAnsi"/>
          <w:szCs w:val="22"/>
          <w:lang w:eastAsia="en-US"/>
        </w:rPr>
        <w:t>očekuje se smanjenje administrativnih opterećenja, u cilju osiguravanja razine naknada koje će biti poticajne za ulaganja u daljnji razvoj elektroničkih komunikacijskih mreža vrlo velikog kapaciteta</w:t>
      </w:r>
      <w:r w:rsidR="008E5A76" w:rsidRPr="00453FD0">
        <w:rPr>
          <w:rFonts w:eastAsiaTheme="minorEastAsia" w:cstheme="minorHAnsi"/>
          <w:szCs w:val="22"/>
          <w:lang w:eastAsia="en-US"/>
        </w:rPr>
        <w:t>, posebice u ruralnim područjima kako b</w:t>
      </w:r>
      <w:r w:rsidR="000802BC" w:rsidRPr="00453FD0">
        <w:rPr>
          <w:rFonts w:eastAsiaTheme="minorEastAsia" w:cstheme="minorHAnsi"/>
          <w:szCs w:val="22"/>
          <w:lang w:eastAsia="en-US"/>
        </w:rPr>
        <w:t xml:space="preserve">i se svakom stanovniku </w:t>
      </w:r>
      <w:r w:rsidR="0007569A" w:rsidRPr="00453FD0">
        <w:rPr>
          <w:rFonts w:eastAsiaTheme="minorEastAsia" w:cstheme="minorHAnsi"/>
          <w:szCs w:val="22"/>
          <w:lang w:eastAsia="en-US"/>
        </w:rPr>
        <w:t>omogućio</w:t>
      </w:r>
      <w:r w:rsidR="000802BC" w:rsidRPr="00453FD0">
        <w:rPr>
          <w:rFonts w:eastAsiaTheme="minorEastAsia" w:cstheme="minorHAnsi"/>
          <w:szCs w:val="22"/>
          <w:lang w:eastAsia="en-US"/>
        </w:rPr>
        <w:t xml:space="preserve"> pristup modernoj digitalnoj infrastrukturi</w:t>
      </w:r>
      <w:r w:rsidR="00F21D45" w:rsidRPr="00453FD0">
        <w:rPr>
          <w:rFonts w:eastAsiaTheme="minorEastAsia" w:cstheme="minorHAnsi"/>
          <w:szCs w:val="22"/>
          <w:lang w:eastAsia="en-US"/>
        </w:rPr>
        <w:t>.</w:t>
      </w:r>
      <w:r w:rsidR="00261B1C" w:rsidRPr="00453FD0">
        <w:rPr>
          <w:rFonts w:eastAsiaTheme="minorEastAsia" w:cstheme="minorHAnsi"/>
          <w:szCs w:val="22"/>
          <w:lang w:eastAsia="en-US"/>
        </w:rPr>
        <w:t xml:space="preserve"> Mjerom 3, također će se poticati razvoj EK mreža, posebice u ruralnim područjima u kojima ne postoji </w:t>
      </w:r>
      <w:r w:rsidR="00336202" w:rsidRPr="00453FD0">
        <w:rPr>
          <w:rFonts w:eastAsiaTheme="minorEastAsia" w:cstheme="minorHAnsi"/>
          <w:szCs w:val="22"/>
          <w:lang w:eastAsia="en-US"/>
        </w:rPr>
        <w:t xml:space="preserve">dostatan komercijalni interes kako bi se na cijelom teritoriju RH </w:t>
      </w:r>
      <w:r w:rsidR="00E1001B" w:rsidRPr="00453FD0">
        <w:rPr>
          <w:rFonts w:cstheme="minorHAnsi"/>
          <w:szCs w:val="22"/>
        </w:rPr>
        <w:t xml:space="preserve">ravnomjeran </w:t>
      </w:r>
      <w:r w:rsidR="002D0034" w:rsidRPr="00453FD0">
        <w:rPr>
          <w:rFonts w:cstheme="minorHAnsi"/>
          <w:szCs w:val="22"/>
        </w:rPr>
        <w:t>razvoj</w:t>
      </w:r>
      <w:r w:rsidR="00E1001B" w:rsidRPr="00453FD0">
        <w:rPr>
          <w:rFonts w:cstheme="minorHAnsi"/>
          <w:szCs w:val="22"/>
        </w:rPr>
        <w:t xml:space="preserve"> EK mreža</w:t>
      </w:r>
      <w:r w:rsidR="00FA08A2" w:rsidRPr="00453FD0">
        <w:rPr>
          <w:rFonts w:cstheme="minorHAnsi"/>
          <w:szCs w:val="22"/>
        </w:rPr>
        <w:t>.</w:t>
      </w:r>
      <w:r w:rsidR="00E1001B" w:rsidRPr="00453FD0">
        <w:rPr>
          <w:rFonts w:cstheme="minorHAnsi"/>
          <w:szCs w:val="22"/>
        </w:rPr>
        <w:t xml:space="preserve"> </w:t>
      </w:r>
      <w:r w:rsidR="007B2E21" w:rsidRPr="00453FD0">
        <w:rPr>
          <w:rFonts w:cstheme="minorHAnsi"/>
          <w:szCs w:val="22"/>
        </w:rPr>
        <w:t>Nadalje, prilikom razvoja EK mreža posebnu pažnju posvetit će se utjecaju na okoliš. Aktivno će se poticati implementacija najnovijih tehnologija koji imaju minimalan učinak na okoliš.</w:t>
      </w:r>
      <w:r w:rsidR="00240C3E" w:rsidRPr="00453FD0">
        <w:rPr>
          <w:rFonts w:cstheme="minorHAnsi"/>
          <w:szCs w:val="22"/>
        </w:rPr>
        <w:t xml:space="preserve"> </w:t>
      </w:r>
      <w:r w:rsidR="00FA08A2" w:rsidRPr="00453FD0">
        <w:rPr>
          <w:rFonts w:cstheme="minorHAnsi"/>
          <w:szCs w:val="22"/>
        </w:rPr>
        <w:t xml:space="preserve">S druge strane, mjerom 4 </w:t>
      </w:r>
      <w:r w:rsidR="00A42BFD" w:rsidRPr="00453FD0">
        <w:rPr>
          <w:rFonts w:cstheme="minorHAnsi"/>
          <w:szCs w:val="22"/>
        </w:rPr>
        <w:t xml:space="preserve"> </w:t>
      </w:r>
      <w:r w:rsidR="00AB1D0B" w:rsidRPr="00453FD0">
        <w:rPr>
          <w:rFonts w:cstheme="minorHAnsi"/>
          <w:szCs w:val="22"/>
        </w:rPr>
        <w:t>poticat će se</w:t>
      </w:r>
      <w:r w:rsidR="00A42BFD" w:rsidRPr="00453FD0">
        <w:rPr>
          <w:rFonts w:cstheme="minorHAnsi"/>
          <w:szCs w:val="22"/>
        </w:rPr>
        <w:t xml:space="preserve"> </w:t>
      </w:r>
      <w:r w:rsidR="009529D7" w:rsidRPr="00453FD0">
        <w:rPr>
          <w:rFonts w:cstheme="minorHAnsi"/>
          <w:szCs w:val="22"/>
        </w:rPr>
        <w:t>korištenj</w:t>
      </w:r>
      <w:r w:rsidR="00A42BFD" w:rsidRPr="00453FD0">
        <w:rPr>
          <w:rFonts w:cstheme="minorHAnsi"/>
          <w:szCs w:val="22"/>
        </w:rPr>
        <w:t>e</w:t>
      </w:r>
      <w:r w:rsidR="009529D7" w:rsidRPr="00453FD0">
        <w:rPr>
          <w:rFonts w:cstheme="minorHAnsi"/>
          <w:szCs w:val="22"/>
        </w:rPr>
        <w:t xml:space="preserve"> usluga u mrežama velikih brzina</w:t>
      </w:r>
      <w:r w:rsidR="005C57DD" w:rsidRPr="00453FD0">
        <w:rPr>
          <w:rFonts w:cstheme="minorHAnsi"/>
          <w:szCs w:val="22"/>
        </w:rPr>
        <w:t>.</w:t>
      </w:r>
    </w:p>
    <w:p w14:paraId="3EA0AF20" w14:textId="77777777" w:rsidR="0007331B" w:rsidRPr="00453FD0" w:rsidRDefault="0007331B" w:rsidP="0007331B">
      <w:pPr>
        <w:spacing w:before="0" w:after="160" w:line="259" w:lineRule="auto"/>
        <w:ind w:left="567"/>
        <w:contextualSpacing/>
        <w:rPr>
          <w:rFonts w:eastAsiaTheme="minorHAnsi" w:cstheme="minorHAnsi"/>
          <w:b/>
          <w:bCs/>
          <w:szCs w:val="22"/>
          <w:lang w:eastAsia="en-US"/>
        </w:rPr>
      </w:pPr>
    </w:p>
    <w:p w14:paraId="356B431B" w14:textId="74BB34F0" w:rsidR="0007331B" w:rsidRPr="00453FD0" w:rsidRDefault="0007331B" w:rsidP="0007331B">
      <w:pPr>
        <w:keepNext/>
        <w:numPr>
          <w:ilvl w:val="2"/>
          <w:numId w:val="28"/>
        </w:numPr>
        <w:tabs>
          <w:tab w:val="num" w:pos="360"/>
        </w:tabs>
        <w:ind w:left="0" w:firstLine="0"/>
        <w:outlineLvl w:val="2"/>
        <w:rPr>
          <w:rFonts w:cstheme="minorHAnsi"/>
          <w:i/>
          <w:szCs w:val="22"/>
        </w:rPr>
      </w:pPr>
      <w:bookmarkStart w:id="18" w:name="_Toc159604973"/>
      <w:r w:rsidRPr="00453FD0">
        <w:rPr>
          <w:rFonts w:cstheme="minorHAnsi"/>
          <w:i/>
          <w:szCs w:val="22"/>
        </w:rPr>
        <w:t>Digitalni cilj 4: Proizvodnja, u skladu s pravom Unije o okolišnoj održivosti, najsuvremenijih poluvodiča u Uniji čini barem 20 % vrijednosti svjetske proizvodnje</w:t>
      </w:r>
      <w:bookmarkEnd w:id="18"/>
    </w:p>
    <w:p w14:paraId="6EFA2C89" w14:textId="5D3326F7" w:rsidR="0007331B" w:rsidRPr="00453FD0" w:rsidRDefault="0007331B" w:rsidP="0007331B">
      <w:pPr>
        <w:numPr>
          <w:ilvl w:val="0"/>
          <w:numId w:val="24"/>
        </w:numPr>
        <w:spacing w:before="0" w:after="160" w:line="259" w:lineRule="auto"/>
        <w:contextualSpacing/>
        <w:jc w:val="left"/>
        <w:rPr>
          <w:rFonts w:eastAsiaTheme="minorHAnsi" w:cstheme="minorHAnsi"/>
          <w:b/>
          <w:bCs/>
          <w:szCs w:val="22"/>
          <w:lang w:eastAsia="en-US"/>
        </w:rPr>
      </w:pPr>
      <w:r w:rsidRPr="00453FD0">
        <w:rPr>
          <w:rFonts w:eastAsiaTheme="minorEastAsia" w:cstheme="minorHAnsi"/>
          <w:b/>
          <w:szCs w:val="22"/>
          <w:lang w:eastAsia="en-US"/>
        </w:rPr>
        <w:t xml:space="preserve">Nacionalna polazna vrijednost : </w:t>
      </w:r>
      <w:r w:rsidRPr="00453FD0">
        <w:rPr>
          <w:rFonts w:eastAsiaTheme="minorEastAsia" w:cstheme="minorHAnsi"/>
          <w:szCs w:val="22"/>
          <w:lang w:eastAsia="en-US"/>
        </w:rPr>
        <w:t xml:space="preserve">n/p; </w:t>
      </w:r>
      <w:r w:rsidRPr="00453FD0">
        <w:rPr>
          <w:rFonts w:eastAsiaTheme="minorEastAsia" w:cstheme="minorHAnsi"/>
          <w:b/>
          <w:szCs w:val="22"/>
          <w:lang w:eastAsia="en-US"/>
        </w:rPr>
        <w:t xml:space="preserve">Polazna vrijednost EU-a: </w:t>
      </w:r>
      <w:r w:rsidRPr="00453FD0">
        <w:rPr>
          <w:rFonts w:eastAsiaTheme="minorEastAsia" w:cstheme="minorHAnsi"/>
          <w:szCs w:val="22"/>
          <w:lang w:eastAsia="en-US"/>
        </w:rPr>
        <w:t>n/p</w:t>
      </w:r>
    </w:p>
    <w:p w14:paraId="0E8B79C9" w14:textId="77777777" w:rsidR="0007331B" w:rsidRPr="00453FD0" w:rsidRDefault="0007331B" w:rsidP="0007331B">
      <w:pPr>
        <w:numPr>
          <w:ilvl w:val="0"/>
          <w:numId w:val="24"/>
        </w:numPr>
        <w:spacing w:before="0" w:after="160" w:line="259" w:lineRule="auto"/>
        <w:contextualSpacing/>
        <w:jc w:val="left"/>
        <w:rPr>
          <w:rFonts w:eastAsiaTheme="minorHAnsi" w:cstheme="minorHAnsi"/>
          <w:b/>
          <w:bCs/>
          <w:szCs w:val="22"/>
          <w:lang w:eastAsia="en-US"/>
        </w:rPr>
      </w:pPr>
      <w:r w:rsidRPr="00453FD0">
        <w:rPr>
          <w:rFonts w:eastAsiaTheme="minorEastAsia" w:cstheme="minorHAnsi"/>
          <w:b/>
          <w:szCs w:val="22"/>
          <w:lang w:eastAsia="en-US"/>
        </w:rPr>
        <w:t>Ukupna vremenska crta:</w:t>
      </w:r>
    </w:p>
    <w:tbl>
      <w:tblPr>
        <w:tblStyle w:val="TableGrid"/>
        <w:tblW w:w="5000" w:type="pct"/>
        <w:tblLook w:val="04A0" w:firstRow="1" w:lastRow="0" w:firstColumn="1" w:lastColumn="0" w:noHBand="0" w:noVBand="1"/>
      </w:tblPr>
      <w:tblGrid>
        <w:gridCol w:w="2569"/>
        <w:gridCol w:w="881"/>
        <w:gridCol w:w="886"/>
        <w:gridCol w:w="737"/>
        <w:gridCol w:w="737"/>
        <w:gridCol w:w="877"/>
        <w:gridCol w:w="821"/>
        <w:gridCol w:w="851"/>
        <w:gridCol w:w="991"/>
      </w:tblGrid>
      <w:tr w:rsidR="0007331B" w:rsidRPr="00453FD0" w14:paraId="40E15003" w14:textId="77777777" w:rsidTr="00826C6B">
        <w:tc>
          <w:tcPr>
            <w:tcW w:w="1374" w:type="pct"/>
            <w:shd w:val="clear" w:color="auto" w:fill="auto"/>
          </w:tcPr>
          <w:p w14:paraId="17CBCACB" w14:textId="77777777" w:rsidR="0007331B" w:rsidRPr="00453FD0" w:rsidRDefault="0007331B" w:rsidP="0007331B">
            <w:pPr>
              <w:spacing w:before="0" w:after="0"/>
              <w:jc w:val="left"/>
              <w:rPr>
                <w:rFonts w:asciiTheme="minorHAnsi" w:hAnsiTheme="minorHAnsi" w:cstheme="minorHAnsi"/>
                <w:sz w:val="22"/>
                <w:szCs w:val="22"/>
              </w:rPr>
            </w:pPr>
          </w:p>
        </w:tc>
        <w:tc>
          <w:tcPr>
            <w:tcW w:w="471" w:type="pct"/>
          </w:tcPr>
          <w:p w14:paraId="002F9F1F"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2023</w:t>
            </w:r>
          </w:p>
        </w:tc>
        <w:tc>
          <w:tcPr>
            <w:tcW w:w="474" w:type="pct"/>
          </w:tcPr>
          <w:p w14:paraId="3DF825C7"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2024</w:t>
            </w:r>
          </w:p>
        </w:tc>
        <w:tc>
          <w:tcPr>
            <w:tcW w:w="394" w:type="pct"/>
          </w:tcPr>
          <w:p w14:paraId="73CE2200"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2025</w:t>
            </w:r>
          </w:p>
        </w:tc>
        <w:tc>
          <w:tcPr>
            <w:tcW w:w="394" w:type="pct"/>
          </w:tcPr>
          <w:p w14:paraId="45FB5901"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2026</w:t>
            </w:r>
          </w:p>
        </w:tc>
        <w:tc>
          <w:tcPr>
            <w:tcW w:w="469" w:type="pct"/>
          </w:tcPr>
          <w:p w14:paraId="569250B5"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2027</w:t>
            </w:r>
          </w:p>
        </w:tc>
        <w:tc>
          <w:tcPr>
            <w:tcW w:w="439" w:type="pct"/>
          </w:tcPr>
          <w:p w14:paraId="462F0552"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2028</w:t>
            </w:r>
          </w:p>
        </w:tc>
        <w:tc>
          <w:tcPr>
            <w:tcW w:w="455" w:type="pct"/>
          </w:tcPr>
          <w:p w14:paraId="14EC0544"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2029</w:t>
            </w:r>
          </w:p>
        </w:tc>
        <w:tc>
          <w:tcPr>
            <w:tcW w:w="530" w:type="pct"/>
          </w:tcPr>
          <w:p w14:paraId="3D92B973"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2030</w:t>
            </w:r>
          </w:p>
        </w:tc>
      </w:tr>
      <w:tr w:rsidR="0007331B" w:rsidRPr="00453FD0" w14:paraId="607E910E" w14:textId="77777777" w:rsidTr="00826C6B">
        <w:tc>
          <w:tcPr>
            <w:tcW w:w="5000" w:type="pct"/>
            <w:gridSpan w:val="9"/>
            <w:shd w:val="clear" w:color="auto" w:fill="BFBFBF" w:themeFill="background1" w:themeFillShade="BF"/>
          </w:tcPr>
          <w:p w14:paraId="1EC757C3" w14:textId="77777777" w:rsidR="0007331B" w:rsidRPr="00453FD0" w:rsidRDefault="0007331B" w:rsidP="0007331B">
            <w:pPr>
              <w:spacing w:before="0" w:after="0"/>
              <w:rPr>
                <w:rFonts w:asciiTheme="minorHAnsi" w:hAnsiTheme="minorHAnsi" w:cstheme="minorHAnsi"/>
                <w:sz w:val="22"/>
                <w:szCs w:val="22"/>
              </w:rPr>
            </w:pPr>
            <w:r w:rsidRPr="00453FD0">
              <w:rPr>
                <w:rFonts w:asciiTheme="minorHAnsi" w:hAnsiTheme="minorHAnsi" w:cstheme="minorHAnsi"/>
                <w:b/>
                <w:bCs/>
                <w:i/>
                <w:iCs/>
                <w:sz w:val="22"/>
                <w:szCs w:val="22"/>
                <w:u w:val="single"/>
                <w:shd w:val="clear" w:color="auto" w:fill="BFBFBF" w:themeFill="background1" w:themeFillShade="BF"/>
              </w:rPr>
              <w:t>Mjere</w:t>
            </w:r>
            <w:r w:rsidRPr="00453FD0">
              <w:rPr>
                <w:rFonts w:asciiTheme="minorHAnsi" w:hAnsiTheme="minorHAnsi" w:cstheme="minorHAnsi"/>
                <w:b/>
                <w:bCs/>
                <w:i/>
                <w:iCs/>
                <w:sz w:val="22"/>
                <w:szCs w:val="22"/>
                <w:u w:val="single"/>
              </w:rPr>
              <w:t xml:space="preserve"> koji doprinose cilju</w:t>
            </w:r>
          </w:p>
        </w:tc>
      </w:tr>
      <w:tr w:rsidR="0007331B" w:rsidRPr="00453FD0" w14:paraId="7D358DC7" w14:textId="77777777" w:rsidTr="00826C6B">
        <w:tc>
          <w:tcPr>
            <w:tcW w:w="1374" w:type="pct"/>
          </w:tcPr>
          <w:p w14:paraId="728FAF48" w14:textId="77777777" w:rsidR="0007331B" w:rsidRPr="00453FD0" w:rsidRDefault="0007331B" w:rsidP="0007331B">
            <w:pPr>
              <w:spacing w:before="0" w:after="0"/>
              <w:jc w:val="left"/>
              <w:rPr>
                <w:rFonts w:asciiTheme="minorHAnsi" w:hAnsiTheme="minorHAnsi" w:cstheme="minorHAnsi"/>
                <w:i/>
                <w:iCs/>
                <w:sz w:val="22"/>
                <w:szCs w:val="22"/>
              </w:rPr>
            </w:pPr>
            <w:r w:rsidRPr="00453FD0">
              <w:rPr>
                <w:rFonts w:asciiTheme="minorHAnsi" w:hAnsiTheme="minorHAnsi" w:cstheme="minorHAnsi"/>
                <w:i/>
                <w:iCs/>
                <w:sz w:val="22"/>
                <w:szCs w:val="22"/>
              </w:rPr>
              <w:t>Mjera 1 -Podrška formiranju Hrvatskog centra kompetencija za poluvodiče i mikroelektroniku</w:t>
            </w:r>
          </w:p>
        </w:tc>
        <w:tc>
          <w:tcPr>
            <w:tcW w:w="471" w:type="pct"/>
            <w:shd w:val="clear" w:color="auto" w:fill="70AD47" w:themeFill="accent6"/>
          </w:tcPr>
          <w:p w14:paraId="0D445E43" w14:textId="77777777" w:rsidR="0007331B" w:rsidRPr="00453FD0" w:rsidRDefault="0007331B" w:rsidP="0007331B">
            <w:pPr>
              <w:spacing w:before="0" w:after="0"/>
              <w:rPr>
                <w:rFonts w:asciiTheme="minorHAnsi" w:hAnsiTheme="minorHAnsi" w:cstheme="minorHAnsi"/>
                <w:i/>
                <w:iCs/>
                <w:sz w:val="22"/>
                <w:szCs w:val="22"/>
              </w:rPr>
            </w:pPr>
          </w:p>
        </w:tc>
        <w:tc>
          <w:tcPr>
            <w:tcW w:w="474" w:type="pct"/>
            <w:shd w:val="clear" w:color="auto" w:fill="70AD47" w:themeFill="accent6"/>
          </w:tcPr>
          <w:p w14:paraId="12E0E29F" w14:textId="77777777" w:rsidR="0007331B" w:rsidRPr="00453FD0" w:rsidRDefault="0007331B" w:rsidP="0007331B">
            <w:pPr>
              <w:spacing w:before="0" w:after="0"/>
              <w:rPr>
                <w:rFonts w:asciiTheme="minorHAnsi" w:hAnsiTheme="minorHAnsi" w:cstheme="minorHAnsi"/>
                <w:i/>
                <w:iCs/>
                <w:sz w:val="22"/>
                <w:szCs w:val="22"/>
              </w:rPr>
            </w:pPr>
          </w:p>
        </w:tc>
        <w:tc>
          <w:tcPr>
            <w:tcW w:w="394" w:type="pct"/>
            <w:shd w:val="clear" w:color="auto" w:fill="auto"/>
          </w:tcPr>
          <w:p w14:paraId="58629CAA" w14:textId="77777777" w:rsidR="0007331B" w:rsidRPr="00453FD0" w:rsidRDefault="0007331B" w:rsidP="0007331B">
            <w:pPr>
              <w:spacing w:before="0" w:after="0"/>
              <w:rPr>
                <w:rFonts w:asciiTheme="minorHAnsi" w:hAnsiTheme="minorHAnsi" w:cstheme="minorHAnsi"/>
                <w:i/>
                <w:iCs/>
                <w:sz w:val="22"/>
                <w:szCs w:val="22"/>
              </w:rPr>
            </w:pPr>
          </w:p>
        </w:tc>
        <w:tc>
          <w:tcPr>
            <w:tcW w:w="394" w:type="pct"/>
            <w:shd w:val="clear" w:color="auto" w:fill="auto"/>
          </w:tcPr>
          <w:p w14:paraId="5A211AB8" w14:textId="77777777" w:rsidR="0007331B" w:rsidRPr="00453FD0" w:rsidRDefault="0007331B" w:rsidP="0007331B">
            <w:pPr>
              <w:spacing w:before="0" w:after="0"/>
              <w:rPr>
                <w:rFonts w:asciiTheme="minorHAnsi" w:hAnsiTheme="minorHAnsi" w:cstheme="minorHAnsi"/>
                <w:i/>
                <w:iCs/>
                <w:sz w:val="22"/>
                <w:szCs w:val="22"/>
              </w:rPr>
            </w:pPr>
          </w:p>
        </w:tc>
        <w:tc>
          <w:tcPr>
            <w:tcW w:w="469" w:type="pct"/>
            <w:shd w:val="clear" w:color="auto" w:fill="auto"/>
          </w:tcPr>
          <w:p w14:paraId="430AF370" w14:textId="77777777" w:rsidR="0007331B" w:rsidRPr="00453FD0" w:rsidRDefault="0007331B" w:rsidP="0007331B">
            <w:pPr>
              <w:spacing w:before="0" w:after="0"/>
              <w:rPr>
                <w:rFonts w:asciiTheme="minorHAnsi" w:hAnsiTheme="minorHAnsi" w:cstheme="minorHAnsi"/>
                <w:i/>
                <w:iCs/>
                <w:sz w:val="22"/>
                <w:szCs w:val="22"/>
              </w:rPr>
            </w:pPr>
          </w:p>
        </w:tc>
        <w:tc>
          <w:tcPr>
            <w:tcW w:w="439" w:type="pct"/>
            <w:shd w:val="clear" w:color="auto" w:fill="auto"/>
          </w:tcPr>
          <w:p w14:paraId="1629ED6D" w14:textId="77777777" w:rsidR="0007331B" w:rsidRPr="00453FD0" w:rsidRDefault="0007331B" w:rsidP="0007331B">
            <w:pPr>
              <w:spacing w:before="0" w:after="0"/>
              <w:rPr>
                <w:rFonts w:asciiTheme="minorHAnsi" w:hAnsiTheme="minorHAnsi" w:cstheme="minorHAnsi"/>
                <w:i/>
                <w:iCs/>
                <w:sz w:val="22"/>
                <w:szCs w:val="22"/>
              </w:rPr>
            </w:pPr>
          </w:p>
        </w:tc>
        <w:tc>
          <w:tcPr>
            <w:tcW w:w="455" w:type="pct"/>
            <w:shd w:val="clear" w:color="auto" w:fill="auto"/>
          </w:tcPr>
          <w:p w14:paraId="61862AFD" w14:textId="77777777" w:rsidR="0007331B" w:rsidRPr="00453FD0" w:rsidRDefault="0007331B" w:rsidP="0007331B">
            <w:pPr>
              <w:spacing w:before="0" w:after="0"/>
              <w:rPr>
                <w:rFonts w:asciiTheme="minorHAnsi" w:hAnsiTheme="minorHAnsi" w:cstheme="minorHAnsi"/>
                <w:i/>
                <w:iCs/>
                <w:sz w:val="22"/>
                <w:szCs w:val="22"/>
              </w:rPr>
            </w:pPr>
          </w:p>
        </w:tc>
        <w:tc>
          <w:tcPr>
            <w:tcW w:w="530" w:type="pct"/>
            <w:shd w:val="clear" w:color="auto" w:fill="auto"/>
          </w:tcPr>
          <w:p w14:paraId="732C152E" w14:textId="77777777" w:rsidR="0007331B" w:rsidRPr="00453FD0" w:rsidRDefault="0007331B" w:rsidP="0007331B">
            <w:pPr>
              <w:spacing w:before="0" w:after="0"/>
              <w:rPr>
                <w:rFonts w:asciiTheme="minorHAnsi" w:hAnsiTheme="minorHAnsi" w:cstheme="minorHAnsi"/>
                <w:i/>
                <w:iCs/>
                <w:sz w:val="22"/>
                <w:szCs w:val="22"/>
              </w:rPr>
            </w:pPr>
          </w:p>
        </w:tc>
      </w:tr>
    </w:tbl>
    <w:p w14:paraId="0A8D061B" w14:textId="77777777" w:rsidR="0007331B" w:rsidRPr="00453FD0" w:rsidRDefault="0007331B" w:rsidP="0007331B">
      <w:pPr>
        <w:spacing w:before="60" w:after="0"/>
        <w:ind w:left="720"/>
        <w:rPr>
          <w:rFonts w:eastAsiaTheme="minorHAnsi" w:cstheme="minorHAnsi"/>
          <w:szCs w:val="22"/>
          <w:lang w:eastAsia="en-US"/>
        </w:rPr>
      </w:pPr>
    </w:p>
    <w:p w14:paraId="5F2FE232" w14:textId="77777777" w:rsidR="0007331B" w:rsidRPr="00453FD0" w:rsidRDefault="0007331B" w:rsidP="008F5FF0">
      <w:pPr>
        <w:spacing w:before="0" w:after="160" w:line="259" w:lineRule="auto"/>
        <w:contextualSpacing/>
        <w:jc w:val="left"/>
        <w:rPr>
          <w:rFonts w:eastAsiaTheme="minorHAnsi" w:cstheme="minorHAnsi"/>
          <w:b/>
          <w:bCs/>
          <w:szCs w:val="22"/>
          <w:lang w:eastAsia="en-US"/>
        </w:rPr>
      </w:pPr>
      <w:r w:rsidRPr="00453FD0">
        <w:rPr>
          <w:rFonts w:eastAsiaTheme="minorHAnsi" w:cstheme="minorHAnsi"/>
          <w:b/>
          <w:bCs/>
          <w:szCs w:val="22"/>
          <w:lang w:eastAsia="en-US"/>
        </w:rPr>
        <w:t xml:space="preserve">Proračun svih mjera koje se mogu pripisati cilju </w:t>
      </w:r>
    </w:p>
    <w:p w14:paraId="4B056E55" w14:textId="77777777" w:rsidR="0007331B" w:rsidRPr="00453FD0" w:rsidRDefault="0007331B" w:rsidP="0007331B">
      <w:pPr>
        <w:numPr>
          <w:ilvl w:val="2"/>
          <w:numId w:val="20"/>
        </w:numPr>
        <w:spacing w:before="0" w:after="160" w:line="259" w:lineRule="auto"/>
        <w:ind w:left="1134" w:hanging="567"/>
        <w:contextualSpacing/>
        <w:jc w:val="left"/>
        <w:rPr>
          <w:rFonts w:eastAsiaTheme="minorHAnsi" w:cstheme="minorHAnsi"/>
          <w:szCs w:val="22"/>
          <w:lang w:eastAsia="en-US"/>
        </w:rPr>
      </w:pPr>
      <w:r w:rsidRPr="00453FD0">
        <w:rPr>
          <w:rFonts w:eastAsiaTheme="minorHAnsi" w:cstheme="minorHAnsi"/>
          <w:szCs w:val="22"/>
          <w:lang w:eastAsia="en-US"/>
        </w:rPr>
        <w:t xml:space="preserve">Javno ulaganje: </w:t>
      </w:r>
    </w:p>
    <w:p w14:paraId="1358AF84" w14:textId="2DF709B2" w:rsidR="00F445D5" w:rsidRPr="00453FD0" w:rsidRDefault="00F445D5" w:rsidP="0651157A">
      <w:pPr>
        <w:pStyle w:val="ListParagraph"/>
        <w:numPr>
          <w:ilvl w:val="2"/>
          <w:numId w:val="20"/>
        </w:numPr>
        <w:rPr>
          <w:rFonts w:cstheme="minorHAnsi"/>
        </w:rPr>
      </w:pPr>
      <w:r w:rsidRPr="00453FD0">
        <w:rPr>
          <w:rFonts w:cstheme="minorHAnsi"/>
        </w:rPr>
        <w:t>Osigurana su sredstva do 1 mil EUR godišnje, na razdoblje od četiri godine u okviru Programa Digitalna Europa 2021.-2027.,</w:t>
      </w:r>
      <w:r w:rsidR="007C0560" w:rsidRPr="00453FD0">
        <w:rPr>
          <w:rFonts w:cstheme="minorHAnsi"/>
        </w:rPr>
        <w:t xml:space="preserve"> </w:t>
      </w:r>
      <w:r w:rsidRPr="00453FD0">
        <w:rPr>
          <w:rFonts w:cstheme="minorHAnsi"/>
        </w:rPr>
        <w:t xml:space="preserve">u tijeku je određivanje nacionalnog sufinanciranja. </w:t>
      </w:r>
    </w:p>
    <w:p w14:paraId="3A8A8804" w14:textId="77777777" w:rsidR="0007331B" w:rsidRPr="00453FD0" w:rsidRDefault="0007331B" w:rsidP="0007331B">
      <w:pPr>
        <w:spacing w:before="60" w:after="0"/>
        <w:ind w:left="1080"/>
        <w:rPr>
          <w:rFonts w:eastAsiaTheme="minorHAnsi" w:cstheme="minorHAnsi"/>
          <w:szCs w:val="22"/>
          <w:lang w:eastAsia="en-US"/>
        </w:rPr>
      </w:pPr>
    </w:p>
    <w:p w14:paraId="6F90E3AE" w14:textId="70CC3BC4" w:rsidR="0007331B" w:rsidRPr="00453FD0" w:rsidRDefault="0007331B" w:rsidP="008F5FF0">
      <w:pPr>
        <w:spacing w:before="0" w:after="160" w:line="259" w:lineRule="auto"/>
        <w:contextualSpacing/>
        <w:jc w:val="left"/>
        <w:rPr>
          <w:rFonts w:cstheme="minorHAnsi"/>
          <w:b/>
          <w:bCs/>
          <w:szCs w:val="22"/>
        </w:rPr>
      </w:pPr>
      <w:r w:rsidRPr="00453FD0">
        <w:rPr>
          <w:rFonts w:cstheme="minorHAnsi"/>
          <w:b/>
          <w:bCs/>
          <w:szCs w:val="22"/>
        </w:rPr>
        <w:t>Odgovor mjera na izazove specifične za državu članicu:</w:t>
      </w:r>
    </w:p>
    <w:p w14:paraId="247B8F6F" w14:textId="77777777" w:rsidR="0007331B" w:rsidRPr="00453FD0" w:rsidRDefault="0007331B" w:rsidP="002C564E">
      <w:pPr>
        <w:numPr>
          <w:ilvl w:val="0"/>
          <w:numId w:val="25"/>
        </w:numPr>
        <w:spacing w:before="0" w:after="160" w:line="259" w:lineRule="auto"/>
        <w:ind w:hanging="153"/>
        <w:contextualSpacing/>
        <w:jc w:val="left"/>
        <w:rPr>
          <w:rFonts w:eastAsiaTheme="minorHAnsi" w:cstheme="minorHAnsi"/>
          <w:b/>
          <w:bCs/>
          <w:szCs w:val="22"/>
          <w:lang w:eastAsia="en-US"/>
        </w:rPr>
      </w:pPr>
      <w:r w:rsidRPr="00453FD0">
        <w:rPr>
          <w:rFonts w:eastAsiaTheme="minorHAnsi" w:cstheme="minorHAnsi"/>
          <w:b/>
          <w:bCs/>
          <w:szCs w:val="22"/>
          <w:lang w:eastAsia="en-US"/>
        </w:rPr>
        <w:t>Prvi izazov – Slaba razvijenost sektora za proizvodnju poluvodiča</w:t>
      </w:r>
    </w:p>
    <w:p w14:paraId="333A6DAA" w14:textId="26E9A08B" w:rsidR="0007331B" w:rsidRPr="00453FD0" w:rsidRDefault="0007331B" w:rsidP="0007331B">
      <w:pPr>
        <w:numPr>
          <w:ilvl w:val="0"/>
          <w:numId w:val="26"/>
        </w:numPr>
        <w:spacing w:before="0" w:after="160" w:line="259" w:lineRule="auto"/>
        <w:ind w:left="1701"/>
        <w:contextualSpacing/>
        <w:rPr>
          <w:rFonts w:eastAsiaTheme="minorHAnsi" w:cstheme="minorHAnsi"/>
          <w:b/>
          <w:bCs/>
          <w:szCs w:val="22"/>
          <w:lang w:eastAsia="en-US"/>
        </w:rPr>
      </w:pPr>
      <w:r w:rsidRPr="00453FD0">
        <w:rPr>
          <w:rFonts w:eastAsiaTheme="minorHAnsi" w:cstheme="minorHAnsi"/>
          <w:szCs w:val="22"/>
          <w:lang w:eastAsia="en-US"/>
        </w:rPr>
        <w:t>Nužno je umrežavanje gospodarstva sa znanošću na nacionalnoj razini putem platforme koja će nastati kao rezultat ove mjere. Naime, strateške smjernice budućeg razvoja društva i poslovanja preusmjeravaju tradicionalne obrasce poslovnih procesa u smjeru stvaranja kompozicija udruženog djelovanja svih dionika: od državnih institucija, lokalne zajednice, do sveučilišne zajednice i gospodarskih subjekata, s ciljem dijeljenje znanja, dobrih praksi, poticanja istraživanja i inovacija te, u konačnici, poboljšala konkurentnosti sektora proizvodnje poluvodiča.</w:t>
      </w:r>
      <w:r w:rsidR="00806C84" w:rsidRPr="00453FD0">
        <w:rPr>
          <w:rFonts w:eastAsiaTheme="minorHAnsi" w:cstheme="minorHAnsi"/>
          <w:szCs w:val="22"/>
          <w:lang w:eastAsia="en-US"/>
        </w:rPr>
        <w:t xml:space="preserve"> </w:t>
      </w:r>
      <w:r w:rsidR="006C6585" w:rsidRPr="00453FD0">
        <w:rPr>
          <w:rFonts w:eastAsiaTheme="minorHAnsi" w:cstheme="minorHAnsi"/>
          <w:szCs w:val="22"/>
          <w:lang w:eastAsia="en-US"/>
        </w:rPr>
        <w:t xml:space="preserve">Također, Hrvatska će se u nadolazećem razdoblju </w:t>
      </w:r>
      <w:r w:rsidR="004A3274" w:rsidRPr="00453FD0">
        <w:rPr>
          <w:rFonts w:eastAsiaTheme="minorHAnsi" w:cstheme="minorHAnsi"/>
          <w:szCs w:val="22"/>
          <w:lang w:eastAsia="en-US"/>
        </w:rPr>
        <w:t xml:space="preserve">detaljnije upoznati s </w:t>
      </w:r>
      <w:r w:rsidR="00335EF8" w:rsidRPr="00453FD0">
        <w:rPr>
          <w:rFonts w:eastAsiaTheme="minorHAnsi" w:cstheme="minorHAnsi"/>
          <w:szCs w:val="22"/>
          <w:lang w:eastAsia="en-US"/>
        </w:rPr>
        <w:t xml:space="preserve">nedavno </w:t>
      </w:r>
      <w:r w:rsidR="00A35F99" w:rsidRPr="00453FD0">
        <w:rPr>
          <w:rFonts w:eastAsiaTheme="minorHAnsi" w:cstheme="minorHAnsi"/>
          <w:szCs w:val="22"/>
          <w:lang w:eastAsia="en-US"/>
        </w:rPr>
        <w:t xml:space="preserve">usvojenim </w:t>
      </w:r>
      <w:hyperlink r:id="rId18" w:history="1">
        <w:r w:rsidR="00956838" w:rsidRPr="00453FD0">
          <w:rPr>
            <w:rStyle w:val="Hyperlink"/>
            <w:rFonts w:eastAsiaTheme="minorHAnsi" w:cstheme="minorHAnsi"/>
            <w:szCs w:val="22"/>
            <w:lang w:eastAsia="en-US"/>
          </w:rPr>
          <w:t xml:space="preserve">Europskim aktom o </w:t>
        </w:r>
        <w:r w:rsidR="00956838" w:rsidRPr="00453FD0">
          <w:rPr>
            <w:rStyle w:val="Hyperlink"/>
            <w:rFonts w:eastAsiaTheme="minorHAnsi" w:cstheme="minorHAnsi"/>
            <w:szCs w:val="22"/>
            <w:lang w:eastAsia="en-US"/>
          </w:rPr>
          <w:lastRenderedPageBreak/>
          <w:t>čipovima</w:t>
        </w:r>
      </w:hyperlink>
      <w:r w:rsidR="00956838" w:rsidRPr="00453FD0">
        <w:rPr>
          <w:rFonts w:eastAsiaTheme="minorHAnsi" w:cstheme="minorHAnsi"/>
          <w:szCs w:val="22"/>
          <w:lang w:eastAsia="en-US"/>
        </w:rPr>
        <w:t xml:space="preserve"> kako </w:t>
      </w:r>
      <w:r w:rsidR="00B05B01" w:rsidRPr="00453FD0">
        <w:rPr>
          <w:rFonts w:eastAsiaTheme="minorHAnsi" w:cstheme="minorHAnsi"/>
          <w:szCs w:val="22"/>
          <w:lang w:eastAsia="en-US"/>
        </w:rPr>
        <w:t>bi kroz implementaciju EU inicijativa i su</w:t>
      </w:r>
      <w:r w:rsidR="00EE5580" w:rsidRPr="00453FD0">
        <w:rPr>
          <w:rFonts w:eastAsiaTheme="minorHAnsi" w:cstheme="minorHAnsi"/>
          <w:szCs w:val="22"/>
          <w:lang w:eastAsia="en-US"/>
        </w:rPr>
        <w:t xml:space="preserve">radnju s drugim </w:t>
      </w:r>
      <w:r w:rsidR="00365A4A" w:rsidRPr="00453FD0">
        <w:rPr>
          <w:rFonts w:eastAsiaTheme="minorHAnsi" w:cstheme="minorHAnsi"/>
          <w:szCs w:val="22"/>
          <w:lang w:eastAsia="en-US"/>
        </w:rPr>
        <w:t>državama</w:t>
      </w:r>
      <w:r w:rsidR="00EE5580" w:rsidRPr="00453FD0">
        <w:rPr>
          <w:rFonts w:eastAsiaTheme="minorHAnsi" w:cstheme="minorHAnsi"/>
          <w:szCs w:val="22"/>
          <w:lang w:eastAsia="en-US"/>
        </w:rPr>
        <w:t xml:space="preserve"> članicama unaprijedila </w:t>
      </w:r>
      <w:r w:rsidR="005F5B02" w:rsidRPr="00453FD0">
        <w:rPr>
          <w:rFonts w:eastAsiaTheme="minorHAnsi" w:cstheme="minorHAnsi"/>
          <w:szCs w:val="22"/>
          <w:lang w:eastAsia="en-US"/>
        </w:rPr>
        <w:t xml:space="preserve">vlastite kapacitete u proizvodnji </w:t>
      </w:r>
      <w:r w:rsidR="00E85B16" w:rsidRPr="00453FD0">
        <w:rPr>
          <w:rFonts w:eastAsiaTheme="minorHAnsi" w:cstheme="minorHAnsi"/>
          <w:szCs w:val="22"/>
          <w:lang w:eastAsia="en-US"/>
        </w:rPr>
        <w:t>poluvodiča.</w:t>
      </w:r>
    </w:p>
    <w:p w14:paraId="07F60249" w14:textId="77777777" w:rsidR="003378AE" w:rsidRPr="00453FD0" w:rsidRDefault="003378AE" w:rsidP="0007331B">
      <w:pPr>
        <w:spacing w:before="0" w:after="160" w:line="259" w:lineRule="auto"/>
        <w:contextualSpacing/>
        <w:rPr>
          <w:rFonts w:eastAsiaTheme="minorHAnsi" w:cstheme="minorHAnsi"/>
          <w:b/>
          <w:bCs/>
          <w:szCs w:val="22"/>
          <w:lang w:eastAsia="en-US"/>
        </w:rPr>
      </w:pPr>
    </w:p>
    <w:p w14:paraId="638DF284" w14:textId="26117D05" w:rsidR="0007331B" w:rsidRPr="00453FD0" w:rsidRDefault="003378AE" w:rsidP="0007331B">
      <w:pPr>
        <w:spacing w:before="0" w:after="160" w:line="259" w:lineRule="auto"/>
        <w:contextualSpacing/>
        <w:rPr>
          <w:rFonts w:cstheme="minorHAnsi"/>
          <w:szCs w:val="22"/>
        </w:rPr>
      </w:pPr>
      <w:r w:rsidRPr="00453FD0">
        <w:rPr>
          <w:rFonts w:eastAsiaTheme="minorHAnsi" w:cstheme="minorHAnsi"/>
          <w:b/>
          <w:bCs/>
          <w:szCs w:val="22"/>
          <w:lang w:eastAsia="en-US"/>
        </w:rPr>
        <w:t xml:space="preserve">Procijenjeni manjak ulaganja: </w:t>
      </w:r>
      <w:r w:rsidR="0007331B" w:rsidRPr="00453FD0">
        <w:rPr>
          <w:rFonts w:cstheme="minorHAnsi"/>
          <w:szCs w:val="22"/>
        </w:rPr>
        <w:t>Tijekom izrade ovog dokumenta, za predmetni digitalni cilj nije prepoznat manjak ulaganja radi njegovog ostvarenja. Tijekom budućih revizija dokumenta, navest će se  potencijalni manjak ulaganja, ukoliko isti bude prepoznat.</w:t>
      </w:r>
    </w:p>
    <w:p w14:paraId="4ED6774E" w14:textId="77777777" w:rsidR="001A32A9" w:rsidRPr="00453FD0" w:rsidRDefault="001A32A9" w:rsidP="0007331B">
      <w:pPr>
        <w:spacing w:before="0" w:after="160" w:line="259" w:lineRule="auto"/>
        <w:contextualSpacing/>
        <w:rPr>
          <w:rFonts w:cstheme="minorHAnsi"/>
          <w:szCs w:val="22"/>
          <w:highlight w:val="yellow"/>
        </w:rPr>
      </w:pPr>
    </w:p>
    <w:p w14:paraId="63F96F93" w14:textId="6E8FB407" w:rsidR="003378AE" w:rsidRPr="00453FD0" w:rsidRDefault="003378AE" w:rsidP="0007331B">
      <w:pPr>
        <w:spacing w:before="0" w:after="160" w:line="259" w:lineRule="auto"/>
        <w:contextualSpacing/>
        <w:rPr>
          <w:rFonts w:cstheme="minorHAnsi"/>
          <w:szCs w:val="22"/>
          <w:highlight w:val="yellow"/>
        </w:rPr>
      </w:pPr>
      <w:r w:rsidRPr="00453FD0">
        <w:rPr>
          <w:rFonts w:cstheme="minorHAnsi"/>
          <w:b/>
          <w:bCs/>
          <w:szCs w:val="22"/>
        </w:rPr>
        <w:t>Europska digitalna prava i načela:</w:t>
      </w:r>
      <w:r w:rsidR="00E8145C" w:rsidRPr="00453FD0">
        <w:rPr>
          <w:rFonts w:cstheme="minorHAnsi"/>
          <w:b/>
          <w:bCs/>
          <w:szCs w:val="22"/>
        </w:rPr>
        <w:t xml:space="preserve"> </w:t>
      </w:r>
      <w:r w:rsidR="00D10267" w:rsidRPr="00453FD0">
        <w:rPr>
          <w:rFonts w:cstheme="minorHAnsi"/>
          <w:szCs w:val="22"/>
        </w:rPr>
        <w:t>Provedbom planirane mjere za 4. digitalni cilj</w:t>
      </w:r>
      <w:r w:rsidR="00AF37B5" w:rsidRPr="00453FD0">
        <w:rPr>
          <w:rFonts w:cstheme="minorHAnsi"/>
          <w:szCs w:val="22"/>
        </w:rPr>
        <w:t>,</w:t>
      </w:r>
      <w:r w:rsidR="00D10267" w:rsidRPr="00453FD0">
        <w:rPr>
          <w:rFonts w:cstheme="minorHAnsi"/>
          <w:szCs w:val="22"/>
        </w:rPr>
        <w:t xml:space="preserve"> </w:t>
      </w:r>
      <w:r w:rsidR="00F9559F" w:rsidRPr="00453FD0">
        <w:rPr>
          <w:rFonts w:cstheme="minorHAnsi"/>
          <w:szCs w:val="22"/>
        </w:rPr>
        <w:t xml:space="preserve">uključivanjem i umrežavanjem relevantnih dionika </w:t>
      </w:r>
      <w:r w:rsidR="00B75370" w:rsidRPr="00453FD0">
        <w:rPr>
          <w:rFonts w:cstheme="minorHAnsi"/>
          <w:szCs w:val="22"/>
        </w:rPr>
        <w:t xml:space="preserve">s ciljem osnaživanja njihove konkurentnosti na </w:t>
      </w:r>
      <w:r w:rsidR="006D430D" w:rsidRPr="00453FD0">
        <w:rPr>
          <w:rFonts w:cstheme="minorHAnsi"/>
          <w:szCs w:val="22"/>
        </w:rPr>
        <w:t>tržištu poluvodiča</w:t>
      </w:r>
      <w:r w:rsidR="00240C3E" w:rsidRPr="00453FD0">
        <w:rPr>
          <w:rFonts w:cstheme="minorHAnsi"/>
          <w:szCs w:val="22"/>
        </w:rPr>
        <w:t xml:space="preserve">. Stoga će se provedbom ove mjere doprinijeti promicanju </w:t>
      </w:r>
      <w:r w:rsidR="00732292" w:rsidRPr="00453FD0">
        <w:rPr>
          <w:rFonts w:cstheme="minorHAnsi"/>
          <w:szCs w:val="22"/>
        </w:rPr>
        <w:t xml:space="preserve">načela </w:t>
      </w:r>
      <w:r w:rsidR="00240C3E" w:rsidRPr="00453FD0">
        <w:rPr>
          <w:rFonts w:cstheme="minorHAnsi"/>
          <w:i/>
          <w:iCs/>
          <w:szCs w:val="22"/>
        </w:rPr>
        <w:t xml:space="preserve">Solidarnosti </w:t>
      </w:r>
      <w:r w:rsidR="00260C99" w:rsidRPr="00453FD0">
        <w:rPr>
          <w:rFonts w:cstheme="minorHAnsi"/>
          <w:i/>
          <w:iCs/>
          <w:szCs w:val="22"/>
        </w:rPr>
        <w:t>i</w:t>
      </w:r>
      <w:r w:rsidR="00240C3E" w:rsidRPr="00453FD0">
        <w:rPr>
          <w:rFonts w:cstheme="minorHAnsi"/>
          <w:i/>
          <w:iCs/>
          <w:szCs w:val="22"/>
        </w:rPr>
        <w:t xml:space="preserve"> uključivosti</w:t>
      </w:r>
      <w:r w:rsidR="00240C3E" w:rsidRPr="00453FD0">
        <w:rPr>
          <w:rFonts w:cstheme="minorHAnsi"/>
          <w:szCs w:val="22"/>
        </w:rPr>
        <w:t xml:space="preserve"> </w:t>
      </w:r>
      <w:r w:rsidR="00071EE5" w:rsidRPr="00453FD0">
        <w:rPr>
          <w:rFonts w:cstheme="minorHAnsi"/>
          <w:szCs w:val="22"/>
        </w:rPr>
        <w:t>relevantnih dionika u ovom području</w:t>
      </w:r>
      <w:r w:rsidR="000B06F3" w:rsidRPr="00453FD0">
        <w:rPr>
          <w:rFonts w:cstheme="minorHAnsi"/>
          <w:szCs w:val="22"/>
        </w:rPr>
        <w:t xml:space="preserve">, a kako bi se ojačao njihov </w:t>
      </w:r>
      <w:r w:rsidR="002A633F" w:rsidRPr="00453FD0">
        <w:rPr>
          <w:rFonts w:cstheme="minorHAnsi"/>
          <w:szCs w:val="22"/>
        </w:rPr>
        <w:t>zajednički nastup na europskom i svjetskom tržištu poluvodiča</w:t>
      </w:r>
      <w:r w:rsidR="003001AE" w:rsidRPr="00453FD0">
        <w:rPr>
          <w:rFonts w:cstheme="minorHAnsi"/>
          <w:szCs w:val="22"/>
        </w:rPr>
        <w:t>.</w:t>
      </w:r>
    </w:p>
    <w:p w14:paraId="34703462" w14:textId="77777777" w:rsidR="003378AE" w:rsidRPr="00453FD0" w:rsidRDefault="003378AE" w:rsidP="0007331B">
      <w:pPr>
        <w:spacing w:before="0" w:after="160" w:line="259" w:lineRule="auto"/>
        <w:contextualSpacing/>
        <w:rPr>
          <w:rFonts w:cstheme="minorHAnsi"/>
          <w:szCs w:val="22"/>
          <w:highlight w:val="yellow"/>
        </w:rPr>
      </w:pPr>
    </w:p>
    <w:p w14:paraId="579D9109" w14:textId="45FD2AA1" w:rsidR="0007331B" w:rsidRPr="00453FD0" w:rsidRDefault="0007331B" w:rsidP="0007331B">
      <w:pPr>
        <w:keepNext/>
        <w:numPr>
          <w:ilvl w:val="2"/>
          <w:numId w:val="28"/>
        </w:numPr>
        <w:tabs>
          <w:tab w:val="num" w:pos="360"/>
        </w:tabs>
        <w:ind w:left="0" w:firstLine="0"/>
        <w:outlineLvl w:val="2"/>
        <w:rPr>
          <w:rFonts w:cstheme="minorHAnsi"/>
          <w:i/>
          <w:szCs w:val="22"/>
        </w:rPr>
      </w:pPr>
      <w:bookmarkStart w:id="19" w:name="_Toc159604974"/>
      <w:r w:rsidRPr="00453FD0">
        <w:rPr>
          <w:rFonts w:cstheme="minorHAnsi"/>
          <w:i/>
          <w:szCs w:val="22"/>
        </w:rPr>
        <w:t>Digitalni cilj 5: U Uniji je u upotrebi najmanje 10 000 klimatski neutralnih i iznimno sigurnih rubnih čvorova, razmještenih tako da je poduzećima zajamčen pristup podatkovnim uslugama s niskom latencijom (tj. od nekoliko milisekundi) gdje god se nalaze</w:t>
      </w:r>
      <w:bookmarkEnd w:id="19"/>
    </w:p>
    <w:p w14:paraId="52D1F35D" w14:textId="3B032841" w:rsidR="0007331B" w:rsidRPr="00453FD0" w:rsidRDefault="0007331B" w:rsidP="0007331B">
      <w:pPr>
        <w:spacing w:before="0" w:after="160" w:line="259" w:lineRule="auto"/>
        <w:contextualSpacing/>
        <w:rPr>
          <w:rFonts w:cstheme="minorHAnsi"/>
          <w:szCs w:val="22"/>
        </w:rPr>
      </w:pPr>
      <w:r w:rsidRPr="00453FD0">
        <w:rPr>
          <w:rFonts w:cstheme="minorHAnsi"/>
          <w:szCs w:val="22"/>
        </w:rPr>
        <w:t xml:space="preserve">U Republici Hrvatskoj trenutno nije uspostavljen strukturiran sustav (tj. metodologija, uloge i odgovornosti te način izvještavanja) za praćenje neutralnih i iznimno sigurnih rubnih čvorova. </w:t>
      </w:r>
      <w:r w:rsidR="00C429EC" w:rsidRPr="00453FD0">
        <w:rPr>
          <w:rFonts w:cstheme="minorHAnsi"/>
          <w:szCs w:val="22"/>
        </w:rPr>
        <w:t xml:space="preserve">Trenutna </w:t>
      </w:r>
      <w:r w:rsidR="002B6FF5" w:rsidRPr="00453FD0">
        <w:rPr>
          <w:rFonts w:cstheme="minorHAnsi"/>
          <w:szCs w:val="22"/>
        </w:rPr>
        <w:t>vrijednost</w:t>
      </w:r>
      <w:r w:rsidR="00C429EC" w:rsidRPr="00453FD0">
        <w:rPr>
          <w:rFonts w:cstheme="minorHAnsi"/>
          <w:szCs w:val="22"/>
        </w:rPr>
        <w:t xml:space="preserve"> i procjena za do 2030. godine temelji se na studiji Europske komisije</w:t>
      </w:r>
      <w:r w:rsidRPr="00453FD0">
        <w:rPr>
          <w:rFonts w:cstheme="minorHAnsi"/>
          <w:szCs w:val="22"/>
        </w:rPr>
        <w:t>,</w:t>
      </w:r>
      <w:r w:rsidR="005A448C" w:rsidRPr="00453FD0">
        <w:rPr>
          <w:rFonts w:cstheme="minorHAnsi"/>
          <w:szCs w:val="22"/>
        </w:rPr>
        <w:t xml:space="preserve"> </w:t>
      </w:r>
      <w:r w:rsidR="002B6FF5" w:rsidRPr="00453FD0">
        <w:rPr>
          <w:rFonts w:cstheme="minorHAnsi"/>
          <w:szCs w:val="22"/>
        </w:rPr>
        <w:t>ali</w:t>
      </w:r>
      <w:r w:rsidRPr="00453FD0">
        <w:rPr>
          <w:rFonts w:cstheme="minorHAnsi"/>
          <w:szCs w:val="22"/>
        </w:rPr>
        <w:t xml:space="preserve"> zasad nisu planiranje mjere koje doprinose postizanju predmetnog cilja. Međutim, Republika Hrvatska razumije važnost postizanja predmetnog digitalnog cilja te je, stoga,  u tijeku uspostava sustava </w:t>
      </w:r>
      <w:r w:rsidR="009818FE" w:rsidRPr="00453FD0">
        <w:rPr>
          <w:rFonts w:cstheme="minorHAnsi"/>
          <w:szCs w:val="22"/>
        </w:rPr>
        <w:t xml:space="preserve">koji će definirati uloge i odgovornosti prilikom </w:t>
      </w:r>
      <w:r w:rsidRPr="00453FD0">
        <w:rPr>
          <w:rFonts w:cstheme="minorHAnsi"/>
          <w:szCs w:val="22"/>
        </w:rPr>
        <w:t>praćenja broja neutralnih i iznimno sigurnih rubnih čvorova. Potom će se definirati mjere koje doprinose postizanju ovog digitalnog cilja, a informacije će se ažurirati tijekom revizije ovog dokumenta.</w:t>
      </w:r>
    </w:p>
    <w:p w14:paraId="053F0532" w14:textId="77777777" w:rsidR="001A32A9" w:rsidRPr="00453FD0" w:rsidRDefault="001A32A9" w:rsidP="0007331B">
      <w:pPr>
        <w:spacing w:before="0" w:after="160" w:line="259" w:lineRule="auto"/>
        <w:contextualSpacing/>
        <w:rPr>
          <w:rFonts w:cstheme="minorHAnsi"/>
          <w:szCs w:val="22"/>
        </w:rPr>
      </w:pPr>
    </w:p>
    <w:p w14:paraId="5B72229B" w14:textId="27A5C4D3" w:rsidR="0007331B" w:rsidRPr="00453FD0" w:rsidRDefault="0007331B" w:rsidP="0007331B">
      <w:pPr>
        <w:keepNext/>
        <w:numPr>
          <w:ilvl w:val="2"/>
          <w:numId w:val="28"/>
        </w:numPr>
        <w:tabs>
          <w:tab w:val="num" w:pos="360"/>
        </w:tabs>
        <w:ind w:left="0" w:firstLine="0"/>
        <w:outlineLvl w:val="2"/>
        <w:rPr>
          <w:rFonts w:cstheme="minorHAnsi"/>
          <w:i/>
          <w:szCs w:val="22"/>
        </w:rPr>
      </w:pPr>
      <w:bookmarkStart w:id="20" w:name="_Toc159604975"/>
      <w:r w:rsidRPr="00453FD0">
        <w:rPr>
          <w:rFonts w:cstheme="minorHAnsi"/>
          <w:i/>
          <w:szCs w:val="22"/>
        </w:rPr>
        <w:t xml:space="preserve">Digitalni cilj 6: </w:t>
      </w:r>
      <w:bookmarkStart w:id="21" w:name="_Hlk138926265"/>
      <w:r w:rsidRPr="00453FD0">
        <w:rPr>
          <w:rFonts w:cstheme="minorHAnsi"/>
          <w:i/>
          <w:szCs w:val="22"/>
        </w:rPr>
        <w:t>Unija do 2025. ima svoje prvo računalo s kvantnim ubrzanjem, što joj otvara put da do 2030. raspolaže vrhunskim kvantnim mogućnostima</w:t>
      </w:r>
      <w:bookmarkEnd w:id="20"/>
      <w:bookmarkEnd w:id="21"/>
    </w:p>
    <w:p w14:paraId="44A67CC2" w14:textId="77777777" w:rsidR="0007331B" w:rsidRPr="00453FD0" w:rsidRDefault="0007331B" w:rsidP="0007331B">
      <w:pPr>
        <w:numPr>
          <w:ilvl w:val="0"/>
          <w:numId w:val="24"/>
        </w:numPr>
        <w:spacing w:before="0" w:after="160" w:line="259" w:lineRule="auto"/>
        <w:contextualSpacing/>
        <w:jc w:val="left"/>
        <w:rPr>
          <w:rFonts w:eastAsiaTheme="minorHAnsi" w:cstheme="minorHAnsi"/>
          <w:b/>
          <w:bCs/>
          <w:szCs w:val="22"/>
          <w:lang w:eastAsia="en-US"/>
        </w:rPr>
      </w:pPr>
      <w:r w:rsidRPr="00453FD0">
        <w:rPr>
          <w:rFonts w:eastAsiaTheme="minorEastAsia" w:cstheme="minorHAnsi"/>
          <w:b/>
          <w:szCs w:val="22"/>
          <w:lang w:eastAsia="en-US"/>
        </w:rPr>
        <w:t xml:space="preserve">Nacionalna polazna vrijednost : </w:t>
      </w:r>
      <w:r w:rsidRPr="00453FD0">
        <w:rPr>
          <w:rFonts w:eastAsiaTheme="minorEastAsia" w:cstheme="minorHAnsi"/>
          <w:szCs w:val="22"/>
          <w:lang w:eastAsia="en-US"/>
        </w:rPr>
        <w:t xml:space="preserve">0 </w:t>
      </w:r>
      <w:r w:rsidRPr="00453FD0">
        <w:rPr>
          <w:rFonts w:eastAsiaTheme="minorEastAsia" w:cstheme="minorHAnsi"/>
          <w:b/>
          <w:szCs w:val="22"/>
          <w:lang w:eastAsia="en-US"/>
        </w:rPr>
        <w:t xml:space="preserve">Polazna vrijednost EU-a: </w:t>
      </w:r>
      <w:r w:rsidRPr="00453FD0">
        <w:rPr>
          <w:rFonts w:eastAsiaTheme="minorEastAsia" w:cstheme="minorHAnsi"/>
          <w:szCs w:val="22"/>
          <w:lang w:eastAsia="en-US"/>
        </w:rPr>
        <w:t>0</w:t>
      </w:r>
    </w:p>
    <w:p w14:paraId="420D0042" w14:textId="77777777" w:rsidR="0007331B" w:rsidRPr="00453FD0" w:rsidRDefault="0007331B" w:rsidP="0007331B">
      <w:pPr>
        <w:numPr>
          <w:ilvl w:val="0"/>
          <w:numId w:val="24"/>
        </w:numPr>
        <w:spacing w:before="0" w:after="160" w:line="259" w:lineRule="auto"/>
        <w:contextualSpacing/>
        <w:jc w:val="left"/>
        <w:rPr>
          <w:rFonts w:eastAsiaTheme="minorHAnsi" w:cstheme="minorHAnsi"/>
          <w:b/>
          <w:bCs/>
          <w:szCs w:val="22"/>
          <w:lang w:eastAsia="en-US"/>
        </w:rPr>
      </w:pPr>
      <w:r w:rsidRPr="00453FD0">
        <w:rPr>
          <w:rFonts w:eastAsiaTheme="minorEastAsia" w:cstheme="minorHAnsi"/>
          <w:b/>
          <w:szCs w:val="22"/>
          <w:lang w:eastAsia="en-US"/>
        </w:rPr>
        <w:t>Ukupna vremenska crta:</w:t>
      </w:r>
    </w:p>
    <w:tbl>
      <w:tblPr>
        <w:tblStyle w:val="TableGrid"/>
        <w:tblW w:w="5000" w:type="pct"/>
        <w:tblLook w:val="04A0" w:firstRow="1" w:lastRow="0" w:firstColumn="1" w:lastColumn="0" w:noHBand="0" w:noVBand="1"/>
      </w:tblPr>
      <w:tblGrid>
        <w:gridCol w:w="2569"/>
        <w:gridCol w:w="881"/>
        <w:gridCol w:w="886"/>
        <w:gridCol w:w="737"/>
        <w:gridCol w:w="737"/>
        <w:gridCol w:w="877"/>
        <w:gridCol w:w="821"/>
        <w:gridCol w:w="851"/>
        <w:gridCol w:w="991"/>
      </w:tblGrid>
      <w:tr w:rsidR="0007331B" w:rsidRPr="00453FD0" w14:paraId="5607C194" w14:textId="77777777" w:rsidTr="001A2726">
        <w:trPr>
          <w:trHeight w:val="414"/>
        </w:trPr>
        <w:tc>
          <w:tcPr>
            <w:tcW w:w="1374" w:type="pct"/>
            <w:shd w:val="clear" w:color="auto" w:fill="auto"/>
          </w:tcPr>
          <w:p w14:paraId="07CFBF65" w14:textId="77777777" w:rsidR="0007331B" w:rsidRPr="00453FD0" w:rsidRDefault="0007331B" w:rsidP="0007331B">
            <w:pPr>
              <w:spacing w:before="0" w:after="0"/>
              <w:jc w:val="left"/>
              <w:rPr>
                <w:rFonts w:asciiTheme="minorHAnsi" w:hAnsiTheme="minorHAnsi" w:cstheme="minorHAnsi"/>
                <w:sz w:val="22"/>
                <w:szCs w:val="22"/>
              </w:rPr>
            </w:pPr>
          </w:p>
        </w:tc>
        <w:tc>
          <w:tcPr>
            <w:tcW w:w="471" w:type="pct"/>
          </w:tcPr>
          <w:p w14:paraId="47EE29E2"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2023</w:t>
            </w:r>
          </w:p>
        </w:tc>
        <w:tc>
          <w:tcPr>
            <w:tcW w:w="474" w:type="pct"/>
          </w:tcPr>
          <w:p w14:paraId="16C992AE"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2024</w:t>
            </w:r>
          </w:p>
        </w:tc>
        <w:tc>
          <w:tcPr>
            <w:tcW w:w="394" w:type="pct"/>
          </w:tcPr>
          <w:p w14:paraId="4E0CCCF1"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2025</w:t>
            </w:r>
          </w:p>
        </w:tc>
        <w:tc>
          <w:tcPr>
            <w:tcW w:w="394" w:type="pct"/>
          </w:tcPr>
          <w:p w14:paraId="5C1F0813"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2026</w:t>
            </w:r>
          </w:p>
        </w:tc>
        <w:tc>
          <w:tcPr>
            <w:tcW w:w="469" w:type="pct"/>
          </w:tcPr>
          <w:p w14:paraId="2D85A888"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2027</w:t>
            </w:r>
          </w:p>
        </w:tc>
        <w:tc>
          <w:tcPr>
            <w:tcW w:w="439" w:type="pct"/>
          </w:tcPr>
          <w:p w14:paraId="7B9F24E5"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2028</w:t>
            </w:r>
          </w:p>
        </w:tc>
        <w:tc>
          <w:tcPr>
            <w:tcW w:w="455" w:type="pct"/>
          </w:tcPr>
          <w:p w14:paraId="23576DF0"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2029</w:t>
            </w:r>
          </w:p>
        </w:tc>
        <w:tc>
          <w:tcPr>
            <w:tcW w:w="530" w:type="pct"/>
          </w:tcPr>
          <w:p w14:paraId="6C2156B1"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2030</w:t>
            </w:r>
          </w:p>
        </w:tc>
      </w:tr>
      <w:tr w:rsidR="0007331B" w:rsidRPr="00453FD0" w14:paraId="7285F16C" w14:textId="77777777" w:rsidTr="00826C6B">
        <w:tc>
          <w:tcPr>
            <w:tcW w:w="5000" w:type="pct"/>
            <w:gridSpan w:val="9"/>
            <w:shd w:val="clear" w:color="auto" w:fill="BFBFBF" w:themeFill="background1" w:themeFillShade="BF"/>
          </w:tcPr>
          <w:p w14:paraId="029A3F95" w14:textId="77777777" w:rsidR="0007331B" w:rsidRPr="00453FD0" w:rsidRDefault="0007331B" w:rsidP="0007331B">
            <w:pPr>
              <w:spacing w:before="0" w:after="0"/>
              <w:rPr>
                <w:rFonts w:asciiTheme="minorHAnsi" w:hAnsiTheme="minorHAnsi" w:cstheme="minorHAnsi"/>
                <w:sz w:val="22"/>
                <w:szCs w:val="22"/>
              </w:rPr>
            </w:pPr>
            <w:r w:rsidRPr="00453FD0">
              <w:rPr>
                <w:rFonts w:asciiTheme="minorHAnsi" w:hAnsiTheme="minorHAnsi" w:cstheme="minorHAnsi"/>
                <w:b/>
                <w:bCs/>
                <w:i/>
                <w:iCs/>
                <w:sz w:val="22"/>
                <w:szCs w:val="22"/>
                <w:u w:val="single"/>
                <w:shd w:val="clear" w:color="auto" w:fill="BFBFBF" w:themeFill="background1" w:themeFillShade="BF"/>
              </w:rPr>
              <w:t>Mjere</w:t>
            </w:r>
            <w:r w:rsidRPr="00453FD0">
              <w:rPr>
                <w:rFonts w:asciiTheme="minorHAnsi" w:hAnsiTheme="minorHAnsi" w:cstheme="minorHAnsi"/>
                <w:b/>
                <w:bCs/>
                <w:i/>
                <w:iCs/>
                <w:sz w:val="22"/>
                <w:szCs w:val="22"/>
                <w:u w:val="single"/>
              </w:rPr>
              <w:t xml:space="preserve"> koji doprinose cilju</w:t>
            </w:r>
          </w:p>
        </w:tc>
      </w:tr>
      <w:tr w:rsidR="0007331B" w:rsidRPr="00453FD0" w14:paraId="32F1DCE7" w14:textId="77777777" w:rsidTr="00826C6B">
        <w:tc>
          <w:tcPr>
            <w:tcW w:w="1374" w:type="pct"/>
          </w:tcPr>
          <w:p w14:paraId="178BA238" w14:textId="77777777" w:rsidR="0007331B" w:rsidRPr="00453FD0" w:rsidRDefault="0007331B" w:rsidP="0007331B">
            <w:pPr>
              <w:spacing w:before="0" w:after="0"/>
              <w:jc w:val="left"/>
              <w:rPr>
                <w:rFonts w:asciiTheme="minorHAnsi" w:hAnsiTheme="minorHAnsi" w:cstheme="minorHAnsi"/>
                <w:i/>
                <w:iCs/>
                <w:sz w:val="22"/>
                <w:szCs w:val="22"/>
              </w:rPr>
            </w:pPr>
            <w:r w:rsidRPr="00453FD0">
              <w:rPr>
                <w:rFonts w:asciiTheme="minorHAnsi" w:hAnsiTheme="minorHAnsi" w:cstheme="minorHAnsi"/>
                <w:i/>
                <w:iCs/>
                <w:sz w:val="22"/>
                <w:szCs w:val="22"/>
              </w:rPr>
              <w:t>Mjera 1 –  Razvoj kvantne komunikacijske infrastrukture</w:t>
            </w:r>
          </w:p>
        </w:tc>
        <w:tc>
          <w:tcPr>
            <w:tcW w:w="471" w:type="pct"/>
            <w:shd w:val="clear" w:color="auto" w:fill="70AD47" w:themeFill="accent6"/>
          </w:tcPr>
          <w:p w14:paraId="62DAEAA0" w14:textId="77777777" w:rsidR="0007331B" w:rsidRPr="00453FD0" w:rsidRDefault="0007331B" w:rsidP="0007331B">
            <w:pPr>
              <w:spacing w:before="0" w:after="0"/>
              <w:rPr>
                <w:rFonts w:asciiTheme="minorHAnsi" w:hAnsiTheme="minorHAnsi" w:cstheme="minorHAnsi"/>
                <w:i/>
                <w:iCs/>
                <w:sz w:val="22"/>
                <w:szCs w:val="22"/>
              </w:rPr>
            </w:pPr>
          </w:p>
        </w:tc>
        <w:tc>
          <w:tcPr>
            <w:tcW w:w="474" w:type="pct"/>
            <w:shd w:val="clear" w:color="auto" w:fill="70AD47" w:themeFill="accent6"/>
          </w:tcPr>
          <w:p w14:paraId="0367E361" w14:textId="77777777" w:rsidR="0007331B" w:rsidRPr="00453FD0" w:rsidRDefault="0007331B" w:rsidP="0007331B">
            <w:pPr>
              <w:spacing w:before="0" w:after="0"/>
              <w:rPr>
                <w:rFonts w:asciiTheme="minorHAnsi" w:hAnsiTheme="minorHAnsi" w:cstheme="minorHAnsi"/>
                <w:i/>
                <w:iCs/>
                <w:sz w:val="22"/>
                <w:szCs w:val="22"/>
              </w:rPr>
            </w:pPr>
          </w:p>
        </w:tc>
        <w:tc>
          <w:tcPr>
            <w:tcW w:w="394" w:type="pct"/>
            <w:shd w:val="clear" w:color="auto" w:fill="70AD47" w:themeFill="accent6"/>
          </w:tcPr>
          <w:p w14:paraId="438ABF41" w14:textId="77777777" w:rsidR="0007331B" w:rsidRPr="00453FD0" w:rsidRDefault="0007331B" w:rsidP="0007331B">
            <w:pPr>
              <w:spacing w:before="0" w:after="0"/>
              <w:rPr>
                <w:rFonts w:asciiTheme="minorHAnsi" w:hAnsiTheme="minorHAnsi" w:cstheme="minorHAnsi"/>
                <w:i/>
                <w:iCs/>
                <w:sz w:val="22"/>
                <w:szCs w:val="22"/>
              </w:rPr>
            </w:pPr>
          </w:p>
        </w:tc>
        <w:tc>
          <w:tcPr>
            <w:tcW w:w="394" w:type="pct"/>
            <w:shd w:val="clear" w:color="auto" w:fill="70AD47" w:themeFill="accent6"/>
          </w:tcPr>
          <w:p w14:paraId="3CD7F13D" w14:textId="77777777" w:rsidR="0007331B" w:rsidRPr="00453FD0" w:rsidRDefault="0007331B" w:rsidP="0007331B">
            <w:pPr>
              <w:spacing w:before="0" w:after="0"/>
              <w:rPr>
                <w:rFonts w:asciiTheme="minorHAnsi" w:hAnsiTheme="minorHAnsi" w:cstheme="minorHAnsi"/>
                <w:i/>
                <w:iCs/>
                <w:sz w:val="22"/>
                <w:szCs w:val="22"/>
              </w:rPr>
            </w:pPr>
          </w:p>
        </w:tc>
        <w:tc>
          <w:tcPr>
            <w:tcW w:w="469" w:type="pct"/>
            <w:shd w:val="clear" w:color="auto" w:fill="auto"/>
          </w:tcPr>
          <w:p w14:paraId="434E75B8" w14:textId="77777777" w:rsidR="0007331B" w:rsidRPr="00453FD0" w:rsidRDefault="0007331B" w:rsidP="0007331B">
            <w:pPr>
              <w:spacing w:before="0" w:after="0"/>
              <w:rPr>
                <w:rFonts w:asciiTheme="minorHAnsi" w:hAnsiTheme="minorHAnsi" w:cstheme="minorHAnsi"/>
                <w:i/>
                <w:iCs/>
                <w:sz w:val="22"/>
                <w:szCs w:val="22"/>
              </w:rPr>
            </w:pPr>
          </w:p>
        </w:tc>
        <w:tc>
          <w:tcPr>
            <w:tcW w:w="439" w:type="pct"/>
            <w:shd w:val="clear" w:color="auto" w:fill="auto"/>
          </w:tcPr>
          <w:p w14:paraId="3406F567" w14:textId="77777777" w:rsidR="0007331B" w:rsidRPr="00453FD0" w:rsidRDefault="0007331B" w:rsidP="0007331B">
            <w:pPr>
              <w:spacing w:before="0" w:after="0"/>
              <w:rPr>
                <w:rFonts w:asciiTheme="minorHAnsi" w:hAnsiTheme="minorHAnsi" w:cstheme="minorHAnsi"/>
                <w:i/>
                <w:iCs/>
                <w:sz w:val="22"/>
                <w:szCs w:val="22"/>
              </w:rPr>
            </w:pPr>
          </w:p>
        </w:tc>
        <w:tc>
          <w:tcPr>
            <w:tcW w:w="455" w:type="pct"/>
            <w:shd w:val="clear" w:color="auto" w:fill="auto"/>
          </w:tcPr>
          <w:p w14:paraId="0A0136EE" w14:textId="77777777" w:rsidR="0007331B" w:rsidRPr="00453FD0" w:rsidRDefault="0007331B" w:rsidP="0007331B">
            <w:pPr>
              <w:spacing w:before="0" w:after="0"/>
              <w:rPr>
                <w:rFonts w:asciiTheme="minorHAnsi" w:hAnsiTheme="minorHAnsi" w:cstheme="minorHAnsi"/>
                <w:i/>
                <w:iCs/>
                <w:sz w:val="22"/>
                <w:szCs w:val="22"/>
              </w:rPr>
            </w:pPr>
          </w:p>
        </w:tc>
        <w:tc>
          <w:tcPr>
            <w:tcW w:w="530" w:type="pct"/>
            <w:shd w:val="clear" w:color="auto" w:fill="auto"/>
          </w:tcPr>
          <w:p w14:paraId="6BA4F903" w14:textId="77777777" w:rsidR="0007331B" w:rsidRPr="00453FD0" w:rsidRDefault="0007331B" w:rsidP="0007331B">
            <w:pPr>
              <w:spacing w:before="0" w:after="0"/>
              <w:rPr>
                <w:rFonts w:asciiTheme="minorHAnsi" w:hAnsiTheme="minorHAnsi" w:cstheme="minorHAnsi"/>
                <w:i/>
                <w:iCs/>
                <w:sz w:val="22"/>
                <w:szCs w:val="22"/>
              </w:rPr>
            </w:pPr>
          </w:p>
        </w:tc>
      </w:tr>
      <w:tr w:rsidR="0007331B" w:rsidRPr="00453FD0" w14:paraId="4841B624" w14:textId="77777777" w:rsidTr="00826C6B">
        <w:tc>
          <w:tcPr>
            <w:tcW w:w="1374" w:type="pct"/>
          </w:tcPr>
          <w:p w14:paraId="03B46AA8" w14:textId="77777777" w:rsidR="0007331B" w:rsidRPr="00453FD0" w:rsidRDefault="0007331B" w:rsidP="0007331B">
            <w:pPr>
              <w:spacing w:before="0" w:after="0"/>
              <w:jc w:val="left"/>
              <w:rPr>
                <w:rFonts w:asciiTheme="minorHAnsi" w:hAnsiTheme="minorHAnsi" w:cstheme="minorHAnsi"/>
                <w:i/>
                <w:iCs/>
                <w:sz w:val="22"/>
                <w:szCs w:val="22"/>
              </w:rPr>
            </w:pPr>
            <w:r w:rsidRPr="00453FD0">
              <w:rPr>
                <w:rFonts w:asciiTheme="minorHAnsi" w:hAnsiTheme="minorHAnsi" w:cstheme="minorHAnsi"/>
                <w:i/>
                <w:iCs/>
                <w:sz w:val="22"/>
                <w:szCs w:val="22"/>
              </w:rPr>
              <w:t>Mjera 2 – Poticanje uporabe superračunala</w:t>
            </w:r>
          </w:p>
        </w:tc>
        <w:tc>
          <w:tcPr>
            <w:tcW w:w="471" w:type="pct"/>
            <w:shd w:val="clear" w:color="auto" w:fill="70AD47" w:themeFill="accent6"/>
          </w:tcPr>
          <w:p w14:paraId="3B6C4F40" w14:textId="77777777" w:rsidR="0007331B" w:rsidRPr="00453FD0" w:rsidRDefault="0007331B" w:rsidP="0007331B">
            <w:pPr>
              <w:spacing w:before="0" w:after="0"/>
              <w:rPr>
                <w:rFonts w:asciiTheme="minorHAnsi" w:hAnsiTheme="minorHAnsi" w:cstheme="minorHAnsi"/>
                <w:i/>
                <w:iCs/>
                <w:sz w:val="22"/>
                <w:szCs w:val="22"/>
              </w:rPr>
            </w:pPr>
          </w:p>
        </w:tc>
        <w:tc>
          <w:tcPr>
            <w:tcW w:w="474" w:type="pct"/>
            <w:shd w:val="clear" w:color="auto" w:fill="70AD47" w:themeFill="accent6"/>
          </w:tcPr>
          <w:p w14:paraId="45292823" w14:textId="77777777" w:rsidR="0007331B" w:rsidRPr="00453FD0" w:rsidRDefault="0007331B" w:rsidP="0007331B">
            <w:pPr>
              <w:spacing w:before="0" w:after="0"/>
              <w:rPr>
                <w:rFonts w:asciiTheme="minorHAnsi" w:hAnsiTheme="minorHAnsi" w:cstheme="minorHAnsi"/>
                <w:i/>
                <w:iCs/>
                <w:sz w:val="22"/>
                <w:szCs w:val="22"/>
              </w:rPr>
            </w:pPr>
          </w:p>
        </w:tc>
        <w:tc>
          <w:tcPr>
            <w:tcW w:w="394" w:type="pct"/>
            <w:shd w:val="clear" w:color="auto" w:fill="70AD47" w:themeFill="accent6"/>
          </w:tcPr>
          <w:p w14:paraId="56F5910B" w14:textId="77777777" w:rsidR="0007331B" w:rsidRPr="00453FD0" w:rsidRDefault="0007331B" w:rsidP="0007331B">
            <w:pPr>
              <w:spacing w:before="0" w:after="0"/>
              <w:rPr>
                <w:rFonts w:asciiTheme="minorHAnsi" w:hAnsiTheme="minorHAnsi" w:cstheme="minorHAnsi"/>
                <w:i/>
                <w:iCs/>
                <w:sz w:val="22"/>
                <w:szCs w:val="22"/>
              </w:rPr>
            </w:pPr>
          </w:p>
        </w:tc>
        <w:tc>
          <w:tcPr>
            <w:tcW w:w="394" w:type="pct"/>
            <w:shd w:val="clear" w:color="auto" w:fill="70AD47" w:themeFill="accent6"/>
          </w:tcPr>
          <w:p w14:paraId="25CA3408" w14:textId="77777777" w:rsidR="0007331B" w:rsidRPr="00453FD0" w:rsidRDefault="0007331B" w:rsidP="0007331B">
            <w:pPr>
              <w:spacing w:before="0" w:after="0"/>
              <w:rPr>
                <w:rFonts w:asciiTheme="minorHAnsi" w:hAnsiTheme="minorHAnsi" w:cstheme="minorHAnsi"/>
                <w:i/>
                <w:iCs/>
                <w:sz w:val="22"/>
                <w:szCs w:val="22"/>
              </w:rPr>
            </w:pPr>
          </w:p>
        </w:tc>
        <w:tc>
          <w:tcPr>
            <w:tcW w:w="469" w:type="pct"/>
            <w:shd w:val="clear" w:color="auto" w:fill="70AD47" w:themeFill="accent6"/>
          </w:tcPr>
          <w:p w14:paraId="593AD2FF" w14:textId="77777777" w:rsidR="0007331B" w:rsidRPr="00453FD0" w:rsidRDefault="0007331B" w:rsidP="0007331B">
            <w:pPr>
              <w:spacing w:before="0" w:after="0"/>
              <w:rPr>
                <w:rFonts w:asciiTheme="minorHAnsi" w:hAnsiTheme="minorHAnsi" w:cstheme="minorHAnsi"/>
                <w:i/>
                <w:iCs/>
                <w:sz w:val="22"/>
                <w:szCs w:val="22"/>
              </w:rPr>
            </w:pPr>
          </w:p>
        </w:tc>
        <w:tc>
          <w:tcPr>
            <w:tcW w:w="439" w:type="pct"/>
            <w:shd w:val="clear" w:color="auto" w:fill="70AD47" w:themeFill="accent6"/>
          </w:tcPr>
          <w:p w14:paraId="40BD7467" w14:textId="77777777" w:rsidR="0007331B" w:rsidRPr="00453FD0" w:rsidRDefault="0007331B" w:rsidP="0007331B">
            <w:pPr>
              <w:spacing w:before="0" w:after="0"/>
              <w:rPr>
                <w:rFonts w:asciiTheme="minorHAnsi" w:hAnsiTheme="minorHAnsi" w:cstheme="minorHAnsi"/>
                <w:i/>
                <w:iCs/>
                <w:sz w:val="22"/>
                <w:szCs w:val="22"/>
              </w:rPr>
            </w:pPr>
          </w:p>
        </w:tc>
        <w:tc>
          <w:tcPr>
            <w:tcW w:w="455" w:type="pct"/>
            <w:shd w:val="clear" w:color="auto" w:fill="70AD47" w:themeFill="accent6"/>
          </w:tcPr>
          <w:p w14:paraId="3F275F3F" w14:textId="77777777" w:rsidR="0007331B" w:rsidRPr="00453FD0" w:rsidRDefault="0007331B" w:rsidP="0007331B">
            <w:pPr>
              <w:spacing w:before="0" w:after="0"/>
              <w:rPr>
                <w:rFonts w:asciiTheme="minorHAnsi" w:hAnsiTheme="minorHAnsi" w:cstheme="minorHAnsi"/>
                <w:i/>
                <w:iCs/>
                <w:sz w:val="22"/>
                <w:szCs w:val="22"/>
              </w:rPr>
            </w:pPr>
          </w:p>
        </w:tc>
        <w:tc>
          <w:tcPr>
            <w:tcW w:w="530" w:type="pct"/>
            <w:shd w:val="clear" w:color="auto" w:fill="70AD47" w:themeFill="accent6"/>
          </w:tcPr>
          <w:p w14:paraId="647DC6D5" w14:textId="77777777" w:rsidR="0007331B" w:rsidRPr="00453FD0" w:rsidRDefault="0007331B" w:rsidP="0007331B">
            <w:pPr>
              <w:spacing w:before="0" w:after="0"/>
              <w:rPr>
                <w:rFonts w:asciiTheme="minorHAnsi" w:hAnsiTheme="minorHAnsi" w:cstheme="minorHAnsi"/>
                <w:i/>
                <w:iCs/>
                <w:sz w:val="22"/>
                <w:szCs w:val="22"/>
              </w:rPr>
            </w:pPr>
          </w:p>
        </w:tc>
      </w:tr>
    </w:tbl>
    <w:p w14:paraId="1BF557F9" w14:textId="77777777" w:rsidR="0007331B" w:rsidRPr="00453FD0" w:rsidRDefault="0007331B" w:rsidP="0007331B">
      <w:pPr>
        <w:spacing w:before="60" w:after="0"/>
        <w:ind w:left="720"/>
        <w:rPr>
          <w:rFonts w:eastAsiaTheme="minorHAnsi" w:cstheme="minorHAnsi"/>
          <w:szCs w:val="22"/>
          <w:lang w:eastAsia="en-US"/>
        </w:rPr>
      </w:pPr>
    </w:p>
    <w:p w14:paraId="2E3CBD94" w14:textId="77777777" w:rsidR="0007331B" w:rsidRPr="00453FD0" w:rsidRDefault="0007331B" w:rsidP="008F5FF0">
      <w:pPr>
        <w:spacing w:before="0" w:after="160" w:line="259" w:lineRule="auto"/>
        <w:contextualSpacing/>
        <w:jc w:val="left"/>
        <w:rPr>
          <w:rFonts w:eastAsiaTheme="minorHAnsi" w:cstheme="minorHAnsi"/>
          <w:b/>
          <w:bCs/>
          <w:szCs w:val="22"/>
          <w:lang w:eastAsia="en-US"/>
        </w:rPr>
      </w:pPr>
      <w:r w:rsidRPr="00453FD0">
        <w:rPr>
          <w:rFonts w:eastAsiaTheme="minorHAnsi" w:cstheme="minorHAnsi"/>
          <w:b/>
          <w:bCs/>
          <w:szCs w:val="22"/>
          <w:lang w:eastAsia="en-US"/>
        </w:rPr>
        <w:t xml:space="preserve">Proračun svih mjera koje se mogu pripisati cilju </w:t>
      </w:r>
    </w:p>
    <w:p w14:paraId="6B41B399" w14:textId="45407661" w:rsidR="0007331B" w:rsidRPr="00453FD0" w:rsidRDefault="0007331B" w:rsidP="0007331B">
      <w:pPr>
        <w:numPr>
          <w:ilvl w:val="2"/>
          <w:numId w:val="20"/>
        </w:numPr>
        <w:spacing w:before="0" w:after="160" w:line="259" w:lineRule="auto"/>
        <w:ind w:left="1134" w:hanging="567"/>
        <w:contextualSpacing/>
        <w:jc w:val="left"/>
        <w:rPr>
          <w:rFonts w:eastAsiaTheme="minorHAnsi" w:cstheme="minorHAnsi"/>
          <w:szCs w:val="22"/>
          <w:lang w:eastAsia="en-US"/>
        </w:rPr>
      </w:pPr>
      <w:r w:rsidRPr="00453FD0">
        <w:rPr>
          <w:rFonts w:eastAsiaTheme="minorEastAsia" w:cstheme="minorHAnsi"/>
          <w:szCs w:val="22"/>
          <w:lang w:eastAsia="en-US"/>
        </w:rPr>
        <w:t xml:space="preserve">Javno ulaganje: </w:t>
      </w:r>
      <w:r w:rsidR="00F52889" w:rsidRPr="00453FD0">
        <w:rPr>
          <w:rFonts w:eastAsiaTheme="minorEastAsia" w:cstheme="minorHAnsi"/>
          <w:szCs w:val="22"/>
          <w:lang w:eastAsia="en-US"/>
        </w:rPr>
        <w:t>9.999.334.00 E</w:t>
      </w:r>
      <w:r w:rsidR="00B70E10" w:rsidRPr="00453FD0">
        <w:rPr>
          <w:rFonts w:eastAsiaTheme="minorEastAsia" w:cstheme="minorHAnsi"/>
          <w:szCs w:val="22"/>
          <w:lang w:eastAsia="en-US"/>
        </w:rPr>
        <w:t>UR</w:t>
      </w:r>
    </w:p>
    <w:p w14:paraId="18950F32" w14:textId="554D3C44" w:rsidR="00EC4313" w:rsidRPr="00453FD0" w:rsidRDefault="0007331B" w:rsidP="00E9418F">
      <w:pPr>
        <w:numPr>
          <w:ilvl w:val="4"/>
          <w:numId w:val="20"/>
        </w:numPr>
        <w:spacing w:before="0" w:after="160" w:line="259" w:lineRule="auto"/>
        <w:ind w:left="2268" w:hanging="567"/>
        <w:contextualSpacing/>
        <w:rPr>
          <w:rFonts w:eastAsiaTheme="minorHAnsi" w:cstheme="minorHAnsi"/>
          <w:szCs w:val="22"/>
          <w:lang w:eastAsia="en-US"/>
        </w:rPr>
      </w:pPr>
      <w:r w:rsidRPr="00453FD0">
        <w:rPr>
          <w:rFonts w:eastAsiaTheme="minorHAnsi" w:cstheme="minorHAnsi"/>
          <w:szCs w:val="22"/>
          <w:lang w:eastAsia="en-US"/>
        </w:rPr>
        <w:t>Već alocirano : 65% od 4.999.667,00 EUR temeljem potpisanog ugovora DEP Poziva DIGITAL-2021-QCI-01-DEPLOY-NATIONAL – Deploying advanced national QCI systems and networks.</w:t>
      </w:r>
    </w:p>
    <w:p w14:paraId="6FD82549" w14:textId="49B52169" w:rsidR="00EC4313" w:rsidRPr="00453FD0" w:rsidRDefault="00EC4313" w:rsidP="00E9418F">
      <w:pPr>
        <w:spacing w:before="0" w:after="160" w:line="259" w:lineRule="auto"/>
        <w:ind w:left="2268"/>
        <w:contextualSpacing/>
        <w:rPr>
          <w:rFonts w:cstheme="minorHAnsi"/>
          <w:szCs w:val="22"/>
        </w:rPr>
      </w:pPr>
      <w:r w:rsidRPr="00453FD0">
        <w:rPr>
          <w:rFonts w:eastAsiaTheme="minorEastAsia" w:cstheme="minorHAnsi"/>
          <w:szCs w:val="22"/>
          <w:lang w:eastAsia="en-US"/>
        </w:rPr>
        <w:t>Drugi</w:t>
      </w:r>
      <w:r w:rsidRPr="00453FD0">
        <w:rPr>
          <w:rFonts w:cstheme="minorHAnsi"/>
          <w:szCs w:val="22"/>
        </w:rPr>
        <w:t xml:space="preserve"> dio alokacije predviđena za financiranje mjere planirano je iz NPOO investicije C3.2.R2-I2: u jednakom iznosu u visini do  4.999.667,00 EUR</w:t>
      </w:r>
      <w:r w:rsidRPr="00453FD0" w:rsidDel="00EC4313">
        <w:rPr>
          <w:rFonts w:eastAsiaTheme="minorEastAsia" w:cstheme="minorHAnsi"/>
          <w:szCs w:val="22"/>
        </w:rPr>
        <w:t xml:space="preserve"> </w:t>
      </w:r>
    </w:p>
    <w:p w14:paraId="18220E7B" w14:textId="77777777" w:rsidR="0007331B" w:rsidRPr="00453FD0" w:rsidRDefault="0007331B" w:rsidP="00E9418F">
      <w:pPr>
        <w:spacing w:before="0" w:after="160" w:line="259" w:lineRule="auto"/>
        <w:ind w:left="2268"/>
        <w:contextualSpacing/>
        <w:rPr>
          <w:rFonts w:cstheme="minorHAnsi"/>
          <w:szCs w:val="22"/>
        </w:rPr>
      </w:pPr>
    </w:p>
    <w:p w14:paraId="6D9254C8" w14:textId="774D77B2" w:rsidR="0007331B" w:rsidRPr="00453FD0" w:rsidRDefault="0007331B" w:rsidP="008F5FF0">
      <w:pPr>
        <w:spacing w:before="0" w:after="160" w:line="259" w:lineRule="auto"/>
        <w:contextualSpacing/>
        <w:jc w:val="left"/>
        <w:rPr>
          <w:rFonts w:cstheme="minorHAnsi"/>
          <w:b/>
          <w:bCs/>
          <w:szCs w:val="22"/>
        </w:rPr>
      </w:pPr>
      <w:r w:rsidRPr="00453FD0">
        <w:rPr>
          <w:rFonts w:cstheme="minorHAnsi"/>
          <w:b/>
          <w:bCs/>
          <w:szCs w:val="22"/>
        </w:rPr>
        <w:t>Odgovor mjera na izazove specifične za državu članicu:</w:t>
      </w:r>
    </w:p>
    <w:p w14:paraId="21CB5D2B" w14:textId="77777777" w:rsidR="0007331B" w:rsidRPr="00453FD0" w:rsidRDefault="0007331B" w:rsidP="0007331B">
      <w:pPr>
        <w:numPr>
          <w:ilvl w:val="0"/>
          <w:numId w:val="25"/>
        </w:numPr>
        <w:spacing w:before="0" w:after="160" w:line="259" w:lineRule="auto"/>
        <w:contextualSpacing/>
        <w:jc w:val="left"/>
        <w:rPr>
          <w:rFonts w:eastAsiaTheme="minorHAnsi" w:cstheme="minorHAnsi"/>
          <w:b/>
          <w:bCs/>
          <w:szCs w:val="22"/>
          <w:lang w:eastAsia="en-US"/>
        </w:rPr>
      </w:pPr>
      <w:r w:rsidRPr="00453FD0">
        <w:rPr>
          <w:rFonts w:eastAsiaTheme="minorHAnsi" w:cstheme="minorHAnsi"/>
          <w:b/>
          <w:bCs/>
          <w:szCs w:val="22"/>
          <w:lang w:eastAsia="en-US"/>
        </w:rPr>
        <w:t>Prvi izazov – nedostatna ulaganja u timove stručnjaka sa specifičnim znanjem</w:t>
      </w:r>
    </w:p>
    <w:p w14:paraId="11C1EC4D" w14:textId="4960B08D" w:rsidR="0007331B" w:rsidRPr="00453FD0" w:rsidRDefault="0007331B" w:rsidP="0007331B">
      <w:pPr>
        <w:numPr>
          <w:ilvl w:val="0"/>
          <w:numId w:val="26"/>
        </w:numPr>
        <w:spacing w:before="0" w:after="160" w:line="259" w:lineRule="auto"/>
        <w:ind w:left="1985"/>
        <w:contextualSpacing/>
        <w:rPr>
          <w:rFonts w:eastAsiaTheme="minorHAnsi" w:cstheme="minorHAnsi"/>
          <w:szCs w:val="22"/>
          <w:lang w:eastAsia="en-US"/>
        </w:rPr>
      </w:pPr>
      <w:r w:rsidRPr="00453FD0">
        <w:rPr>
          <w:rFonts w:eastAsiaTheme="minorHAnsi" w:cstheme="minorHAnsi"/>
          <w:szCs w:val="22"/>
          <w:lang w:eastAsia="en-US"/>
        </w:rPr>
        <w:t>Očekuje se da će se predmetnom investicijom C3.2.R2-I2</w:t>
      </w:r>
      <w:r w:rsidR="00B96938" w:rsidRPr="00453FD0">
        <w:rPr>
          <w:rFonts w:eastAsiaTheme="minorHAnsi" w:cstheme="minorHAnsi"/>
          <w:szCs w:val="22"/>
          <w:lang w:eastAsia="en-US"/>
        </w:rPr>
        <w:t xml:space="preserve"> </w:t>
      </w:r>
      <w:r w:rsidRPr="00453FD0">
        <w:rPr>
          <w:rFonts w:eastAsiaTheme="minorHAnsi" w:cstheme="minorHAnsi"/>
          <w:szCs w:val="22"/>
          <w:lang w:eastAsia="en-US"/>
        </w:rPr>
        <w:t>doprinijeti: 1.) jačanju ljudskih kapaciteta istraživača (mladih  i iskusnih)  radom i primjenom  vrhunskih znanstvenih istraživanja na infrastrukturi nabavljenom u okviru projekta, 2.) osnažiti suradnju i spillover znanja između istraživačke zajednice i predstavnika industrije/sektora  u području kvantnih tehnologija i superračunala.</w:t>
      </w:r>
    </w:p>
    <w:p w14:paraId="579309DB" w14:textId="77777777" w:rsidR="0007331B" w:rsidRPr="00453FD0" w:rsidRDefault="0007331B" w:rsidP="0007331B">
      <w:pPr>
        <w:spacing w:before="0" w:after="160" w:line="259" w:lineRule="auto"/>
        <w:ind w:left="1985"/>
        <w:contextualSpacing/>
        <w:rPr>
          <w:rFonts w:eastAsiaTheme="minorHAnsi" w:cstheme="minorHAnsi"/>
          <w:i/>
          <w:iCs/>
          <w:szCs w:val="22"/>
          <w:lang w:eastAsia="en-US"/>
        </w:rPr>
      </w:pPr>
    </w:p>
    <w:p w14:paraId="3EEE0621" w14:textId="77777777" w:rsidR="0007331B" w:rsidRPr="00453FD0" w:rsidRDefault="0007331B" w:rsidP="0007331B">
      <w:pPr>
        <w:numPr>
          <w:ilvl w:val="0"/>
          <w:numId w:val="54"/>
        </w:numPr>
        <w:spacing w:before="0" w:after="160" w:line="259" w:lineRule="auto"/>
        <w:contextualSpacing/>
        <w:rPr>
          <w:rFonts w:eastAsiaTheme="minorHAnsi" w:cstheme="minorHAnsi"/>
          <w:i/>
          <w:iCs/>
          <w:szCs w:val="22"/>
          <w:lang w:eastAsia="en-US"/>
        </w:rPr>
      </w:pPr>
      <w:r w:rsidRPr="00453FD0">
        <w:rPr>
          <w:rFonts w:eastAsiaTheme="minorHAnsi" w:cstheme="minorHAnsi"/>
          <w:b/>
          <w:bCs/>
          <w:szCs w:val="22"/>
          <w:lang w:eastAsia="en-US"/>
        </w:rPr>
        <w:t>Drugi izazov</w:t>
      </w:r>
      <w:r w:rsidRPr="00453FD0">
        <w:rPr>
          <w:rFonts w:eastAsiaTheme="minorHAnsi" w:cstheme="minorHAnsi"/>
          <w:i/>
          <w:iCs/>
          <w:szCs w:val="22"/>
          <w:lang w:eastAsia="en-US"/>
        </w:rPr>
        <w:t xml:space="preserve">  - </w:t>
      </w:r>
      <w:r w:rsidRPr="00453FD0">
        <w:rPr>
          <w:rFonts w:eastAsiaTheme="minorHAnsi" w:cstheme="minorHAnsi"/>
          <w:b/>
          <w:iCs/>
          <w:szCs w:val="22"/>
          <w:lang w:eastAsia="en-US"/>
        </w:rPr>
        <w:t>nedostatna ulaganja u izgradnju kvantne infrastrukture</w:t>
      </w:r>
    </w:p>
    <w:p w14:paraId="4C6DE539" w14:textId="3F48FEEC" w:rsidR="0007331B" w:rsidRPr="00453FD0" w:rsidRDefault="0007331B" w:rsidP="0007331B">
      <w:pPr>
        <w:numPr>
          <w:ilvl w:val="0"/>
          <w:numId w:val="55"/>
        </w:numPr>
        <w:spacing w:before="0" w:after="160" w:line="259" w:lineRule="auto"/>
        <w:ind w:left="1985"/>
        <w:contextualSpacing/>
        <w:rPr>
          <w:rFonts w:eastAsiaTheme="minorHAnsi" w:cstheme="minorHAnsi"/>
          <w:szCs w:val="22"/>
          <w:lang w:eastAsia="en-US"/>
        </w:rPr>
      </w:pPr>
      <w:r w:rsidRPr="00453FD0">
        <w:rPr>
          <w:rFonts w:eastAsiaTheme="minorHAnsi" w:cstheme="minorHAnsi"/>
          <w:szCs w:val="22"/>
          <w:lang w:eastAsia="en-US"/>
        </w:rPr>
        <w:t>Očekuje s</w:t>
      </w:r>
      <w:r w:rsidR="00BD4556" w:rsidRPr="00453FD0">
        <w:rPr>
          <w:rFonts w:eastAsiaTheme="minorHAnsi" w:cstheme="minorHAnsi"/>
          <w:szCs w:val="22"/>
          <w:lang w:eastAsia="en-US"/>
        </w:rPr>
        <w:t>e</w:t>
      </w:r>
      <w:r w:rsidRPr="00453FD0">
        <w:rPr>
          <w:rFonts w:eastAsiaTheme="minorHAnsi" w:cstheme="minorHAnsi"/>
          <w:szCs w:val="22"/>
          <w:lang w:eastAsia="en-US"/>
        </w:rPr>
        <w:t xml:space="preserve"> da će se Mjerom 1 i 2 uspostaviti i nadograditi tehnološka i inovacijska infrastruktura odnosno mreža infrastrukture koja će se bazirati na načelima otvorenih inovacija, a koja će izravno poticati područja kvantnih tehnologija i superračunala, odnosno čistih tehnologija i zelenu i digitalnu tranziciji.</w:t>
      </w:r>
    </w:p>
    <w:p w14:paraId="5BA005D0" w14:textId="77777777" w:rsidR="00334306" w:rsidRPr="00453FD0" w:rsidRDefault="00334306" w:rsidP="0007331B">
      <w:pPr>
        <w:spacing w:before="0" w:after="160" w:line="259" w:lineRule="auto"/>
        <w:contextualSpacing/>
        <w:rPr>
          <w:rFonts w:eastAsiaTheme="minorHAnsi" w:cstheme="minorHAnsi"/>
          <w:b/>
          <w:bCs/>
          <w:szCs w:val="22"/>
          <w:lang w:eastAsia="en-US"/>
        </w:rPr>
      </w:pPr>
    </w:p>
    <w:p w14:paraId="2EFF8F41" w14:textId="50B5703F" w:rsidR="0007331B" w:rsidRPr="00453FD0" w:rsidRDefault="00334306" w:rsidP="0007331B">
      <w:pPr>
        <w:spacing w:before="0" w:after="160" w:line="259" w:lineRule="auto"/>
        <w:contextualSpacing/>
        <w:rPr>
          <w:rFonts w:cstheme="minorHAnsi"/>
          <w:szCs w:val="22"/>
        </w:rPr>
      </w:pPr>
      <w:r w:rsidRPr="00453FD0">
        <w:rPr>
          <w:rFonts w:eastAsiaTheme="minorHAnsi" w:cstheme="minorHAnsi"/>
          <w:b/>
          <w:bCs/>
          <w:szCs w:val="22"/>
          <w:lang w:eastAsia="en-US"/>
        </w:rPr>
        <w:t xml:space="preserve">Procijenjeni manjak ulaganja: </w:t>
      </w:r>
      <w:r w:rsidR="0007331B" w:rsidRPr="00453FD0">
        <w:rPr>
          <w:rFonts w:cstheme="minorHAnsi"/>
          <w:szCs w:val="22"/>
        </w:rPr>
        <w:t>Tijekom izrade ovog dokumenta, za predmetni digitalni cilj nije prepoznat manjak ulaganja radi njegovog ostvarenja. Tijekom budućih revizija dokumenta, navest će se  potencijalni manjak ulaganja, ukoliko isti bude prepoznat.</w:t>
      </w:r>
    </w:p>
    <w:p w14:paraId="5159E09E" w14:textId="77777777" w:rsidR="00326FA6" w:rsidRPr="00453FD0" w:rsidRDefault="00326FA6" w:rsidP="0007331B">
      <w:pPr>
        <w:spacing w:before="0" w:after="160" w:line="259" w:lineRule="auto"/>
        <w:contextualSpacing/>
        <w:rPr>
          <w:rFonts w:cstheme="minorHAnsi"/>
          <w:szCs w:val="22"/>
        </w:rPr>
      </w:pPr>
    </w:p>
    <w:p w14:paraId="1BFFB0D4" w14:textId="6BC0CDE2" w:rsidR="00326FA6" w:rsidRPr="00453FD0" w:rsidRDefault="00636B4B" w:rsidP="0007331B">
      <w:pPr>
        <w:spacing w:before="0" w:after="160" w:line="259" w:lineRule="auto"/>
        <w:contextualSpacing/>
        <w:rPr>
          <w:rFonts w:cstheme="minorHAnsi"/>
          <w:szCs w:val="22"/>
        </w:rPr>
      </w:pPr>
      <w:r w:rsidRPr="00453FD0">
        <w:rPr>
          <w:rFonts w:cstheme="minorHAnsi"/>
          <w:b/>
          <w:bCs/>
          <w:szCs w:val="22"/>
        </w:rPr>
        <w:t xml:space="preserve">Europska digitalna prava i načela: </w:t>
      </w:r>
      <w:r w:rsidRPr="00453FD0">
        <w:rPr>
          <w:rFonts w:cstheme="minorHAnsi"/>
          <w:szCs w:val="22"/>
        </w:rPr>
        <w:t xml:space="preserve">Prilikom razvoja kvantne komunikacijske infrastrukture posebnu pažnju </w:t>
      </w:r>
      <w:r w:rsidR="008873CF" w:rsidRPr="00453FD0">
        <w:rPr>
          <w:rFonts w:cstheme="minorHAnsi"/>
          <w:szCs w:val="22"/>
        </w:rPr>
        <w:t>posvetit će se</w:t>
      </w:r>
      <w:r w:rsidRPr="00453FD0">
        <w:rPr>
          <w:rFonts w:cstheme="minorHAnsi"/>
          <w:szCs w:val="22"/>
        </w:rPr>
        <w:t xml:space="preserve"> </w:t>
      </w:r>
      <w:r w:rsidR="00C06475" w:rsidRPr="00453FD0">
        <w:rPr>
          <w:rFonts w:cstheme="minorHAnsi"/>
          <w:szCs w:val="22"/>
        </w:rPr>
        <w:t xml:space="preserve">poštivanju načela </w:t>
      </w:r>
      <w:r w:rsidR="00C06475" w:rsidRPr="00453FD0">
        <w:rPr>
          <w:rFonts w:cstheme="minorHAnsi"/>
          <w:i/>
          <w:iCs/>
          <w:szCs w:val="22"/>
        </w:rPr>
        <w:t>Održivosti</w:t>
      </w:r>
      <w:r w:rsidR="0095279B" w:rsidRPr="00453FD0">
        <w:rPr>
          <w:rFonts w:cstheme="minorHAnsi"/>
          <w:i/>
          <w:iCs/>
          <w:szCs w:val="22"/>
        </w:rPr>
        <w:t>.</w:t>
      </w:r>
      <w:r w:rsidR="0095279B" w:rsidRPr="00453FD0">
        <w:rPr>
          <w:rFonts w:cstheme="minorHAnsi"/>
          <w:szCs w:val="22"/>
        </w:rPr>
        <w:t xml:space="preserve"> </w:t>
      </w:r>
      <w:r w:rsidR="00773E95" w:rsidRPr="00453FD0">
        <w:rPr>
          <w:rFonts w:cstheme="minorHAnsi"/>
          <w:szCs w:val="22"/>
        </w:rPr>
        <w:t xml:space="preserve">Poticat će se razvoj, nabava i uporaba </w:t>
      </w:r>
      <w:r w:rsidR="002D215A" w:rsidRPr="00453FD0">
        <w:rPr>
          <w:rFonts w:cstheme="minorHAnsi"/>
          <w:szCs w:val="22"/>
        </w:rPr>
        <w:t>hardverske infrastrukture i ostale opreme koja je u skladu s najsuvremenijim sta</w:t>
      </w:r>
      <w:r w:rsidR="00FF3DBD" w:rsidRPr="00453FD0">
        <w:rPr>
          <w:rFonts w:cstheme="minorHAnsi"/>
          <w:szCs w:val="22"/>
        </w:rPr>
        <w:t>ndardima kada je u pitanju utjecaj na okoliš.</w:t>
      </w:r>
      <w:r w:rsidR="00C06475" w:rsidRPr="00453FD0">
        <w:rPr>
          <w:rFonts w:cstheme="minorHAnsi"/>
          <w:szCs w:val="22"/>
        </w:rPr>
        <w:t xml:space="preserve"> </w:t>
      </w:r>
      <w:r w:rsidR="001C77A8" w:rsidRPr="00453FD0">
        <w:rPr>
          <w:rFonts w:cstheme="minorHAnsi"/>
          <w:szCs w:val="22"/>
        </w:rPr>
        <w:t>Istodobno</w:t>
      </w:r>
      <w:r w:rsidR="00FF3DBD" w:rsidRPr="00453FD0">
        <w:rPr>
          <w:rFonts w:cstheme="minorHAnsi"/>
          <w:szCs w:val="22"/>
        </w:rPr>
        <w:t xml:space="preserve">, </w:t>
      </w:r>
      <w:r w:rsidR="00C06475" w:rsidRPr="00453FD0">
        <w:rPr>
          <w:rFonts w:cstheme="minorHAnsi"/>
          <w:szCs w:val="22"/>
        </w:rPr>
        <w:t xml:space="preserve">poticanjem uporabe superračunala </w:t>
      </w:r>
      <w:r w:rsidR="007B20D7" w:rsidRPr="00453FD0">
        <w:rPr>
          <w:rFonts w:cstheme="minorHAnsi"/>
          <w:szCs w:val="22"/>
        </w:rPr>
        <w:t xml:space="preserve">vodit </w:t>
      </w:r>
      <w:r w:rsidR="00FF3DBD" w:rsidRPr="00453FD0">
        <w:rPr>
          <w:rFonts w:cstheme="minorHAnsi"/>
          <w:szCs w:val="22"/>
        </w:rPr>
        <w:t xml:space="preserve">će se </w:t>
      </w:r>
      <w:r w:rsidR="007B20D7" w:rsidRPr="00453FD0">
        <w:rPr>
          <w:rFonts w:cstheme="minorHAnsi"/>
          <w:szCs w:val="22"/>
        </w:rPr>
        <w:t xml:space="preserve">briga o načelu </w:t>
      </w:r>
      <w:r w:rsidR="00B11C25" w:rsidRPr="00453FD0">
        <w:rPr>
          <w:rFonts w:cstheme="minorHAnsi"/>
          <w:i/>
          <w:iCs/>
          <w:szCs w:val="22"/>
        </w:rPr>
        <w:t>Solidarnost i uključenost</w:t>
      </w:r>
      <w:r w:rsidR="00CC11CC" w:rsidRPr="00453FD0">
        <w:rPr>
          <w:rFonts w:cstheme="minorHAnsi"/>
          <w:szCs w:val="22"/>
        </w:rPr>
        <w:t xml:space="preserve">, odnosno omogućit će se pristup </w:t>
      </w:r>
      <w:r w:rsidR="0040267C" w:rsidRPr="00453FD0">
        <w:rPr>
          <w:rFonts w:cstheme="minorHAnsi"/>
          <w:szCs w:val="22"/>
        </w:rPr>
        <w:t xml:space="preserve">superračunalima </w:t>
      </w:r>
      <w:r w:rsidR="00115F8F" w:rsidRPr="00453FD0">
        <w:rPr>
          <w:rFonts w:cstheme="minorHAnsi"/>
          <w:szCs w:val="22"/>
        </w:rPr>
        <w:t>istraživačima</w:t>
      </w:r>
      <w:r w:rsidR="00415DB2" w:rsidRPr="00453FD0">
        <w:rPr>
          <w:rFonts w:cstheme="minorHAnsi"/>
          <w:szCs w:val="22"/>
        </w:rPr>
        <w:t xml:space="preserve"> </w:t>
      </w:r>
      <w:r w:rsidR="00B3562A" w:rsidRPr="00453FD0">
        <w:rPr>
          <w:rFonts w:cstheme="minorHAnsi"/>
          <w:szCs w:val="22"/>
        </w:rPr>
        <w:t xml:space="preserve">kojima </w:t>
      </w:r>
      <w:r w:rsidR="00415DB2" w:rsidRPr="00453FD0">
        <w:rPr>
          <w:rFonts w:cstheme="minorHAnsi"/>
          <w:szCs w:val="22"/>
        </w:rPr>
        <w:t xml:space="preserve">je takva </w:t>
      </w:r>
      <w:r w:rsidR="00115F8F" w:rsidRPr="00453FD0">
        <w:rPr>
          <w:rFonts w:cstheme="minorHAnsi"/>
          <w:szCs w:val="22"/>
        </w:rPr>
        <w:t>infrastruktura</w:t>
      </w:r>
      <w:r w:rsidR="00415DB2" w:rsidRPr="00453FD0">
        <w:rPr>
          <w:rFonts w:cstheme="minorHAnsi"/>
          <w:szCs w:val="22"/>
        </w:rPr>
        <w:t xml:space="preserve"> potrebna za istraživačke aktivnosti</w:t>
      </w:r>
      <w:r w:rsidR="00115F8F" w:rsidRPr="00453FD0">
        <w:rPr>
          <w:rFonts w:cstheme="minorHAnsi"/>
          <w:szCs w:val="22"/>
        </w:rPr>
        <w:t>.</w:t>
      </w:r>
      <w:r w:rsidR="0040267C" w:rsidRPr="00453FD0">
        <w:rPr>
          <w:rFonts w:cstheme="minorHAnsi"/>
          <w:szCs w:val="22"/>
        </w:rPr>
        <w:t xml:space="preserve"> </w:t>
      </w:r>
    </w:p>
    <w:p w14:paraId="1D277866" w14:textId="77777777" w:rsidR="0007331B" w:rsidRPr="00453FD0" w:rsidRDefault="0007331B" w:rsidP="0007331B">
      <w:pPr>
        <w:spacing w:before="0" w:after="160" w:line="259" w:lineRule="auto"/>
        <w:contextualSpacing/>
        <w:rPr>
          <w:rFonts w:cstheme="minorHAnsi"/>
          <w:b/>
          <w:bCs/>
          <w:szCs w:val="22"/>
        </w:rPr>
      </w:pPr>
    </w:p>
    <w:p w14:paraId="0E4294FC" w14:textId="173C9211" w:rsidR="0007331B" w:rsidRPr="00453FD0" w:rsidRDefault="0007331B" w:rsidP="0007331B">
      <w:pPr>
        <w:keepNext/>
        <w:numPr>
          <w:ilvl w:val="2"/>
          <w:numId w:val="28"/>
        </w:numPr>
        <w:tabs>
          <w:tab w:val="num" w:pos="360"/>
        </w:tabs>
        <w:ind w:left="0" w:firstLine="0"/>
        <w:outlineLvl w:val="2"/>
        <w:rPr>
          <w:rFonts w:cstheme="minorHAnsi"/>
          <w:i/>
          <w:szCs w:val="22"/>
        </w:rPr>
      </w:pPr>
      <w:bookmarkStart w:id="22" w:name="_Toc159604976"/>
      <w:r w:rsidRPr="00453FD0">
        <w:rPr>
          <w:rFonts w:cstheme="minorHAnsi"/>
          <w:i/>
          <w:szCs w:val="22"/>
        </w:rPr>
        <w:t>Digitalni cilj 7: Najmanje 75 % poduzeća u Uniji koristi se jednom ili više sljedećih tehnologija, u skladu sa svojim poslovanjem: uslugama računalstva u oblaku, velikim količinama podataka</w:t>
      </w:r>
      <w:r w:rsidR="00EA7145" w:rsidRPr="00453FD0">
        <w:rPr>
          <w:rFonts w:cstheme="minorHAnsi"/>
          <w:i/>
          <w:szCs w:val="22"/>
        </w:rPr>
        <w:t xml:space="preserve">, </w:t>
      </w:r>
      <w:r w:rsidRPr="00453FD0">
        <w:rPr>
          <w:rFonts w:cstheme="minorHAnsi"/>
          <w:i/>
          <w:szCs w:val="22"/>
        </w:rPr>
        <w:t>umjetnom inteligencijom</w:t>
      </w:r>
      <w:bookmarkEnd w:id="22"/>
    </w:p>
    <w:p w14:paraId="2B5A364E" w14:textId="77777777" w:rsidR="0007331B" w:rsidRPr="00453FD0" w:rsidRDefault="0007331B" w:rsidP="0007331B">
      <w:pPr>
        <w:numPr>
          <w:ilvl w:val="0"/>
          <w:numId w:val="24"/>
        </w:numPr>
        <w:spacing w:before="0" w:after="160" w:line="259" w:lineRule="auto"/>
        <w:contextualSpacing/>
        <w:jc w:val="left"/>
        <w:rPr>
          <w:rFonts w:eastAsiaTheme="minorHAnsi" w:cstheme="minorHAnsi"/>
          <w:b/>
          <w:bCs/>
          <w:szCs w:val="22"/>
          <w:lang w:eastAsia="en-US"/>
        </w:rPr>
      </w:pPr>
      <w:r w:rsidRPr="00453FD0">
        <w:rPr>
          <w:rFonts w:eastAsiaTheme="minorEastAsia" w:cstheme="minorHAnsi"/>
          <w:b/>
          <w:szCs w:val="22"/>
          <w:lang w:eastAsia="en-US"/>
        </w:rPr>
        <w:t xml:space="preserve">Nacionalna polazna vrijednost : </w:t>
      </w:r>
      <w:r w:rsidRPr="00453FD0">
        <w:rPr>
          <w:rFonts w:eastAsiaTheme="minorEastAsia" w:cstheme="minorHAnsi"/>
          <w:szCs w:val="22"/>
          <w:lang w:eastAsia="en-US"/>
        </w:rPr>
        <w:t xml:space="preserve">35 % (2021.); </w:t>
      </w:r>
      <w:r w:rsidRPr="00453FD0">
        <w:rPr>
          <w:rFonts w:eastAsiaTheme="minorEastAsia" w:cstheme="minorHAnsi"/>
          <w:b/>
          <w:szCs w:val="22"/>
          <w:lang w:eastAsia="en-US"/>
        </w:rPr>
        <w:t xml:space="preserve">Polazna vrijednost EU-a: </w:t>
      </w:r>
      <w:r w:rsidRPr="00453FD0">
        <w:rPr>
          <w:rFonts w:eastAsiaTheme="minorEastAsia" w:cstheme="minorHAnsi"/>
          <w:szCs w:val="22"/>
          <w:lang w:eastAsia="en-US"/>
        </w:rPr>
        <w:t>34 % zaposlenih (2021.)</w:t>
      </w:r>
    </w:p>
    <w:p w14:paraId="3EE20F00" w14:textId="77777777" w:rsidR="0007331B" w:rsidRPr="00453FD0" w:rsidRDefault="0007331B" w:rsidP="0007331B">
      <w:pPr>
        <w:numPr>
          <w:ilvl w:val="0"/>
          <w:numId w:val="24"/>
        </w:numPr>
        <w:spacing w:before="0" w:after="160" w:line="259" w:lineRule="auto"/>
        <w:contextualSpacing/>
        <w:jc w:val="left"/>
        <w:rPr>
          <w:rFonts w:eastAsiaTheme="minorHAnsi" w:cstheme="minorHAnsi"/>
          <w:b/>
          <w:bCs/>
          <w:szCs w:val="22"/>
          <w:lang w:eastAsia="en-US"/>
        </w:rPr>
      </w:pPr>
      <w:r w:rsidRPr="00453FD0">
        <w:rPr>
          <w:rFonts w:eastAsiaTheme="minorEastAsia" w:cstheme="minorHAnsi"/>
          <w:b/>
          <w:szCs w:val="22"/>
          <w:lang w:eastAsia="en-US"/>
        </w:rPr>
        <w:t>Ukupna vremenska crta:</w:t>
      </w:r>
    </w:p>
    <w:tbl>
      <w:tblPr>
        <w:tblStyle w:val="TableGrid"/>
        <w:tblW w:w="5000" w:type="pct"/>
        <w:tblLook w:val="04A0" w:firstRow="1" w:lastRow="0" w:firstColumn="1" w:lastColumn="0" w:noHBand="0" w:noVBand="1"/>
      </w:tblPr>
      <w:tblGrid>
        <w:gridCol w:w="2569"/>
        <w:gridCol w:w="881"/>
        <w:gridCol w:w="886"/>
        <w:gridCol w:w="737"/>
        <w:gridCol w:w="737"/>
        <w:gridCol w:w="877"/>
        <w:gridCol w:w="821"/>
        <w:gridCol w:w="851"/>
        <w:gridCol w:w="991"/>
      </w:tblGrid>
      <w:tr w:rsidR="0007331B" w:rsidRPr="00453FD0" w14:paraId="754281DC" w14:textId="77777777" w:rsidTr="00826C6B">
        <w:tc>
          <w:tcPr>
            <w:tcW w:w="1374" w:type="pct"/>
            <w:shd w:val="clear" w:color="auto" w:fill="auto"/>
          </w:tcPr>
          <w:p w14:paraId="0166437A" w14:textId="77777777" w:rsidR="0007331B" w:rsidRPr="00453FD0" w:rsidRDefault="0007331B" w:rsidP="0007331B">
            <w:pPr>
              <w:spacing w:before="0" w:after="0"/>
              <w:jc w:val="left"/>
              <w:rPr>
                <w:rFonts w:asciiTheme="minorHAnsi" w:hAnsiTheme="minorHAnsi" w:cstheme="minorHAnsi"/>
                <w:sz w:val="22"/>
                <w:szCs w:val="22"/>
              </w:rPr>
            </w:pPr>
          </w:p>
        </w:tc>
        <w:tc>
          <w:tcPr>
            <w:tcW w:w="471" w:type="pct"/>
          </w:tcPr>
          <w:p w14:paraId="4B3755F1"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2023</w:t>
            </w:r>
          </w:p>
        </w:tc>
        <w:tc>
          <w:tcPr>
            <w:tcW w:w="474" w:type="pct"/>
          </w:tcPr>
          <w:p w14:paraId="24E8E85A"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2024</w:t>
            </w:r>
          </w:p>
        </w:tc>
        <w:tc>
          <w:tcPr>
            <w:tcW w:w="394" w:type="pct"/>
          </w:tcPr>
          <w:p w14:paraId="162695EC"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2025</w:t>
            </w:r>
          </w:p>
        </w:tc>
        <w:tc>
          <w:tcPr>
            <w:tcW w:w="394" w:type="pct"/>
          </w:tcPr>
          <w:p w14:paraId="61522E50"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2026</w:t>
            </w:r>
          </w:p>
        </w:tc>
        <w:tc>
          <w:tcPr>
            <w:tcW w:w="469" w:type="pct"/>
          </w:tcPr>
          <w:p w14:paraId="28C79A04"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2027</w:t>
            </w:r>
          </w:p>
        </w:tc>
        <w:tc>
          <w:tcPr>
            <w:tcW w:w="439" w:type="pct"/>
          </w:tcPr>
          <w:p w14:paraId="0C6C54F6"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2028</w:t>
            </w:r>
          </w:p>
        </w:tc>
        <w:tc>
          <w:tcPr>
            <w:tcW w:w="455" w:type="pct"/>
          </w:tcPr>
          <w:p w14:paraId="33041C1D"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2029</w:t>
            </w:r>
          </w:p>
        </w:tc>
        <w:tc>
          <w:tcPr>
            <w:tcW w:w="530" w:type="pct"/>
          </w:tcPr>
          <w:p w14:paraId="3FB74799"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2030</w:t>
            </w:r>
          </w:p>
        </w:tc>
      </w:tr>
      <w:tr w:rsidR="0007331B" w:rsidRPr="00453FD0" w14:paraId="34FDD5E9" w14:textId="77777777" w:rsidTr="00826C6B">
        <w:tc>
          <w:tcPr>
            <w:tcW w:w="5000" w:type="pct"/>
            <w:gridSpan w:val="9"/>
            <w:shd w:val="clear" w:color="auto" w:fill="BFBFBF" w:themeFill="background1" w:themeFillShade="BF"/>
          </w:tcPr>
          <w:p w14:paraId="137CC77E" w14:textId="77777777" w:rsidR="0007331B" w:rsidRPr="00453FD0" w:rsidRDefault="0007331B" w:rsidP="0007331B">
            <w:pPr>
              <w:spacing w:before="0" w:after="0"/>
              <w:rPr>
                <w:rFonts w:asciiTheme="minorHAnsi" w:hAnsiTheme="minorHAnsi" w:cstheme="minorHAnsi"/>
                <w:sz w:val="22"/>
                <w:szCs w:val="22"/>
              </w:rPr>
            </w:pPr>
            <w:r w:rsidRPr="00453FD0">
              <w:rPr>
                <w:rFonts w:asciiTheme="minorHAnsi" w:hAnsiTheme="minorHAnsi" w:cstheme="minorHAnsi"/>
                <w:b/>
                <w:bCs/>
                <w:i/>
                <w:iCs/>
                <w:sz w:val="22"/>
                <w:szCs w:val="22"/>
                <w:u w:val="single"/>
                <w:shd w:val="clear" w:color="auto" w:fill="BFBFBF" w:themeFill="background1" w:themeFillShade="BF"/>
              </w:rPr>
              <w:t>Mjere</w:t>
            </w:r>
            <w:r w:rsidRPr="00453FD0">
              <w:rPr>
                <w:rFonts w:asciiTheme="minorHAnsi" w:hAnsiTheme="minorHAnsi" w:cstheme="minorHAnsi"/>
                <w:b/>
                <w:bCs/>
                <w:i/>
                <w:iCs/>
                <w:sz w:val="22"/>
                <w:szCs w:val="22"/>
                <w:u w:val="single"/>
              </w:rPr>
              <w:t xml:space="preserve"> koji doprinose cilju</w:t>
            </w:r>
          </w:p>
        </w:tc>
      </w:tr>
      <w:tr w:rsidR="0007331B" w:rsidRPr="00453FD0" w14:paraId="6E595891" w14:textId="77777777" w:rsidTr="00826C6B">
        <w:tc>
          <w:tcPr>
            <w:tcW w:w="1374" w:type="pct"/>
          </w:tcPr>
          <w:p w14:paraId="09041AC6" w14:textId="77777777" w:rsidR="0007331B" w:rsidRPr="00453FD0" w:rsidRDefault="0007331B" w:rsidP="0007331B">
            <w:pPr>
              <w:spacing w:before="0" w:after="0"/>
              <w:jc w:val="left"/>
              <w:rPr>
                <w:rFonts w:asciiTheme="minorHAnsi" w:hAnsiTheme="minorHAnsi" w:cstheme="minorHAnsi"/>
                <w:sz w:val="22"/>
                <w:szCs w:val="22"/>
              </w:rPr>
            </w:pPr>
            <w:r w:rsidRPr="00453FD0">
              <w:rPr>
                <w:rFonts w:asciiTheme="minorHAnsi" w:hAnsiTheme="minorHAnsi" w:cstheme="minorHAnsi"/>
                <w:sz w:val="22"/>
                <w:szCs w:val="22"/>
              </w:rPr>
              <w:t xml:space="preserve">Mjera 1 –  </w:t>
            </w:r>
            <w:r w:rsidRPr="00453FD0">
              <w:rPr>
                <w:rFonts w:asciiTheme="minorHAnsi" w:hAnsiTheme="minorHAnsi" w:cstheme="minorHAnsi"/>
                <w:i/>
                <w:iCs/>
                <w:sz w:val="22"/>
                <w:szCs w:val="22"/>
              </w:rPr>
              <w:t>Uvođenje novih regulatornih rješenja koje omogućuju jednostavnije poslovanje i promiču upotrebu digitalnih tehnologija</w:t>
            </w:r>
          </w:p>
        </w:tc>
        <w:tc>
          <w:tcPr>
            <w:tcW w:w="471" w:type="pct"/>
            <w:shd w:val="clear" w:color="auto" w:fill="70AD47" w:themeFill="accent6"/>
          </w:tcPr>
          <w:p w14:paraId="7D83CA35" w14:textId="77777777" w:rsidR="0007331B" w:rsidRPr="00453FD0" w:rsidRDefault="0007331B" w:rsidP="0007331B">
            <w:pPr>
              <w:spacing w:before="0" w:after="0"/>
              <w:rPr>
                <w:rFonts w:asciiTheme="minorHAnsi" w:hAnsiTheme="minorHAnsi" w:cstheme="minorHAnsi"/>
                <w:sz w:val="22"/>
                <w:szCs w:val="22"/>
              </w:rPr>
            </w:pPr>
          </w:p>
        </w:tc>
        <w:tc>
          <w:tcPr>
            <w:tcW w:w="474" w:type="pct"/>
            <w:shd w:val="clear" w:color="auto" w:fill="70AD47" w:themeFill="accent6"/>
          </w:tcPr>
          <w:p w14:paraId="43F160DE" w14:textId="77777777" w:rsidR="0007331B" w:rsidRPr="00453FD0" w:rsidRDefault="0007331B" w:rsidP="0007331B">
            <w:pPr>
              <w:spacing w:before="0" w:after="0"/>
              <w:rPr>
                <w:rFonts w:asciiTheme="minorHAnsi" w:hAnsiTheme="minorHAnsi" w:cstheme="minorHAnsi"/>
                <w:sz w:val="22"/>
                <w:szCs w:val="22"/>
              </w:rPr>
            </w:pPr>
          </w:p>
        </w:tc>
        <w:tc>
          <w:tcPr>
            <w:tcW w:w="394" w:type="pct"/>
            <w:shd w:val="clear" w:color="auto" w:fill="70AD47" w:themeFill="accent6"/>
          </w:tcPr>
          <w:p w14:paraId="1E1E0A2E" w14:textId="77777777" w:rsidR="0007331B" w:rsidRPr="00453FD0" w:rsidRDefault="0007331B" w:rsidP="0007331B">
            <w:pPr>
              <w:spacing w:before="0" w:after="0"/>
              <w:rPr>
                <w:rFonts w:asciiTheme="minorHAnsi" w:hAnsiTheme="minorHAnsi" w:cstheme="minorHAnsi"/>
                <w:sz w:val="22"/>
                <w:szCs w:val="22"/>
              </w:rPr>
            </w:pPr>
          </w:p>
        </w:tc>
        <w:tc>
          <w:tcPr>
            <w:tcW w:w="394" w:type="pct"/>
            <w:shd w:val="clear" w:color="auto" w:fill="70AD47" w:themeFill="accent6"/>
          </w:tcPr>
          <w:p w14:paraId="01793EE9" w14:textId="77777777" w:rsidR="0007331B" w:rsidRPr="00453FD0" w:rsidRDefault="0007331B" w:rsidP="0007331B">
            <w:pPr>
              <w:spacing w:before="0" w:after="0"/>
              <w:rPr>
                <w:rFonts w:asciiTheme="minorHAnsi" w:hAnsiTheme="minorHAnsi" w:cstheme="minorHAnsi"/>
                <w:sz w:val="22"/>
                <w:szCs w:val="22"/>
              </w:rPr>
            </w:pPr>
          </w:p>
        </w:tc>
        <w:tc>
          <w:tcPr>
            <w:tcW w:w="469" w:type="pct"/>
            <w:shd w:val="clear" w:color="auto" w:fill="70AD47" w:themeFill="accent6"/>
          </w:tcPr>
          <w:p w14:paraId="236F2CF7" w14:textId="77777777" w:rsidR="0007331B" w:rsidRPr="00453FD0" w:rsidRDefault="0007331B" w:rsidP="0007331B">
            <w:pPr>
              <w:spacing w:before="0" w:after="0"/>
              <w:rPr>
                <w:rFonts w:asciiTheme="minorHAnsi" w:hAnsiTheme="minorHAnsi" w:cstheme="minorHAnsi"/>
                <w:sz w:val="22"/>
                <w:szCs w:val="22"/>
              </w:rPr>
            </w:pPr>
          </w:p>
        </w:tc>
        <w:tc>
          <w:tcPr>
            <w:tcW w:w="439" w:type="pct"/>
            <w:shd w:val="clear" w:color="auto" w:fill="70AD47" w:themeFill="accent6"/>
          </w:tcPr>
          <w:p w14:paraId="7B1CBBAC" w14:textId="77777777" w:rsidR="0007331B" w:rsidRPr="00453FD0" w:rsidRDefault="0007331B" w:rsidP="0007331B">
            <w:pPr>
              <w:spacing w:before="0" w:after="0"/>
              <w:rPr>
                <w:rFonts w:asciiTheme="minorHAnsi" w:hAnsiTheme="minorHAnsi" w:cstheme="minorHAnsi"/>
                <w:sz w:val="22"/>
                <w:szCs w:val="22"/>
              </w:rPr>
            </w:pPr>
          </w:p>
        </w:tc>
        <w:tc>
          <w:tcPr>
            <w:tcW w:w="455" w:type="pct"/>
            <w:shd w:val="clear" w:color="auto" w:fill="70AD47" w:themeFill="accent6"/>
          </w:tcPr>
          <w:p w14:paraId="1858A6D1" w14:textId="77777777" w:rsidR="0007331B" w:rsidRPr="00453FD0" w:rsidRDefault="0007331B" w:rsidP="0007331B">
            <w:pPr>
              <w:spacing w:before="0" w:after="0"/>
              <w:rPr>
                <w:rFonts w:asciiTheme="minorHAnsi" w:hAnsiTheme="minorHAnsi" w:cstheme="minorHAnsi"/>
                <w:sz w:val="22"/>
                <w:szCs w:val="22"/>
              </w:rPr>
            </w:pPr>
          </w:p>
        </w:tc>
        <w:tc>
          <w:tcPr>
            <w:tcW w:w="530" w:type="pct"/>
            <w:shd w:val="clear" w:color="auto" w:fill="70AD47" w:themeFill="accent6"/>
          </w:tcPr>
          <w:p w14:paraId="1C045C65" w14:textId="77777777" w:rsidR="0007331B" w:rsidRPr="00453FD0" w:rsidRDefault="0007331B" w:rsidP="0007331B">
            <w:pPr>
              <w:spacing w:before="0" w:after="0"/>
              <w:rPr>
                <w:rFonts w:asciiTheme="minorHAnsi" w:hAnsiTheme="minorHAnsi" w:cstheme="minorHAnsi"/>
                <w:sz w:val="22"/>
                <w:szCs w:val="22"/>
              </w:rPr>
            </w:pPr>
          </w:p>
        </w:tc>
      </w:tr>
      <w:tr w:rsidR="0007331B" w:rsidRPr="00453FD0" w14:paraId="6250FF70" w14:textId="77777777" w:rsidTr="00826C6B">
        <w:tc>
          <w:tcPr>
            <w:tcW w:w="1374" w:type="pct"/>
          </w:tcPr>
          <w:p w14:paraId="74A7B69F" w14:textId="50DF5EE0" w:rsidR="0007331B" w:rsidRPr="00453FD0" w:rsidRDefault="0007331B" w:rsidP="0007331B">
            <w:pPr>
              <w:spacing w:before="0" w:after="0"/>
              <w:jc w:val="left"/>
              <w:rPr>
                <w:rFonts w:asciiTheme="minorHAnsi" w:hAnsiTheme="minorHAnsi" w:cstheme="minorHAnsi"/>
                <w:i/>
                <w:iCs/>
                <w:sz w:val="22"/>
                <w:szCs w:val="22"/>
              </w:rPr>
            </w:pPr>
            <w:r w:rsidRPr="00453FD0">
              <w:rPr>
                <w:rFonts w:asciiTheme="minorHAnsi" w:hAnsiTheme="minorHAnsi" w:cstheme="minorHAnsi"/>
                <w:sz w:val="22"/>
                <w:szCs w:val="22"/>
              </w:rPr>
              <w:t xml:space="preserve">Mjera 2 – </w:t>
            </w:r>
            <w:r w:rsidRPr="00453FD0">
              <w:rPr>
                <w:rFonts w:asciiTheme="minorHAnsi" w:hAnsiTheme="minorHAnsi" w:cstheme="minorHAnsi"/>
                <w:i/>
                <w:iCs/>
                <w:sz w:val="22"/>
                <w:szCs w:val="22"/>
              </w:rPr>
              <w:t xml:space="preserve">Osiguravanje dostupnosti digitalne baze anonimiziranih javnih podataka i alata koji </w:t>
            </w:r>
            <w:r w:rsidRPr="00453FD0">
              <w:rPr>
                <w:rFonts w:asciiTheme="minorHAnsi" w:hAnsiTheme="minorHAnsi" w:cstheme="minorHAnsi"/>
                <w:i/>
                <w:iCs/>
                <w:sz w:val="22"/>
                <w:szCs w:val="22"/>
              </w:rPr>
              <w:lastRenderedPageBreak/>
              <w:t>omogućavaju razvoj novih inovativnih rješenja</w:t>
            </w:r>
          </w:p>
        </w:tc>
        <w:tc>
          <w:tcPr>
            <w:tcW w:w="471" w:type="pct"/>
            <w:shd w:val="clear" w:color="auto" w:fill="70AD47" w:themeFill="accent6"/>
          </w:tcPr>
          <w:p w14:paraId="6115ED04" w14:textId="77777777" w:rsidR="0007331B" w:rsidRPr="00453FD0" w:rsidRDefault="0007331B" w:rsidP="0007331B">
            <w:pPr>
              <w:spacing w:before="0" w:after="0"/>
              <w:rPr>
                <w:rFonts w:asciiTheme="minorHAnsi" w:hAnsiTheme="minorHAnsi" w:cstheme="minorHAnsi"/>
                <w:sz w:val="22"/>
                <w:szCs w:val="22"/>
              </w:rPr>
            </w:pPr>
          </w:p>
        </w:tc>
        <w:tc>
          <w:tcPr>
            <w:tcW w:w="474" w:type="pct"/>
            <w:shd w:val="clear" w:color="auto" w:fill="70AD47" w:themeFill="accent6"/>
          </w:tcPr>
          <w:p w14:paraId="2132AB04" w14:textId="77777777" w:rsidR="0007331B" w:rsidRPr="00453FD0" w:rsidRDefault="0007331B" w:rsidP="0007331B">
            <w:pPr>
              <w:spacing w:before="0" w:after="0"/>
              <w:rPr>
                <w:rFonts w:asciiTheme="minorHAnsi" w:hAnsiTheme="minorHAnsi" w:cstheme="minorHAnsi"/>
                <w:sz w:val="22"/>
                <w:szCs w:val="22"/>
              </w:rPr>
            </w:pPr>
          </w:p>
        </w:tc>
        <w:tc>
          <w:tcPr>
            <w:tcW w:w="394" w:type="pct"/>
            <w:shd w:val="clear" w:color="auto" w:fill="70AD47" w:themeFill="accent6"/>
          </w:tcPr>
          <w:p w14:paraId="2FD775E5" w14:textId="77777777" w:rsidR="0007331B" w:rsidRPr="00453FD0" w:rsidRDefault="0007331B" w:rsidP="0007331B">
            <w:pPr>
              <w:spacing w:before="0" w:after="0"/>
              <w:rPr>
                <w:rFonts w:asciiTheme="minorHAnsi" w:hAnsiTheme="minorHAnsi" w:cstheme="minorHAnsi"/>
                <w:sz w:val="22"/>
                <w:szCs w:val="22"/>
              </w:rPr>
            </w:pPr>
          </w:p>
        </w:tc>
        <w:tc>
          <w:tcPr>
            <w:tcW w:w="394" w:type="pct"/>
            <w:shd w:val="clear" w:color="auto" w:fill="70AD47" w:themeFill="accent6"/>
          </w:tcPr>
          <w:p w14:paraId="77D2A9EE" w14:textId="77777777" w:rsidR="0007331B" w:rsidRPr="00453FD0" w:rsidRDefault="0007331B" w:rsidP="0007331B">
            <w:pPr>
              <w:spacing w:before="0" w:after="0"/>
              <w:rPr>
                <w:rFonts w:asciiTheme="minorHAnsi" w:hAnsiTheme="minorHAnsi" w:cstheme="minorHAnsi"/>
                <w:sz w:val="22"/>
                <w:szCs w:val="22"/>
              </w:rPr>
            </w:pPr>
          </w:p>
        </w:tc>
        <w:tc>
          <w:tcPr>
            <w:tcW w:w="469" w:type="pct"/>
            <w:shd w:val="clear" w:color="auto" w:fill="auto"/>
          </w:tcPr>
          <w:p w14:paraId="67CE0432" w14:textId="77777777" w:rsidR="0007331B" w:rsidRPr="00453FD0" w:rsidRDefault="0007331B" w:rsidP="0007331B">
            <w:pPr>
              <w:spacing w:before="0" w:after="0"/>
              <w:rPr>
                <w:rFonts w:asciiTheme="minorHAnsi" w:hAnsiTheme="minorHAnsi" w:cstheme="minorHAnsi"/>
                <w:sz w:val="22"/>
                <w:szCs w:val="22"/>
              </w:rPr>
            </w:pPr>
          </w:p>
        </w:tc>
        <w:tc>
          <w:tcPr>
            <w:tcW w:w="439" w:type="pct"/>
            <w:shd w:val="clear" w:color="auto" w:fill="auto"/>
          </w:tcPr>
          <w:p w14:paraId="6583F25D" w14:textId="77777777" w:rsidR="0007331B" w:rsidRPr="00453FD0" w:rsidRDefault="0007331B" w:rsidP="0007331B">
            <w:pPr>
              <w:spacing w:before="0" w:after="0"/>
              <w:rPr>
                <w:rFonts w:asciiTheme="minorHAnsi" w:hAnsiTheme="minorHAnsi" w:cstheme="minorHAnsi"/>
                <w:sz w:val="22"/>
                <w:szCs w:val="22"/>
              </w:rPr>
            </w:pPr>
          </w:p>
        </w:tc>
        <w:tc>
          <w:tcPr>
            <w:tcW w:w="455" w:type="pct"/>
            <w:shd w:val="clear" w:color="auto" w:fill="auto"/>
          </w:tcPr>
          <w:p w14:paraId="11F5D1D3" w14:textId="77777777" w:rsidR="0007331B" w:rsidRPr="00453FD0" w:rsidRDefault="0007331B" w:rsidP="0007331B">
            <w:pPr>
              <w:spacing w:before="0" w:after="0"/>
              <w:rPr>
                <w:rFonts w:asciiTheme="minorHAnsi" w:hAnsiTheme="minorHAnsi" w:cstheme="minorHAnsi"/>
                <w:sz w:val="22"/>
                <w:szCs w:val="22"/>
              </w:rPr>
            </w:pPr>
          </w:p>
        </w:tc>
        <w:tc>
          <w:tcPr>
            <w:tcW w:w="530" w:type="pct"/>
            <w:shd w:val="clear" w:color="auto" w:fill="auto"/>
          </w:tcPr>
          <w:p w14:paraId="1E7F3EAE" w14:textId="77777777" w:rsidR="0007331B" w:rsidRPr="00453FD0" w:rsidRDefault="0007331B" w:rsidP="0007331B">
            <w:pPr>
              <w:spacing w:before="0" w:after="0"/>
              <w:rPr>
                <w:rFonts w:asciiTheme="minorHAnsi" w:hAnsiTheme="minorHAnsi" w:cstheme="minorHAnsi"/>
                <w:sz w:val="22"/>
                <w:szCs w:val="22"/>
              </w:rPr>
            </w:pPr>
          </w:p>
          <w:p w14:paraId="12946770" w14:textId="77777777" w:rsidR="0007331B" w:rsidRPr="00453FD0" w:rsidRDefault="0007331B" w:rsidP="0007331B">
            <w:pPr>
              <w:rPr>
                <w:rFonts w:asciiTheme="minorHAnsi" w:hAnsiTheme="minorHAnsi" w:cstheme="minorHAnsi"/>
                <w:sz w:val="22"/>
                <w:szCs w:val="22"/>
              </w:rPr>
            </w:pPr>
          </w:p>
        </w:tc>
      </w:tr>
    </w:tbl>
    <w:p w14:paraId="58645E07" w14:textId="77777777" w:rsidR="0007331B" w:rsidRPr="00453FD0" w:rsidRDefault="0007331B" w:rsidP="0007331B">
      <w:pPr>
        <w:spacing w:before="60" w:after="0"/>
        <w:ind w:left="720"/>
        <w:rPr>
          <w:rFonts w:eastAsiaTheme="minorHAnsi" w:cstheme="minorHAnsi"/>
          <w:szCs w:val="22"/>
          <w:lang w:eastAsia="en-US"/>
        </w:rPr>
      </w:pPr>
    </w:p>
    <w:p w14:paraId="2C9B9436" w14:textId="77777777" w:rsidR="00732292" w:rsidRPr="00453FD0" w:rsidRDefault="00732292" w:rsidP="008F5FF0">
      <w:pPr>
        <w:spacing w:before="0" w:after="160" w:line="259" w:lineRule="auto"/>
        <w:contextualSpacing/>
        <w:jc w:val="left"/>
        <w:rPr>
          <w:rFonts w:eastAsiaTheme="minorHAnsi" w:cstheme="minorHAnsi"/>
          <w:b/>
          <w:bCs/>
          <w:szCs w:val="22"/>
          <w:lang w:eastAsia="en-US"/>
        </w:rPr>
      </w:pPr>
    </w:p>
    <w:p w14:paraId="1D78136D" w14:textId="52DE1369" w:rsidR="0007331B" w:rsidRPr="00453FD0" w:rsidRDefault="0007331B" w:rsidP="008F5FF0">
      <w:pPr>
        <w:spacing w:before="0" w:after="160" w:line="259" w:lineRule="auto"/>
        <w:contextualSpacing/>
        <w:jc w:val="left"/>
        <w:rPr>
          <w:rFonts w:eastAsiaTheme="minorHAnsi" w:cstheme="minorHAnsi"/>
          <w:b/>
          <w:bCs/>
          <w:szCs w:val="22"/>
          <w:lang w:eastAsia="en-US"/>
        </w:rPr>
      </w:pPr>
      <w:r w:rsidRPr="00453FD0">
        <w:rPr>
          <w:rFonts w:eastAsiaTheme="minorHAnsi" w:cstheme="minorHAnsi"/>
          <w:b/>
          <w:bCs/>
          <w:szCs w:val="22"/>
          <w:lang w:eastAsia="en-US"/>
        </w:rPr>
        <w:t xml:space="preserve">Proračun svih mjera koje se mogu pripisati cilju </w:t>
      </w:r>
    </w:p>
    <w:p w14:paraId="228E111E" w14:textId="77777777" w:rsidR="0007331B" w:rsidRPr="00453FD0" w:rsidRDefault="0007331B" w:rsidP="0007331B">
      <w:pPr>
        <w:numPr>
          <w:ilvl w:val="2"/>
          <w:numId w:val="20"/>
        </w:numPr>
        <w:spacing w:before="0" w:after="160" w:line="259" w:lineRule="auto"/>
        <w:ind w:left="1134" w:hanging="567"/>
        <w:contextualSpacing/>
        <w:jc w:val="left"/>
        <w:rPr>
          <w:rFonts w:eastAsiaTheme="minorHAnsi" w:cstheme="minorHAnsi"/>
          <w:szCs w:val="22"/>
          <w:lang w:eastAsia="en-US"/>
        </w:rPr>
      </w:pPr>
      <w:r w:rsidRPr="00453FD0">
        <w:rPr>
          <w:rFonts w:eastAsiaTheme="minorEastAsia" w:cstheme="minorHAnsi"/>
          <w:szCs w:val="22"/>
          <w:lang w:eastAsia="en-US"/>
        </w:rPr>
        <w:t xml:space="preserve">Javno ulaganje: </w:t>
      </w:r>
    </w:p>
    <w:p w14:paraId="3F33818B" w14:textId="45276705" w:rsidR="0007331B" w:rsidRPr="00453FD0" w:rsidRDefault="0007331B" w:rsidP="0007331B">
      <w:pPr>
        <w:numPr>
          <w:ilvl w:val="4"/>
          <w:numId w:val="20"/>
        </w:numPr>
        <w:spacing w:before="0" w:after="160" w:line="259" w:lineRule="auto"/>
        <w:ind w:left="2268" w:hanging="567"/>
        <w:contextualSpacing/>
        <w:jc w:val="left"/>
        <w:rPr>
          <w:rFonts w:eastAsiaTheme="minorHAnsi" w:cstheme="minorHAnsi"/>
          <w:i/>
          <w:iCs/>
          <w:szCs w:val="22"/>
          <w:lang w:eastAsia="en-US"/>
        </w:rPr>
      </w:pPr>
      <w:r w:rsidRPr="00453FD0">
        <w:rPr>
          <w:rFonts w:eastAsiaTheme="minorHAnsi" w:cstheme="minorHAnsi"/>
          <w:szCs w:val="22"/>
          <w:lang w:eastAsia="en-US"/>
        </w:rPr>
        <w:t>Već utrošeno :</w:t>
      </w:r>
      <w:r w:rsidRPr="00453FD0">
        <w:rPr>
          <w:rFonts w:eastAsiaTheme="minorHAnsi" w:cstheme="minorHAnsi"/>
          <w:i/>
          <w:iCs/>
          <w:szCs w:val="22"/>
          <w:lang w:eastAsia="en-US"/>
        </w:rPr>
        <w:t xml:space="preserve"> 7,5 </w:t>
      </w:r>
      <w:r w:rsidR="00B70E10" w:rsidRPr="00453FD0">
        <w:rPr>
          <w:rFonts w:eastAsiaTheme="minorHAnsi" w:cstheme="minorHAnsi"/>
          <w:i/>
          <w:iCs/>
          <w:szCs w:val="22"/>
          <w:lang w:eastAsia="en-US"/>
        </w:rPr>
        <w:t xml:space="preserve">mil. </w:t>
      </w:r>
      <w:r w:rsidRPr="00453FD0">
        <w:rPr>
          <w:rFonts w:eastAsiaTheme="minorHAnsi" w:cstheme="minorHAnsi"/>
          <w:i/>
          <w:iCs/>
          <w:szCs w:val="22"/>
          <w:lang w:eastAsia="en-US"/>
        </w:rPr>
        <w:t>EUR</w:t>
      </w:r>
    </w:p>
    <w:p w14:paraId="35FD7C93" w14:textId="5AC8736B" w:rsidR="0007331B" w:rsidRPr="00453FD0" w:rsidRDefault="0007331B" w:rsidP="0007331B">
      <w:pPr>
        <w:numPr>
          <w:ilvl w:val="4"/>
          <w:numId w:val="20"/>
        </w:numPr>
        <w:spacing w:before="0" w:after="160" w:line="259" w:lineRule="auto"/>
        <w:ind w:left="2268" w:hanging="567"/>
        <w:contextualSpacing/>
        <w:jc w:val="left"/>
        <w:rPr>
          <w:rFonts w:eastAsiaTheme="minorHAnsi" w:cstheme="minorHAnsi"/>
          <w:szCs w:val="22"/>
          <w:lang w:eastAsia="en-US"/>
        </w:rPr>
      </w:pPr>
      <w:r w:rsidRPr="00453FD0">
        <w:rPr>
          <w:rFonts w:eastAsiaTheme="minorHAnsi" w:cstheme="minorHAnsi"/>
          <w:szCs w:val="22"/>
          <w:lang w:eastAsia="en-US"/>
        </w:rPr>
        <w:t xml:space="preserve">Ukupno planirano: 16,6 </w:t>
      </w:r>
      <w:r w:rsidR="00B70E10" w:rsidRPr="00453FD0">
        <w:rPr>
          <w:rFonts w:eastAsiaTheme="minorHAnsi" w:cstheme="minorHAnsi"/>
          <w:szCs w:val="22"/>
          <w:lang w:eastAsia="en-US"/>
        </w:rPr>
        <w:t xml:space="preserve">mil. </w:t>
      </w:r>
      <w:r w:rsidRPr="00453FD0">
        <w:rPr>
          <w:rFonts w:eastAsiaTheme="minorHAnsi" w:cstheme="minorHAnsi"/>
          <w:szCs w:val="22"/>
          <w:lang w:eastAsia="en-US"/>
        </w:rPr>
        <w:t>EUR</w:t>
      </w:r>
    </w:p>
    <w:p w14:paraId="58A0ED64" w14:textId="77777777" w:rsidR="0007331B" w:rsidRPr="00453FD0" w:rsidRDefault="0007331B" w:rsidP="0007331B">
      <w:pPr>
        <w:spacing w:before="60" w:after="0"/>
        <w:ind w:left="1080"/>
        <w:rPr>
          <w:rFonts w:eastAsiaTheme="minorHAnsi" w:cstheme="minorHAnsi"/>
          <w:szCs w:val="22"/>
          <w:lang w:eastAsia="en-US"/>
        </w:rPr>
      </w:pPr>
    </w:p>
    <w:p w14:paraId="30BFF4F0" w14:textId="05ACA3A7" w:rsidR="0007331B" w:rsidRPr="00453FD0" w:rsidRDefault="0007331B" w:rsidP="008F5FF0">
      <w:pPr>
        <w:spacing w:before="0" w:after="160" w:line="259" w:lineRule="auto"/>
        <w:contextualSpacing/>
        <w:jc w:val="left"/>
        <w:rPr>
          <w:rFonts w:cstheme="minorHAnsi"/>
          <w:b/>
          <w:bCs/>
          <w:szCs w:val="22"/>
        </w:rPr>
      </w:pPr>
      <w:r w:rsidRPr="00453FD0">
        <w:rPr>
          <w:rFonts w:cstheme="minorHAnsi"/>
          <w:b/>
          <w:bCs/>
          <w:szCs w:val="22"/>
        </w:rPr>
        <w:t>Odgovor mjera na izazove specifične za državu članicu:</w:t>
      </w:r>
    </w:p>
    <w:p w14:paraId="4F246C56" w14:textId="77777777" w:rsidR="0007331B" w:rsidRPr="00453FD0" w:rsidRDefault="0007331B" w:rsidP="0007331B">
      <w:pPr>
        <w:numPr>
          <w:ilvl w:val="0"/>
          <w:numId w:val="25"/>
        </w:numPr>
        <w:spacing w:before="0" w:after="160" w:line="259" w:lineRule="auto"/>
        <w:contextualSpacing/>
        <w:jc w:val="left"/>
        <w:rPr>
          <w:rFonts w:eastAsiaTheme="minorHAnsi" w:cstheme="minorHAnsi"/>
          <w:b/>
          <w:bCs/>
          <w:szCs w:val="22"/>
          <w:lang w:eastAsia="en-US"/>
        </w:rPr>
      </w:pPr>
      <w:r w:rsidRPr="00453FD0">
        <w:rPr>
          <w:rFonts w:eastAsiaTheme="minorHAnsi" w:cstheme="minorHAnsi"/>
          <w:b/>
          <w:bCs/>
          <w:szCs w:val="22"/>
          <w:lang w:eastAsia="en-US"/>
        </w:rPr>
        <w:t>Prvi izazov – Niska razina integracije naprednih digitalnih tehnologija u poslovanje poduzeća</w:t>
      </w:r>
    </w:p>
    <w:p w14:paraId="435CEE37" w14:textId="77777777" w:rsidR="0007331B" w:rsidRPr="00453FD0" w:rsidRDefault="0007331B" w:rsidP="0007331B">
      <w:pPr>
        <w:numPr>
          <w:ilvl w:val="0"/>
          <w:numId w:val="26"/>
        </w:numPr>
        <w:spacing w:before="60" w:after="160" w:line="259" w:lineRule="auto"/>
        <w:ind w:left="1701"/>
        <w:contextualSpacing/>
        <w:rPr>
          <w:rFonts w:eastAsiaTheme="minorHAnsi" w:cstheme="minorHAnsi"/>
          <w:i/>
          <w:iCs/>
          <w:szCs w:val="22"/>
          <w:lang w:eastAsia="en-US"/>
        </w:rPr>
      </w:pPr>
      <w:r w:rsidRPr="00453FD0">
        <w:rPr>
          <w:rFonts w:eastAsiaTheme="minorHAnsi" w:cstheme="minorHAnsi"/>
          <w:i/>
          <w:iCs/>
          <w:szCs w:val="22"/>
          <w:lang w:eastAsia="en-US"/>
        </w:rPr>
        <w:t>Očekuje se da će se Mjerom 1 doprinijeti većoj razini integracije digitalnih tehnologija uvođenjem novih regulatornih rješenja koja će omogućiti jednostavnije poslovanje i promicati upotrebu digitalnih tehnologija u novim oblicima poslovanja. Predmetna mjera je posebice važna kod primjene naprednih digitalnih tehnologija, kao što je umjetna inteligencija</w:t>
      </w:r>
      <w:r w:rsidRPr="00453FD0">
        <w:rPr>
          <w:rFonts w:eastAsia="ProximaNova-Regular" w:cstheme="minorHAnsi"/>
          <w:i/>
          <w:iCs/>
          <w:szCs w:val="22"/>
          <w:lang w:eastAsia="en-US"/>
        </w:rPr>
        <w:t>.</w:t>
      </w:r>
    </w:p>
    <w:p w14:paraId="5F2B9F0D" w14:textId="77777777" w:rsidR="0007331B" w:rsidRPr="00453FD0" w:rsidRDefault="0007331B" w:rsidP="0007331B">
      <w:pPr>
        <w:spacing w:before="0" w:after="160" w:line="259" w:lineRule="auto"/>
        <w:ind w:left="567"/>
        <w:contextualSpacing/>
        <w:jc w:val="left"/>
        <w:rPr>
          <w:rFonts w:eastAsiaTheme="minorHAnsi" w:cstheme="minorHAnsi"/>
          <w:b/>
          <w:bCs/>
          <w:szCs w:val="22"/>
          <w:lang w:eastAsia="en-US"/>
        </w:rPr>
      </w:pPr>
    </w:p>
    <w:p w14:paraId="2781A538" w14:textId="77777777" w:rsidR="0007331B" w:rsidRPr="00453FD0" w:rsidRDefault="0007331B" w:rsidP="0007331B">
      <w:pPr>
        <w:numPr>
          <w:ilvl w:val="0"/>
          <w:numId w:val="25"/>
        </w:numPr>
        <w:spacing w:before="0" w:after="160" w:line="259" w:lineRule="auto"/>
        <w:contextualSpacing/>
        <w:jc w:val="left"/>
        <w:rPr>
          <w:rFonts w:eastAsiaTheme="minorHAnsi" w:cstheme="minorHAnsi"/>
          <w:b/>
          <w:bCs/>
          <w:szCs w:val="22"/>
          <w:lang w:eastAsia="en-US"/>
        </w:rPr>
      </w:pPr>
      <w:r w:rsidRPr="00453FD0">
        <w:rPr>
          <w:rFonts w:eastAsiaTheme="minorEastAsia" w:cstheme="minorHAnsi"/>
          <w:b/>
          <w:bCs/>
          <w:szCs w:val="22"/>
          <w:lang w:eastAsia="en-US"/>
        </w:rPr>
        <w:t>Drugi izazov –  Ne postoji digitalna baza anonimiziranih javnih podataka, što je prepreka za veću primjenu tehnologija povezanih s velikom količinom podataka</w:t>
      </w:r>
    </w:p>
    <w:p w14:paraId="33AC139C" w14:textId="59C3ECAF" w:rsidR="0007331B" w:rsidRPr="00453FD0" w:rsidRDefault="0007331B" w:rsidP="0007331B">
      <w:pPr>
        <w:numPr>
          <w:ilvl w:val="0"/>
          <w:numId w:val="26"/>
        </w:numPr>
        <w:spacing w:before="0" w:after="160" w:line="259" w:lineRule="auto"/>
        <w:ind w:left="1701"/>
        <w:contextualSpacing/>
        <w:rPr>
          <w:rFonts w:eastAsiaTheme="minorHAnsi" w:cstheme="minorHAnsi"/>
          <w:i/>
          <w:iCs/>
          <w:szCs w:val="22"/>
          <w:lang w:eastAsia="en-US"/>
        </w:rPr>
      </w:pPr>
      <w:r w:rsidRPr="00453FD0">
        <w:rPr>
          <w:rFonts w:eastAsiaTheme="minorEastAsia" w:cstheme="minorHAnsi"/>
          <w:i/>
          <w:iCs/>
          <w:szCs w:val="22"/>
          <w:lang w:eastAsia="en-US"/>
        </w:rPr>
        <w:t>Mjerom 2 osigurat će se dostupnost digitalne baze javnih podataka putem platforme koja bi služila kao skladište otvorenih podataka, s implementiranim analitičkim alatima i elementima umjetne inteligencije.</w:t>
      </w:r>
    </w:p>
    <w:p w14:paraId="35880B3C" w14:textId="77777777" w:rsidR="00334306" w:rsidRPr="00453FD0" w:rsidRDefault="00334306" w:rsidP="0007331B">
      <w:pPr>
        <w:spacing w:before="0" w:after="160" w:line="259" w:lineRule="auto"/>
        <w:contextualSpacing/>
        <w:jc w:val="left"/>
        <w:rPr>
          <w:rFonts w:eastAsiaTheme="minorHAnsi" w:cstheme="minorHAnsi"/>
          <w:b/>
          <w:bCs/>
          <w:szCs w:val="22"/>
          <w:lang w:eastAsia="en-US"/>
        </w:rPr>
      </w:pPr>
    </w:p>
    <w:p w14:paraId="6B791F56" w14:textId="24FA6882" w:rsidR="0007331B" w:rsidRPr="00453FD0" w:rsidRDefault="00334306" w:rsidP="00C45909">
      <w:pPr>
        <w:spacing w:before="0" w:after="160" w:line="259" w:lineRule="auto"/>
        <w:contextualSpacing/>
        <w:rPr>
          <w:rFonts w:cstheme="minorHAnsi"/>
          <w:szCs w:val="22"/>
        </w:rPr>
      </w:pPr>
      <w:r w:rsidRPr="00453FD0">
        <w:rPr>
          <w:rFonts w:eastAsiaTheme="minorHAnsi" w:cstheme="minorHAnsi"/>
          <w:b/>
          <w:bCs/>
          <w:szCs w:val="22"/>
          <w:lang w:eastAsia="en-US"/>
        </w:rPr>
        <w:t xml:space="preserve">Procijenjeni manjak ulaganja: </w:t>
      </w:r>
      <w:r w:rsidR="0007331B" w:rsidRPr="00453FD0">
        <w:rPr>
          <w:rFonts w:cstheme="minorHAnsi"/>
          <w:szCs w:val="22"/>
        </w:rPr>
        <w:t>Tijekom izrade ovog dokumenta, za predmetni digitalni cilj nije prepoznat manjak ulaganja radi njegovog ostvarenja. Tijekom budućih revizija dokumenta, navest će se  potencijalni manjak ulaganja, ukoliko isti bude prepoznat.</w:t>
      </w:r>
    </w:p>
    <w:p w14:paraId="38761901" w14:textId="77777777" w:rsidR="00B20DE0" w:rsidRPr="00453FD0" w:rsidRDefault="00B20DE0" w:rsidP="00C45909">
      <w:pPr>
        <w:spacing w:before="0" w:after="160" w:line="259" w:lineRule="auto"/>
        <w:contextualSpacing/>
        <w:rPr>
          <w:rFonts w:cstheme="minorHAnsi"/>
          <w:szCs w:val="22"/>
        </w:rPr>
      </w:pPr>
    </w:p>
    <w:p w14:paraId="1ACBBD95" w14:textId="5651F99C" w:rsidR="00B20DE0" w:rsidRPr="00453FD0" w:rsidRDefault="00B20DE0" w:rsidP="00C45909">
      <w:pPr>
        <w:spacing w:before="0" w:after="160" w:line="259" w:lineRule="auto"/>
        <w:contextualSpacing/>
        <w:rPr>
          <w:rFonts w:cstheme="minorHAnsi"/>
          <w:b/>
          <w:bCs/>
          <w:szCs w:val="22"/>
        </w:rPr>
      </w:pPr>
      <w:r w:rsidRPr="00453FD0">
        <w:rPr>
          <w:rFonts w:cstheme="minorHAnsi"/>
          <w:b/>
          <w:bCs/>
          <w:szCs w:val="22"/>
        </w:rPr>
        <w:t xml:space="preserve">Europska digitalna prava i načela: </w:t>
      </w:r>
      <w:r w:rsidRPr="00453FD0">
        <w:rPr>
          <w:rFonts w:cstheme="minorHAnsi"/>
          <w:szCs w:val="22"/>
        </w:rPr>
        <w:t xml:space="preserve">Prilikom </w:t>
      </w:r>
      <w:r w:rsidR="00807CA6" w:rsidRPr="00453FD0">
        <w:rPr>
          <w:rFonts w:cstheme="minorHAnsi"/>
          <w:szCs w:val="22"/>
        </w:rPr>
        <w:t>uvođenja novih regulatornih rješenja</w:t>
      </w:r>
      <w:r w:rsidR="00FE70DE" w:rsidRPr="00453FD0">
        <w:rPr>
          <w:rFonts w:cstheme="minorHAnsi"/>
          <w:szCs w:val="22"/>
        </w:rPr>
        <w:t xml:space="preserve"> pošt</w:t>
      </w:r>
      <w:r w:rsidR="000C04CE" w:rsidRPr="00453FD0">
        <w:rPr>
          <w:rFonts w:cstheme="minorHAnsi"/>
          <w:szCs w:val="22"/>
        </w:rPr>
        <w:t>o</w:t>
      </w:r>
      <w:r w:rsidR="00FE70DE" w:rsidRPr="00453FD0">
        <w:rPr>
          <w:rFonts w:cstheme="minorHAnsi"/>
          <w:szCs w:val="22"/>
        </w:rPr>
        <w:t xml:space="preserve">vat će se načelo </w:t>
      </w:r>
      <w:r w:rsidR="00C35AE4" w:rsidRPr="00453FD0">
        <w:rPr>
          <w:rFonts w:cstheme="minorHAnsi"/>
          <w:i/>
          <w:iCs/>
          <w:szCs w:val="22"/>
        </w:rPr>
        <w:t xml:space="preserve">Stavljanje ljudi </w:t>
      </w:r>
      <w:r w:rsidR="00236178" w:rsidRPr="00453FD0">
        <w:rPr>
          <w:rFonts w:cstheme="minorHAnsi"/>
          <w:i/>
          <w:iCs/>
          <w:szCs w:val="22"/>
        </w:rPr>
        <w:t xml:space="preserve">u središte digitalne </w:t>
      </w:r>
      <w:r w:rsidR="002B05A5" w:rsidRPr="00453FD0">
        <w:rPr>
          <w:rFonts w:cstheme="minorHAnsi"/>
          <w:i/>
          <w:iCs/>
          <w:szCs w:val="22"/>
        </w:rPr>
        <w:t>transformacije</w:t>
      </w:r>
      <w:r w:rsidR="00236178" w:rsidRPr="00453FD0">
        <w:rPr>
          <w:rFonts w:cstheme="minorHAnsi"/>
          <w:szCs w:val="22"/>
        </w:rPr>
        <w:t xml:space="preserve"> kako </w:t>
      </w:r>
      <w:r w:rsidR="005B2A61" w:rsidRPr="00453FD0">
        <w:rPr>
          <w:rFonts w:cstheme="minorHAnsi"/>
          <w:szCs w:val="22"/>
        </w:rPr>
        <w:t xml:space="preserve">bi transformacija koristila svima </w:t>
      </w:r>
      <w:r w:rsidR="000C04CE" w:rsidRPr="00453FD0">
        <w:rPr>
          <w:rFonts w:cstheme="minorHAnsi"/>
          <w:szCs w:val="22"/>
        </w:rPr>
        <w:t>i</w:t>
      </w:r>
      <w:r w:rsidR="005B2A61" w:rsidRPr="00453FD0">
        <w:rPr>
          <w:rFonts w:cstheme="minorHAnsi"/>
          <w:szCs w:val="22"/>
        </w:rPr>
        <w:t xml:space="preserve"> poboljša</w:t>
      </w:r>
      <w:r w:rsidR="008C57D4" w:rsidRPr="00453FD0">
        <w:rPr>
          <w:rFonts w:cstheme="minorHAnsi"/>
          <w:szCs w:val="22"/>
        </w:rPr>
        <w:t>la</w:t>
      </w:r>
      <w:r w:rsidR="005B2A61" w:rsidRPr="00453FD0">
        <w:rPr>
          <w:rFonts w:cstheme="minorHAnsi"/>
          <w:szCs w:val="22"/>
        </w:rPr>
        <w:t xml:space="preserve"> živote svih ljud</w:t>
      </w:r>
      <w:r w:rsidR="008C57D4" w:rsidRPr="00453FD0">
        <w:rPr>
          <w:rFonts w:cstheme="minorHAnsi"/>
          <w:szCs w:val="22"/>
        </w:rPr>
        <w:t>i</w:t>
      </w:r>
      <w:r w:rsidRPr="00453FD0">
        <w:rPr>
          <w:rFonts w:cstheme="minorHAnsi"/>
          <w:szCs w:val="22"/>
        </w:rPr>
        <w:t>.</w:t>
      </w:r>
      <w:r w:rsidR="00DB3B9B" w:rsidRPr="00453FD0">
        <w:rPr>
          <w:rFonts w:cstheme="minorHAnsi"/>
          <w:szCs w:val="22"/>
        </w:rPr>
        <w:t xml:space="preserve"> </w:t>
      </w:r>
      <w:r w:rsidR="00695847" w:rsidRPr="00453FD0">
        <w:rPr>
          <w:rFonts w:cstheme="minorHAnsi"/>
          <w:szCs w:val="22"/>
        </w:rPr>
        <w:t>Nov</w:t>
      </w:r>
      <w:r w:rsidR="00620292" w:rsidRPr="00453FD0">
        <w:rPr>
          <w:rFonts w:cstheme="minorHAnsi"/>
          <w:szCs w:val="22"/>
        </w:rPr>
        <w:t xml:space="preserve">im regulativnim rješenjima </w:t>
      </w:r>
      <w:r w:rsidR="00BD0587" w:rsidRPr="00453FD0">
        <w:rPr>
          <w:rFonts w:cstheme="minorHAnsi"/>
          <w:szCs w:val="22"/>
        </w:rPr>
        <w:t>definirat će se</w:t>
      </w:r>
      <w:r w:rsidR="00620292" w:rsidRPr="00453FD0">
        <w:rPr>
          <w:rFonts w:cstheme="minorHAnsi"/>
          <w:szCs w:val="22"/>
        </w:rPr>
        <w:t xml:space="preserve"> jasna pravila za </w:t>
      </w:r>
      <w:r w:rsidR="00B466A7" w:rsidRPr="00453FD0">
        <w:rPr>
          <w:rFonts w:cstheme="minorHAnsi"/>
          <w:szCs w:val="22"/>
        </w:rPr>
        <w:t>implementaciju digitalnih tehnologija</w:t>
      </w:r>
      <w:r w:rsidR="006755A7" w:rsidRPr="00453FD0">
        <w:rPr>
          <w:rFonts w:cstheme="minorHAnsi"/>
          <w:szCs w:val="22"/>
        </w:rPr>
        <w:t xml:space="preserve"> i </w:t>
      </w:r>
      <w:r w:rsidR="00AD790F" w:rsidRPr="00453FD0">
        <w:rPr>
          <w:rFonts w:cstheme="minorHAnsi"/>
          <w:szCs w:val="22"/>
        </w:rPr>
        <w:t xml:space="preserve">novih rješenja, </w:t>
      </w:r>
      <w:r w:rsidR="007409EB" w:rsidRPr="00453FD0">
        <w:rPr>
          <w:rFonts w:cstheme="minorHAnsi"/>
          <w:szCs w:val="22"/>
        </w:rPr>
        <w:t xml:space="preserve">dok će prvenstveno osigurati </w:t>
      </w:r>
      <w:r w:rsidR="003652FD" w:rsidRPr="00453FD0">
        <w:rPr>
          <w:rFonts w:cstheme="minorHAnsi"/>
          <w:szCs w:val="22"/>
        </w:rPr>
        <w:t>sigurnu i etič</w:t>
      </w:r>
      <w:r w:rsidR="00FE5DDA" w:rsidRPr="00453FD0">
        <w:rPr>
          <w:rFonts w:cstheme="minorHAnsi"/>
          <w:szCs w:val="22"/>
        </w:rPr>
        <w:t>ku implementaciju takvih tehnologija.</w:t>
      </w:r>
      <w:r w:rsidR="00695847" w:rsidRPr="00453FD0">
        <w:rPr>
          <w:rFonts w:cstheme="minorHAnsi"/>
          <w:szCs w:val="22"/>
        </w:rPr>
        <w:t xml:space="preserve"> </w:t>
      </w:r>
      <w:r w:rsidR="00FE5DDA" w:rsidRPr="00453FD0">
        <w:rPr>
          <w:rFonts w:cstheme="minorHAnsi"/>
          <w:szCs w:val="22"/>
        </w:rPr>
        <w:t xml:space="preserve">Nadalje, </w:t>
      </w:r>
      <w:r w:rsidR="00DB3B9B" w:rsidRPr="00453FD0">
        <w:rPr>
          <w:rFonts w:cstheme="minorHAnsi"/>
          <w:szCs w:val="22"/>
        </w:rPr>
        <w:t>priliko</w:t>
      </w:r>
      <w:r w:rsidR="00BA0B20" w:rsidRPr="00453FD0">
        <w:rPr>
          <w:rFonts w:cstheme="minorHAnsi"/>
          <w:szCs w:val="22"/>
        </w:rPr>
        <w:t>m</w:t>
      </w:r>
      <w:r w:rsidR="00DB3B9B" w:rsidRPr="00453FD0">
        <w:rPr>
          <w:rFonts w:cstheme="minorHAnsi"/>
          <w:szCs w:val="22"/>
        </w:rPr>
        <w:t xml:space="preserve"> osiguravanja </w:t>
      </w:r>
      <w:r w:rsidR="00393C03" w:rsidRPr="00453FD0">
        <w:rPr>
          <w:rFonts w:cstheme="minorHAnsi"/>
          <w:szCs w:val="22"/>
        </w:rPr>
        <w:t>dostupnosti digitalne baze anonimiziranih podataka</w:t>
      </w:r>
      <w:r w:rsidR="000C04CE" w:rsidRPr="00453FD0">
        <w:rPr>
          <w:rFonts w:cstheme="minorHAnsi"/>
          <w:szCs w:val="22"/>
        </w:rPr>
        <w:t>,</w:t>
      </w:r>
      <w:r w:rsidR="00393C03" w:rsidRPr="00453FD0">
        <w:rPr>
          <w:rFonts w:cstheme="minorHAnsi"/>
          <w:szCs w:val="22"/>
        </w:rPr>
        <w:t xml:space="preserve"> </w:t>
      </w:r>
      <w:r w:rsidR="00E27A33" w:rsidRPr="00453FD0">
        <w:rPr>
          <w:rFonts w:cstheme="minorHAnsi"/>
          <w:szCs w:val="22"/>
        </w:rPr>
        <w:t xml:space="preserve">aktivno </w:t>
      </w:r>
      <w:r w:rsidR="000C04CE" w:rsidRPr="00453FD0">
        <w:rPr>
          <w:rFonts w:cstheme="minorHAnsi"/>
          <w:szCs w:val="22"/>
        </w:rPr>
        <w:t xml:space="preserve">će se </w:t>
      </w:r>
      <w:r w:rsidR="00E27A33" w:rsidRPr="00453FD0">
        <w:rPr>
          <w:rFonts w:cstheme="minorHAnsi"/>
          <w:szCs w:val="22"/>
        </w:rPr>
        <w:t xml:space="preserve">poticati načelo </w:t>
      </w:r>
      <w:r w:rsidR="000C04CE" w:rsidRPr="00453FD0">
        <w:rPr>
          <w:rFonts w:cstheme="minorHAnsi"/>
          <w:szCs w:val="22"/>
        </w:rPr>
        <w:t>s</w:t>
      </w:r>
      <w:r w:rsidR="00E27A33" w:rsidRPr="00453FD0">
        <w:rPr>
          <w:rFonts w:cstheme="minorHAnsi"/>
          <w:szCs w:val="22"/>
        </w:rPr>
        <w:t>igurnost</w:t>
      </w:r>
      <w:r w:rsidR="000C04CE" w:rsidRPr="00453FD0">
        <w:rPr>
          <w:rFonts w:cstheme="minorHAnsi"/>
          <w:szCs w:val="22"/>
        </w:rPr>
        <w:t>i</w:t>
      </w:r>
      <w:r w:rsidR="00E27A33" w:rsidRPr="00453FD0">
        <w:rPr>
          <w:rFonts w:cstheme="minorHAnsi"/>
          <w:szCs w:val="22"/>
        </w:rPr>
        <w:t>, zaštit</w:t>
      </w:r>
      <w:r w:rsidR="000C04CE" w:rsidRPr="00453FD0">
        <w:rPr>
          <w:rFonts w:cstheme="minorHAnsi"/>
          <w:szCs w:val="22"/>
        </w:rPr>
        <w:t>e</w:t>
      </w:r>
      <w:r w:rsidR="00E27A33" w:rsidRPr="00453FD0">
        <w:rPr>
          <w:rFonts w:cstheme="minorHAnsi"/>
          <w:szCs w:val="22"/>
        </w:rPr>
        <w:t xml:space="preserve"> i osnaživanje</w:t>
      </w:r>
      <w:r w:rsidR="006430BD" w:rsidRPr="00453FD0">
        <w:rPr>
          <w:rFonts w:cstheme="minorHAnsi"/>
          <w:szCs w:val="22"/>
        </w:rPr>
        <w:t>. Prilikom uspostave takve baze podataka</w:t>
      </w:r>
      <w:r w:rsidR="005505FA" w:rsidRPr="00453FD0">
        <w:rPr>
          <w:rFonts w:cstheme="minorHAnsi"/>
          <w:szCs w:val="22"/>
        </w:rPr>
        <w:t xml:space="preserve"> </w:t>
      </w:r>
      <w:r w:rsidR="004425F6" w:rsidRPr="00453FD0">
        <w:rPr>
          <w:rFonts w:cstheme="minorHAnsi"/>
          <w:szCs w:val="22"/>
        </w:rPr>
        <w:t xml:space="preserve">osigurat će se visoka razina </w:t>
      </w:r>
      <w:r w:rsidR="00723D56" w:rsidRPr="00453FD0">
        <w:rPr>
          <w:rFonts w:cstheme="minorHAnsi"/>
          <w:szCs w:val="22"/>
        </w:rPr>
        <w:t xml:space="preserve">sigurnosti i </w:t>
      </w:r>
      <w:r w:rsidR="008F2383" w:rsidRPr="00453FD0">
        <w:rPr>
          <w:rFonts w:cstheme="minorHAnsi"/>
          <w:szCs w:val="22"/>
        </w:rPr>
        <w:t>zaštite privatnosti</w:t>
      </w:r>
      <w:r w:rsidR="004425F6" w:rsidRPr="00453FD0">
        <w:rPr>
          <w:rFonts w:cstheme="minorHAnsi"/>
          <w:szCs w:val="22"/>
        </w:rPr>
        <w:t xml:space="preserve"> podataka građana</w:t>
      </w:r>
      <w:r w:rsidR="00BD3FDF" w:rsidRPr="00453FD0">
        <w:rPr>
          <w:rFonts w:cstheme="minorHAnsi"/>
          <w:szCs w:val="22"/>
        </w:rPr>
        <w:t>.</w:t>
      </w:r>
    </w:p>
    <w:p w14:paraId="20B41404" w14:textId="77777777" w:rsidR="0007331B" w:rsidRPr="00453FD0" w:rsidRDefault="0007331B" w:rsidP="0007331B">
      <w:pPr>
        <w:spacing w:before="0" w:after="160" w:line="259" w:lineRule="auto"/>
        <w:contextualSpacing/>
        <w:jc w:val="left"/>
        <w:rPr>
          <w:rFonts w:cstheme="minorHAnsi"/>
          <w:b/>
          <w:bCs/>
          <w:szCs w:val="22"/>
        </w:rPr>
      </w:pPr>
    </w:p>
    <w:p w14:paraId="377094FA" w14:textId="1B4A7FB3" w:rsidR="0007331B" w:rsidRPr="00453FD0" w:rsidRDefault="0007331B" w:rsidP="0007331B">
      <w:pPr>
        <w:keepNext/>
        <w:numPr>
          <w:ilvl w:val="2"/>
          <w:numId w:val="28"/>
        </w:numPr>
        <w:tabs>
          <w:tab w:val="num" w:pos="360"/>
        </w:tabs>
        <w:ind w:left="0" w:firstLine="0"/>
        <w:outlineLvl w:val="2"/>
        <w:rPr>
          <w:rFonts w:cstheme="minorHAnsi"/>
          <w:i/>
          <w:szCs w:val="22"/>
        </w:rPr>
      </w:pPr>
      <w:bookmarkStart w:id="23" w:name="_Toc159604977"/>
      <w:r w:rsidRPr="00453FD0">
        <w:rPr>
          <w:rFonts w:cstheme="minorHAnsi"/>
          <w:i/>
          <w:szCs w:val="22"/>
        </w:rPr>
        <w:t>Digitalni cilj 8: Više od 90 % MSP-ova u Uniji dosegnulo je barem osnovnu razinu digitalnog intenziteta</w:t>
      </w:r>
      <w:bookmarkEnd w:id="23"/>
    </w:p>
    <w:p w14:paraId="75100525" w14:textId="77777777" w:rsidR="0007331B" w:rsidRPr="00453FD0" w:rsidRDefault="0007331B" w:rsidP="0007331B">
      <w:pPr>
        <w:numPr>
          <w:ilvl w:val="0"/>
          <w:numId w:val="24"/>
        </w:numPr>
        <w:spacing w:before="0" w:after="160" w:line="259" w:lineRule="auto"/>
        <w:contextualSpacing/>
        <w:jc w:val="left"/>
        <w:rPr>
          <w:rFonts w:eastAsiaTheme="minorHAnsi" w:cstheme="minorHAnsi"/>
          <w:b/>
          <w:bCs/>
          <w:szCs w:val="22"/>
          <w:lang w:eastAsia="en-US"/>
        </w:rPr>
      </w:pPr>
      <w:r w:rsidRPr="00453FD0">
        <w:rPr>
          <w:rFonts w:eastAsiaTheme="minorEastAsia" w:cstheme="minorHAnsi"/>
          <w:b/>
          <w:szCs w:val="22"/>
          <w:lang w:eastAsia="en-US"/>
        </w:rPr>
        <w:t xml:space="preserve">Nacionalna polazna vrijednost : </w:t>
      </w:r>
      <w:r w:rsidRPr="00453FD0">
        <w:rPr>
          <w:rFonts w:eastAsiaTheme="minorEastAsia" w:cstheme="minorHAnsi"/>
          <w:szCs w:val="22"/>
          <w:lang w:eastAsia="en-US"/>
        </w:rPr>
        <w:t xml:space="preserve">50 % (2021.); </w:t>
      </w:r>
      <w:r w:rsidRPr="00453FD0">
        <w:rPr>
          <w:rFonts w:eastAsiaTheme="minorEastAsia" w:cstheme="minorHAnsi"/>
          <w:b/>
          <w:szCs w:val="22"/>
          <w:lang w:eastAsia="en-US"/>
        </w:rPr>
        <w:t xml:space="preserve">Polazna vrijednost EU-a: </w:t>
      </w:r>
      <w:r w:rsidRPr="00453FD0">
        <w:rPr>
          <w:rFonts w:eastAsiaTheme="minorEastAsia" w:cstheme="minorHAnsi"/>
          <w:szCs w:val="22"/>
          <w:lang w:eastAsia="en-US"/>
        </w:rPr>
        <w:t>55 % zaposlenih (2021.)</w:t>
      </w:r>
    </w:p>
    <w:p w14:paraId="02A263D7" w14:textId="77777777" w:rsidR="0007331B" w:rsidRPr="00453FD0" w:rsidRDefault="0007331B" w:rsidP="0007331B">
      <w:pPr>
        <w:numPr>
          <w:ilvl w:val="0"/>
          <w:numId w:val="24"/>
        </w:numPr>
        <w:spacing w:before="0" w:after="160" w:line="259" w:lineRule="auto"/>
        <w:contextualSpacing/>
        <w:jc w:val="left"/>
        <w:rPr>
          <w:rFonts w:eastAsiaTheme="minorHAnsi" w:cstheme="minorHAnsi"/>
          <w:b/>
          <w:bCs/>
          <w:szCs w:val="22"/>
          <w:lang w:eastAsia="en-US"/>
        </w:rPr>
      </w:pPr>
      <w:r w:rsidRPr="00453FD0">
        <w:rPr>
          <w:rFonts w:eastAsiaTheme="minorEastAsia" w:cstheme="minorHAnsi"/>
          <w:b/>
          <w:szCs w:val="22"/>
          <w:lang w:eastAsia="en-US"/>
        </w:rPr>
        <w:t>Ukupna vremenska crta:</w:t>
      </w:r>
    </w:p>
    <w:tbl>
      <w:tblPr>
        <w:tblStyle w:val="TableGrid"/>
        <w:tblW w:w="5000" w:type="pct"/>
        <w:tblLook w:val="04A0" w:firstRow="1" w:lastRow="0" w:firstColumn="1" w:lastColumn="0" w:noHBand="0" w:noVBand="1"/>
      </w:tblPr>
      <w:tblGrid>
        <w:gridCol w:w="2569"/>
        <w:gridCol w:w="881"/>
        <w:gridCol w:w="886"/>
        <w:gridCol w:w="737"/>
        <w:gridCol w:w="737"/>
        <w:gridCol w:w="877"/>
        <w:gridCol w:w="821"/>
        <w:gridCol w:w="851"/>
        <w:gridCol w:w="991"/>
      </w:tblGrid>
      <w:tr w:rsidR="0007331B" w:rsidRPr="00453FD0" w14:paraId="2E177031" w14:textId="77777777" w:rsidTr="00826C6B">
        <w:tc>
          <w:tcPr>
            <w:tcW w:w="1374" w:type="pct"/>
            <w:shd w:val="clear" w:color="auto" w:fill="auto"/>
          </w:tcPr>
          <w:p w14:paraId="2ADCEB46" w14:textId="77777777" w:rsidR="0007331B" w:rsidRPr="00453FD0" w:rsidRDefault="0007331B" w:rsidP="0007331B">
            <w:pPr>
              <w:spacing w:before="0" w:after="0"/>
              <w:jc w:val="left"/>
              <w:rPr>
                <w:rFonts w:asciiTheme="minorHAnsi" w:hAnsiTheme="minorHAnsi" w:cstheme="minorHAnsi"/>
                <w:sz w:val="22"/>
                <w:szCs w:val="22"/>
              </w:rPr>
            </w:pPr>
          </w:p>
        </w:tc>
        <w:tc>
          <w:tcPr>
            <w:tcW w:w="471" w:type="pct"/>
          </w:tcPr>
          <w:p w14:paraId="783AB0CC"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2023</w:t>
            </w:r>
          </w:p>
        </w:tc>
        <w:tc>
          <w:tcPr>
            <w:tcW w:w="474" w:type="pct"/>
          </w:tcPr>
          <w:p w14:paraId="7E9D872E"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2024</w:t>
            </w:r>
          </w:p>
        </w:tc>
        <w:tc>
          <w:tcPr>
            <w:tcW w:w="394" w:type="pct"/>
          </w:tcPr>
          <w:p w14:paraId="7C57E053"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2025</w:t>
            </w:r>
          </w:p>
        </w:tc>
        <w:tc>
          <w:tcPr>
            <w:tcW w:w="394" w:type="pct"/>
          </w:tcPr>
          <w:p w14:paraId="5245D0A7"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2026</w:t>
            </w:r>
          </w:p>
        </w:tc>
        <w:tc>
          <w:tcPr>
            <w:tcW w:w="469" w:type="pct"/>
          </w:tcPr>
          <w:p w14:paraId="5B628449"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2027</w:t>
            </w:r>
          </w:p>
        </w:tc>
        <w:tc>
          <w:tcPr>
            <w:tcW w:w="439" w:type="pct"/>
          </w:tcPr>
          <w:p w14:paraId="6D79DAC1"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2028</w:t>
            </w:r>
          </w:p>
        </w:tc>
        <w:tc>
          <w:tcPr>
            <w:tcW w:w="455" w:type="pct"/>
          </w:tcPr>
          <w:p w14:paraId="76CA1014"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2029</w:t>
            </w:r>
          </w:p>
        </w:tc>
        <w:tc>
          <w:tcPr>
            <w:tcW w:w="530" w:type="pct"/>
          </w:tcPr>
          <w:p w14:paraId="40D7B3BF"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2030</w:t>
            </w:r>
          </w:p>
        </w:tc>
      </w:tr>
      <w:tr w:rsidR="0007331B" w:rsidRPr="00453FD0" w14:paraId="7E5C87CF" w14:textId="77777777" w:rsidTr="00826C6B">
        <w:tc>
          <w:tcPr>
            <w:tcW w:w="5000" w:type="pct"/>
            <w:gridSpan w:val="9"/>
            <w:shd w:val="clear" w:color="auto" w:fill="BFBFBF" w:themeFill="background1" w:themeFillShade="BF"/>
          </w:tcPr>
          <w:p w14:paraId="5437DE6B" w14:textId="77777777" w:rsidR="0007331B" w:rsidRPr="00453FD0" w:rsidRDefault="0007331B" w:rsidP="0007331B">
            <w:pPr>
              <w:spacing w:before="0" w:after="0"/>
              <w:rPr>
                <w:rFonts w:asciiTheme="minorHAnsi" w:hAnsiTheme="minorHAnsi" w:cstheme="minorHAnsi"/>
                <w:sz w:val="22"/>
                <w:szCs w:val="22"/>
              </w:rPr>
            </w:pPr>
            <w:r w:rsidRPr="00453FD0">
              <w:rPr>
                <w:rFonts w:asciiTheme="minorHAnsi" w:hAnsiTheme="minorHAnsi" w:cstheme="minorHAnsi"/>
                <w:b/>
                <w:i/>
                <w:sz w:val="22"/>
                <w:szCs w:val="22"/>
                <w:u w:val="single"/>
                <w:shd w:val="clear" w:color="auto" w:fill="BFBFBF" w:themeFill="background1" w:themeFillShade="BF"/>
              </w:rPr>
              <w:t>Mjere</w:t>
            </w:r>
            <w:r w:rsidRPr="00453FD0">
              <w:rPr>
                <w:rFonts w:asciiTheme="minorHAnsi" w:hAnsiTheme="minorHAnsi" w:cstheme="minorHAnsi"/>
                <w:b/>
                <w:i/>
                <w:sz w:val="22"/>
                <w:szCs w:val="22"/>
                <w:u w:val="single"/>
              </w:rPr>
              <w:t xml:space="preserve"> koji doprinose cilju</w:t>
            </w:r>
          </w:p>
        </w:tc>
      </w:tr>
      <w:tr w:rsidR="0007331B" w:rsidRPr="00453FD0" w14:paraId="26BDBF02" w14:textId="77777777" w:rsidTr="00826C6B">
        <w:tc>
          <w:tcPr>
            <w:tcW w:w="1374" w:type="pct"/>
          </w:tcPr>
          <w:p w14:paraId="3ED30157" w14:textId="77777777" w:rsidR="0007331B" w:rsidRPr="00453FD0" w:rsidRDefault="0007331B" w:rsidP="0007331B">
            <w:pPr>
              <w:spacing w:before="0" w:after="0"/>
              <w:jc w:val="left"/>
              <w:rPr>
                <w:rFonts w:asciiTheme="minorHAnsi" w:hAnsiTheme="minorHAnsi" w:cstheme="minorHAnsi"/>
                <w:i/>
                <w:iCs/>
                <w:sz w:val="22"/>
                <w:szCs w:val="22"/>
              </w:rPr>
            </w:pPr>
            <w:r w:rsidRPr="00453FD0">
              <w:rPr>
                <w:rFonts w:asciiTheme="minorHAnsi" w:hAnsiTheme="minorHAnsi" w:cstheme="minorHAnsi"/>
                <w:i/>
                <w:sz w:val="22"/>
                <w:szCs w:val="22"/>
              </w:rPr>
              <w:t xml:space="preserve">Mjera 1 –  Provedba financijskih sredstava za </w:t>
            </w:r>
            <w:r w:rsidRPr="00453FD0">
              <w:rPr>
                <w:rFonts w:asciiTheme="minorHAnsi" w:hAnsiTheme="minorHAnsi" w:cstheme="minorHAnsi"/>
                <w:i/>
                <w:sz w:val="22"/>
                <w:szCs w:val="22"/>
              </w:rPr>
              <w:lastRenderedPageBreak/>
              <w:t>kulturne i kreativne industrije za prilagodbu poslovanja jedinstvenom digitalnom tržištu</w:t>
            </w:r>
          </w:p>
        </w:tc>
        <w:tc>
          <w:tcPr>
            <w:tcW w:w="471" w:type="pct"/>
            <w:shd w:val="clear" w:color="auto" w:fill="70AD47" w:themeFill="accent6"/>
          </w:tcPr>
          <w:p w14:paraId="3FE74B3C" w14:textId="77777777" w:rsidR="0007331B" w:rsidRPr="00453FD0" w:rsidRDefault="0007331B" w:rsidP="0007331B">
            <w:pPr>
              <w:spacing w:before="0" w:after="0"/>
              <w:rPr>
                <w:rFonts w:asciiTheme="minorHAnsi" w:hAnsiTheme="minorHAnsi" w:cstheme="minorHAnsi"/>
                <w:sz w:val="22"/>
                <w:szCs w:val="22"/>
              </w:rPr>
            </w:pPr>
          </w:p>
        </w:tc>
        <w:tc>
          <w:tcPr>
            <w:tcW w:w="474" w:type="pct"/>
            <w:shd w:val="clear" w:color="auto" w:fill="70AD47" w:themeFill="accent6"/>
          </w:tcPr>
          <w:p w14:paraId="273E1477" w14:textId="77777777" w:rsidR="0007331B" w:rsidRPr="00453FD0" w:rsidRDefault="0007331B" w:rsidP="0007331B">
            <w:pPr>
              <w:spacing w:before="0" w:after="0"/>
              <w:rPr>
                <w:rFonts w:asciiTheme="minorHAnsi" w:hAnsiTheme="minorHAnsi" w:cstheme="minorHAnsi"/>
                <w:sz w:val="22"/>
                <w:szCs w:val="22"/>
              </w:rPr>
            </w:pPr>
          </w:p>
        </w:tc>
        <w:tc>
          <w:tcPr>
            <w:tcW w:w="394" w:type="pct"/>
            <w:shd w:val="clear" w:color="auto" w:fill="70AD47" w:themeFill="accent6"/>
          </w:tcPr>
          <w:p w14:paraId="13A3E0A4" w14:textId="77777777" w:rsidR="0007331B" w:rsidRPr="00453FD0" w:rsidRDefault="0007331B" w:rsidP="0007331B">
            <w:pPr>
              <w:spacing w:before="0" w:after="0"/>
              <w:rPr>
                <w:rFonts w:asciiTheme="minorHAnsi" w:hAnsiTheme="minorHAnsi" w:cstheme="minorHAnsi"/>
                <w:sz w:val="22"/>
                <w:szCs w:val="22"/>
              </w:rPr>
            </w:pPr>
          </w:p>
        </w:tc>
        <w:tc>
          <w:tcPr>
            <w:tcW w:w="394" w:type="pct"/>
            <w:shd w:val="clear" w:color="auto" w:fill="70AD47" w:themeFill="accent6"/>
          </w:tcPr>
          <w:p w14:paraId="10EDAB07" w14:textId="77777777" w:rsidR="0007331B" w:rsidRPr="00453FD0" w:rsidRDefault="0007331B" w:rsidP="0007331B">
            <w:pPr>
              <w:spacing w:before="0" w:after="0"/>
              <w:rPr>
                <w:rFonts w:asciiTheme="minorHAnsi" w:hAnsiTheme="minorHAnsi" w:cstheme="minorHAnsi"/>
                <w:sz w:val="22"/>
                <w:szCs w:val="22"/>
              </w:rPr>
            </w:pPr>
          </w:p>
        </w:tc>
        <w:tc>
          <w:tcPr>
            <w:tcW w:w="469" w:type="pct"/>
            <w:shd w:val="clear" w:color="auto" w:fill="70AD47" w:themeFill="accent6"/>
          </w:tcPr>
          <w:p w14:paraId="08C6EEE8" w14:textId="77777777" w:rsidR="0007331B" w:rsidRPr="00453FD0" w:rsidRDefault="0007331B" w:rsidP="0007331B">
            <w:pPr>
              <w:spacing w:before="0" w:after="0"/>
              <w:rPr>
                <w:rFonts w:asciiTheme="minorHAnsi" w:hAnsiTheme="minorHAnsi" w:cstheme="minorHAnsi"/>
                <w:sz w:val="22"/>
                <w:szCs w:val="22"/>
              </w:rPr>
            </w:pPr>
          </w:p>
        </w:tc>
        <w:tc>
          <w:tcPr>
            <w:tcW w:w="439" w:type="pct"/>
            <w:shd w:val="clear" w:color="auto" w:fill="auto"/>
          </w:tcPr>
          <w:p w14:paraId="52C7F912" w14:textId="77777777" w:rsidR="0007331B" w:rsidRPr="00453FD0" w:rsidRDefault="0007331B" w:rsidP="0007331B">
            <w:pPr>
              <w:spacing w:before="0" w:after="0"/>
              <w:rPr>
                <w:rFonts w:asciiTheme="minorHAnsi" w:hAnsiTheme="minorHAnsi" w:cstheme="minorHAnsi"/>
                <w:sz w:val="22"/>
                <w:szCs w:val="22"/>
              </w:rPr>
            </w:pPr>
          </w:p>
        </w:tc>
        <w:tc>
          <w:tcPr>
            <w:tcW w:w="455" w:type="pct"/>
            <w:shd w:val="clear" w:color="auto" w:fill="auto"/>
          </w:tcPr>
          <w:p w14:paraId="5CAB099E" w14:textId="77777777" w:rsidR="0007331B" w:rsidRPr="00453FD0" w:rsidRDefault="0007331B" w:rsidP="0007331B">
            <w:pPr>
              <w:spacing w:before="0" w:after="0"/>
              <w:rPr>
                <w:rFonts w:asciiTheme="minorHAnsi" w:hAnsiTheme="minorHAnsi" w:cstheme="minorHAnsi"/>
                <w:sz w:val="22"/>
                <w:szCs w:val="22"/>
              </w:rPr>
            </w:pPr>
          </w:p>
        </w:tc>
        <w:tc>
          <w:tcPr>
            <w:tcW w:w="530" w:type="pct"/>
            <w:shd w:val="clear" w:color="auto" w:fill="auto"/>
          </w:tcPr>
          <w:p w14:paraId="289CE9B0" w14:textId="77777777" w:rsidR="0007331B" w:rsidRPr="00453FD0" w:rsidRDefault="0007331B" w:rsidP="0007331B">
            <w:pPr>
              <w:spacing w:before="0" w:after="0"/>
              <w:rPr>
                <w:rFonts w:asciiTheme="minorHAnsi" w:hAnsiTheme="minorHAnsi" w:cstheme="minorHAnsi"/>
                <w:sz w:val="22"/>
                <w:szCs w:val="22"/>
              </w:rPr>
            </w:pPr>
          </w:p>
        </w:tc>
      </w:tr>
      <w:tr w:rsidR="0007331B" w:rsidRPr="00453FD0" w14:paraId="33EDAC97" w14:textId="77777777" w:rsidTr="007A39CA">
        <w:tc>
          <w:tcPr>
            <w:tcW w:w="1374" w:type="pct"/>
          </w:tcPr>
          <w:p w14:paraId="585580CC" w14:textId="1C3F8275" w:rsidR="0007331B" w:rsidRPr="00453FD0" w:rsidRDefault="0007331B" w:rsidP="0007331B">
            <w:pPr>
              <w:spacing w:before="0" w:after="0"/>
              <w:jc w:val="left"/>
              <w:rPr>
                <w:rFonts w:asciiTheme="minorHAnsi" w:hAnsiTheme="minorHAnsi" w:cstheme="minorHAnsi"/>
                <w:i/>
                <w:iCs/>
                <w:sz w:val="22"/>
                <w:szCs w:val="22"/>
              </w:rPr>
            </w:pPr>
            <w:r w:rsidRPr="00453FD0">
              <w:rPr>
                <w:rFonts w:asciiTheme="minorHAnsi" w:hAnsiTheme="minorHAnsi" w:cstheme="minorHAnsi"/>
                <w:i/>
                <w:sz w:val="22"/>
                <w:szCs w:val="22"/>
              </w:rPr>
              <w:t xml:space="preserve">Mjera 2 – </w:t>
            </w:r>
            <w:r w:rsidR="00DA73C9" w:rsidRPr="00453FD0">
              <w:rPr>
                <w:rFonts w:asciiTheme="minorHAnsi" w:hAnsiTheme="minorHAnsi" w:cstheme="minorHAnsi"/>
                <w:i/>
                <w:sz w:val="22"/>
                <w:szCs w:val="22"/>
              </w:rPr>
              <w:t>Administrativno rasterećenje poduzetnika, smanjenje neporeznih i parafiskalnih davanja te digitalizacija javnih usluga za poduzetnike (G2B)</w:t>
            </w:r>
          </w:p>
        </w:tc>
        <w:tc>
          <w:tcPr>
            <w:tcW w:w="471" w:type="pct"/>
            <w:shd w:val="clear" w:color="auto" w:fill="70AD47" w:themeFill="accent6"/>
          </w:tcPr>
          <w:p w14:paraId="633B007A" w14:textId="77777777" w:rsidR="0007331B" w:rsidRPr="00453FD0" w:rsidRDefault="0007331B" w:rsidP="0007331B">
            <w:pPr>
              <w:spacing w:before="0" w:after="0"/>
              <w:rPr>
                <w:rFonts w:asciiTheme="minorHAnsi" w:hAnsiTheme="minorHAnsi" w:cstheme="minorHAnsi"/>
                <w:sz w:val="22"/>
                <w:szCs w:val="22"/>
              </w:rPr>
            </w:pPr>
          </w:p>
        </w:tc>
        <w:tc>
          <w:tcPr>
            <w:tcW w:w="474" w:type="pct"/>
            <w:shd w:val="clear" w:color="auto" w:fill="70AD47" w:themeFill="accent6"/>
          </w:tcPr>
          <w:p w14:paraId="698E3783" w14:textId="77777777" w:rsidR="0007331B" w:rsidRPr="00453FD0" w:rsidRDefault="0007331B" w:rsidP="0007331B">
            <w:pPr>
              <w:spacing w:before="0" w:after="0"/>
              <w:rPr>
                <w:rFonts w:asciiTheme="minorHAnsi" w:hAnsiTheme="minorHAnsi" w:cstheme="minorHAnsi"/>
                <w:sz w:val="22"/>
                <w:szCs w:val="22"/>
              </w:rPr>
            </w:pPr>
          </w:p>
        </w:tc>
        <w:tc>
          <w:tcPr>
            <w:tcW w:w="394" w:type="pct"/>
            <w:shd w:val="clear" w:color="auto" w:fill="70AD47" w:themeFill="accent6"/>
          </w:tcPr>
          <w:p w14:paraId="0FF48BB6" w14:textId="77777777" w:rsidR="0007331B" w:rsidRPr="00453FD0" w:rsidRDefault="0007331B" w:rsidP="0007331B">
            <w:pPr>
              <w:spacing w:before="0" w:after="0"/>
              <w:rPr>
                <w:rFonts w:asciiTheme="minorHAnsi" w:hAnsiTheme="minorHAnsi" w:cstheme="minorHAnsi"/>
                <w:sz w:val="22"/>
                <w:szCs w:val="22"/>
              </w:rPr>
            </w:pPr>
          </w:p>
        </w:tc>
        <w:tc>
          <w:tcPr>
            <w:tcW w:w="394" w:type="pct"/>
            <w:shd w:val="clear" w:color="auto" w:fill="FFFFFF" w:themeFill="background1"/>
          </w:tcPr>
          <w:p w14:paraId="33A086E8" w14:textId="77777777" w:rsidR="0007331B" w:rsidRPr="00453FD0" w:rsidRDefault="0007331B" w:rsidP="0007331B">
            <w:pPr>
              <w:spacing w:before="0" w:after="0"/>
              <w:rPr>
                <w:rFonts w:asciiTheme="minorHAnsi" w:hAnsiTheme="minorHAnsi" w:cstheme="minorHAnsi"/>
                <w:sz w:val="22"/>
                <w:szCs w:val="22"/>
              </w:rPr>
            </w:pPr>
          </w:p>
        </w:tc>
        <w:tc>
          <w:tcPr>
            <w:tcW w:w="469" w:type="pct"/>
            <w:shd w:val="clear" w:color="auto" w:fill="FFFFFF" w:themeFill="background1"/>
          </w:tcPr>
          <w:p w14:paraId="30643831" w14:textId="77777777" w:rsidR="0007331B" w:rsidRPr="00453FD0" w:rsidRDefault="0007331B" w:rsidP="0007331B">
            <w:pPr>
              <w:spacing w:before="0" w:after="0"/>
              <w:rPr>
                <w:rFonts w:asciiTheme="minorHAnsi" w:hAnsiTheme="minorHAnsi" w:cstheme="minorHAnsi"/>
                <w:sz w:val="22"/>
                <w:szCs w:val="22"/>
              </w:rPr>
            </w:pPr>
          </w:p>
        </w:tc>
        <w:tc>
          <w:tcPr>
            <w:tcW w:w="439" w:type="pct"/>
            <w:shd w:val="clear" w:color="auto" w:fill="FFFFFF" w:themeFill="background1"/>
          </w:tcPr>
          <w:p w14:paraId="0FCC7556" w14:textId="77777777" w:rsidR="0007331B" w:rsidRPr="00453FD0" w:rsidRDefault="0007331B" w:rsidP="0007331B">
            <w:pPr>
              <w:spacing w:before="0" w:after="0"/>
              <w:rPr>
                <w:rFonts w:asciiTheme="minorHAnsi" w:hAnsiTheme="minorHAnsi" w:cstheme="minorHAnsi"/>
                <w:sz w:val="22"/>
                <w:szCs w:val="22"/>
              </w:rPr>
            </w:pPr>
          </w:p>
        </w:tc>
        <w:tc>
          <w:tcPr>
            <w:tcW w:w="455" w:type="pct"/>
            <w:shd w:val="clear" w:color="auto" w:fill="FFFFFF" w:themeFill="background1"/>
          </w:tcPr>
          <w:p w14:paraId="31BE2D4C" w14:textId="77777777" w:rsidR="0007331B" w:rsidRPr="00453FD0" w:rsidRDefault="0007331B" w:rsidP="0007331B">
            <w:pPr>
              <w:spacing w:before="0" w:after="0"/>
              <w:rPr>
                <w:rFonts w:asciiTheme="minorHAnsi" w:hAnsiTheme="minorHAnsi" w:cstheme="minorHAnsi"/>
                <w:sz w:val="22"/>
                <w:szCs w:val="22"/>
              </w:rPr>
            </w:pPr>
          </w:p>
        </w:tc>
        <w:tc>
          <w:tcPr>
            <w:tcW w:w="530" w:type="pct"/>
            <w:shd w:val="clear" w:color="auto" w:fill="FFFFFF" w:themeFill="background1"/>
          </w:tcPr>
          <w:p w14:paraId="67DC9A45" w14:textId="77777777" w:rsidR="0007331B" w:rsidRPr="00453FD0" w:rsidRDefault="0007331B" w:rsidP="0007331B">
            <w:pPr>
              <w:spacing w:before="0" w:after="0"/>
              <w:rPr>
                <w:rFonts w:asciiTheme="minorHAnsi" w:hAnsiTheme="minorHAnsi" w:cstheme="minorHAnsi"/>
                <w:sz w:val="22"/>
                <w:szCs w:val="22"/>
              </w:rPr>
            </w:pPr>
          </w:p>
          <w:p w14:paraId="151724DB" w14:textId="77777777" w:rsidR="0007331B" w:rsidRPr="00453FD0" w:rsidRDefault="0007331B" w:rsidP="0007331B">
            <w:pPr>
              <w:rPr>
                <w:rFonts w:asciiTheme="minorHAnsi" w:hAnsiTheme="minorHAnsi" w:cstheme="minorHAnsi"/>
                <w:sz w:val="22"/>
                <w:szCs w:val="22"/>
              </w:rPr>
            </w:pPr>
          </w:p>
        </w:tc>
      </w:tr>
      <w:tr w:rsidR="0007331B" w:rsidRPr="00453FD0" w14:paraId="14FDC255" w14:textId="77777777" w:rsidTr="00826C6B">
        <w:tc>
          <w:tcPr>
            <w:tcW w:w="1374" w:type="pct"/>
          </w:tcPr>
          <w:p w14:paraId="6756EE8D" w14:textId="5BA9418D" w:rsidR="0007331B" w:rsidRPr="00453FD0" w:rsidRDefault="0007331B" w:rsidP="0007331B">
            <w:pPr>
              <w:spacing w:before="0" w:after="0"/>
              <w:jc w:val="left"/>
              <w:rPr>
                <w:rFonts w:asciiTheme="minorHAnsi" w:hAnsiTheme="minorHAnsi" w:cstheme="minorHAnsi"/>
                <w:i/>
                <w:iCs/>
                <w:sz w:val="22"/>
                <w:szCs w:val="22"/>
              </w:rPr>
            </w:pPr>
            <w:r w:rsidRPr="00453FD0">
              <w:rPr>
                <w:rFonts w:asciiTheme="minorHAnsi" w:hAnsiTheme="minorHAnsi" w:cstheme="minorHAnsi"/>
                <w:i/>
                <w:sz w:val="22"/>
                <w:szCs w:val="22"/>
              </w:rPr>
              <w:t xml:space="preserve">Mjera </w:t>
            </w:r>
            <w:r w:rsidR="00C25030" w:rsidRPr="00453FD0">
              <w:rPr>
                <w:rFonts w:asciiTheme="minorHAnsi" w:hAnsiTheme="minorHAnsi" w:cstheme="minorHAnsi"/>
                <w:i/>
                <w:sz w:val="22"/>
                <w:szCs w:val="22"/>
              </w:rPr>
              <w:t>3</w:t>
            </w:r>
            <w:r w:rsidRPr="00453FD0">
              <w:rPr>
                <w:rFonts w:asciiTheme="minorHAnsi" w:hAnsiTheme="minorHAnsi" w:cstheme="minorHAnsi"/>
                <w:i/>
                <w:sz w:val="22"/>
                <w:szCs w:val="22"/>
              </w:rPr>
              <w:t xml:space="preserve"> –  Provedba dodatnih financijskih sredstva za ulaganje u primjenu novih tehnologija</w:t>
            </w:r>
          </w:p>
        </w:tc>
        <w:tc>
          <w:tcPr>
            <w:tcW w:w="471" w:type="pct"/>
            <w:shd w:val="clear" w:color="auto" w:fill="70AD47" w:themeFill="accent6"/>
          </w:tcPr>
          <w:p w14:paraId="0D0A7C61" w14:textId="77777777" w:rsidR="0007331B" w:rsidRPr="00453FD0" w:rsidRDefault="0007331B" w:rsidP="0007331B">
            <w:pPr>
              <w:spacing w:before="0" w:after="0"/>
              <w:rPr>
                <w:rFonts w:asciiTheme="minorHAnsi" w:hAnsiTheme="minorHAnsi" w:cstheme="minorHAnsi"/>
                <w:sz w:val="22"/>
                <w:szCs w:val="22"/>
              </w:rPr>
            </w:pPr>
          </w:p>
        </w:tc>
        <w:tc>
          <w:tcPr>
            <w:tcW w:w="474" w:type="pct"/>
            <w:shd w:val="clear" w:color="auto" w:fill="70AD47" w:themeFill="accent6"/>
          </w:tcPr>
          <w:p w14:paraId="665250F4" w14:textId="77777777" w:rsidR="0007331B" w:rsidRPr="00453FD0" w:rsidRDefault="0007331B" w:rsidP="0007331B">
            <w:pPr>
              <w:spacing w:before="0" w:after="0"/>
              <w:rPr>
                <w:rFonts w:asciiTheme="minorHAnsi" w:hAnsiTheme="minorHAnsi" w:cstheme="minorHAnsi"/>
                <w:sz w:val="22"/>
                <w:szCs w:val="22"/>
              </w:rPr>
            </w:pPr>
          </w:p>
        </w:tc>
        <w:tc>
          <w:tcPr>
            <w:tcW w:w="394" w:type="pct"/>
            <w:shd w:val="clear" w:color="auto" w:fill="70AD47" w:themeFill="accent6"/>
          </w:tcPr>
          <w:p w14:paraId="7EF897EC" w14:textId="77777777" w:rsidR="0007331B" w:rsidRPr="00453FD0" w:rsidRDefault="0007331B" w:rsidP="0007331B">
            <w:pPr>
              <w:spacing w:before="0" w:after="0"/>
              <w:rPr>
                <w:rFonts w:asciiTheme="minorHAnsi" w:hAnsiTheme="minorHAnsi" w:cstheme="minorHAnsi"/>
                <w:sz w:val="22"/>
                <w:szCs w:val="22"/>
              </w:rPr>
            </w:pPr>
          </w:p>
        </w:tc>
        <w:tc>
          <w:tcPr>
            <w:tcW w:w="394" w:type="pct"/>
            <w:shd w:val="clear" w:color="auto" w:fill="70AD47" w:themeFill="accent6"/>
          </w:tcPr>
          <w:p w14:paraId="21E93F88" w14:textId="77777777" w:rsidR="0007331B" w:rsidRPr="00453FD0" w:rsidRDefault="0007331B" w:rsidP="0007331B">
            <w:pPr>
              <w:spacing w:before="0" w:after="0"/>
              <w:rPr>
                <w:rFonts w:asciiTheme="minorHAnsi" w:hAnsiTheme="minorHAnsi" w:cstheme="minorHAnsi"/>
                <w:sz w:val="22"/>
                <w:szCs w:val="22"/>
              </w:rPr>
            </w:pPr>
          </w:p>
        </w:tc>
        <w:tc>
          <w:tcPr>
            <w:tcW w:w="469" w:type="pct"/>
            <w:shd w:val="clear" w:color="auto" w:fill="70AD47" w:themeFill="accent6"/>
          </w:tcPr>
          <w:p w14:paraId="0C37158F" w14:textId="77777777" w:rsidR="0007331B" w:rsidRPr="00453FD0" w:rsidRDefault="0007331B" w:rsidP="0007331B">
            <w:pPr>
              <w:spacing w:before="0" w:after="0"/>
              <w:rPr>
                <w:rFonts w:asciiTheme="minorHAnsi" w:hAnsiTheme="minorHAnsi" w:cstheme="minorHAnsi"/>
                <w:sz w:val="22"/>
                <w:szCs w:val="22"/>
              </w:rPr>
            </w:pPr>
          </w:p>
        </w:tc>
        <w:tc>
          <w:tcPr>
            <w:tcW w:w="439" w:type="pct"/>
            <w:shd w:val="clear" w:color="auto" w:fill="70AD47" w:themeFill="accent6"/>
          </w:tcPr>
          <w:p w14:paraId="3842B790" w14:textId="77777777" w:rsidR="0007331B" w:rsidRPr="00453FD0" w:rsidRDefault="0007331B" w:rsidP="0007331B">
            <w:pPr>
              <w:spacing w:before="0" w:after="0"/>
              <w:rPr>
                <w:rFonts w:asciiTheme="minorHAnsi" w:hAnsiTheme="minorHAnsi" w:cstheme="minorHAnsi"/>
                <w:sz w:val="22"/>
                <w:szCs w:val="22"/>
              </w:rPr>
            </w:pPr>
          </w:p>
        </w:tc>
        <w:tc>
          <w:tcPr>
            <w:tcW w:w="455" w:type="pct"/>
            <w:shd w:val="clear" w:color="auto" w:fill="70AD47" w:themeFill="accent6"/>
          </w:tcPr>
          <w:p w14:paraId="7288D405" w14:textId="77777777" w:rsidR="0007331B" w:rsidRPr="00453FD0" w:rsidRDefault="0007331B" w:rsidP="0007331B">
            <w:pPr>
              <w:spacing w:before="0" w:after="0"/>
              <w:rPr>
                <w:rFonts w:asciiTheme="minorHAnsi" w:hAnsiTheme="minorHAnsi" w:cstheme="minorHAnsi"/>
                <w:sz w:val="22"/>
                <w:szCs w:val="22"/>
              </w:rPr>
            </w:pPr>
          </w:p>
        </w:tc>
        <w:tc>
          <w:tcPr>
            <w:tcW w:w="530" w:type="pct"/>
            <w:shd w:val="clear" w:color="auto" w:fill="70AD47" w:themeFill="accent6"/>
          </w:tcPr>
          <w:p w14:paraId="063AB350" w14:textId="77777777" w:rsidR="0007331B" w:rsidRPr="00453FD0" w:rsidRDefault="0007331B" w:rsidP="0007331B">
            <w:pPr>
              <w:spacing w:before="0" w:after="0"/>
              <w:rPr>
                <w:rFonts w:asciiTheme="minorHAnsi" w:hAnsiTheme="minorHAnsi" w:cstheme="minorHAnsi"/>
                <w:sz w:val="22"/>
                <w:szCs w:val="22"/>
              </w:rPr>
            </w:pPr>
          </w:p>
        </w:tc>
      </w:tr>
      <w:tr w:rsidR="007876A0" w:rsidRPr="00453FD0" w14:paraId="54E4A0CE" w14:textId="77777777" w:rsidTr="00826C6B">
        <w:tc>
          <w:tcPr>
            <w:tcW w:w="1374" w:type="pct"/>
          </w:tcPr>
          <w:p w14:paraId="37A3CEF3" w14:textId="07449F09" w:rsidR="007876A0" w:rsidRPr="00453FD0" w:rsidRDefault="007876A0" w:rsidP="0007331B">
            <w:pPr>
              <w:spacing w:before="0" w:after="0"/>
              <w:jc w:val="left"/>
              <w:rPr>
                <w:rFonts w:asciiTheme="minorHAnsi" w:hAnsiTheme="minorHAnsi" w:cstheme="minorHAnsi"/>
                <w:i/>
                <w:iCs/>
                <w:sz w:val="22"/>
                <w:szCs w:val="22"/>
              </w:rPr>
            </w:pPr>
            <w:r w:rsidRPr="00453FD0">
              <w:rPr>
                <w:rFonts w:asciiTheme="minorHAnsi" w:hAnsiTheme="minorHAnsi" w:cstheme="minorHAnsi"/>
                <w:i/>
                <w:sz w:val="22"/>
                <w:szCs w:val="22"/>
              </w:rPr>
              <w:t xml:space="preserve">Mjera </w:t>
            </w:r>
            <w:r w:rsidR="00C25030" w:rsidRPr="00453FD0">
              <w:rPr>
                <w:rFonts w:asciiTheme="minorHAnsi" w:hAnsiTheme="minorHAnsi" w:cstheme="minorHAnsi"/>
                <w:i/>
                <w:sz w:val="22"/>
                <w:szCs w:val="22"/>
              </w:rPr>
              <w:t>4</w:t>
            </w:r>
            <w:r w:rsidRPr="00453FD0">
              <w:rPr>
                <w:rFonts w:asciiTheme="minorHAnsi" w:hAnsiTheme="minorHAnsi" w:cstheme="minorHAnsi"/>
                <w:i/>
                <w:sz w:val="22"/>
                <w:szCs w:val="22"/>
              </w:rPr>
              <w:t xml:space="preserve"> - Širenje mreže Digitalnih inovacijski centara (DIH) i Europskih digitalnih inovacijskih centara (EDIH)</w:t>
            </w:r>
          </w:p>
        </w:tc>
        <w:tc>
          <w:tcPr>
            <w:tcW w:w="471" w:type="pct"/>
            <w:shd w:val="clear" w:color="auto" w:fill="70AD47" w:themeFill="accent6"/>
          </w:tcPr>
          <w:p w14:paraId="22472030" w14:textId="77777777" w:rsidR="007876A0" w:rsidRPr="00453FD0" w:rsidRDefault="007876A0" w:rsidP="0007331B">
            <w:pPr>
              <w:spacing w:before="0" w:after="0"/>
              <w:rPr>
                <w:rFonts w:asciiTheme="minorHAnsi" w:hAnsiTheme="minorHAnsi" w:cstheme="minorHAnsi"/>
                <w:sz w:val="22"/>
                <w:szCs w:val="22"/>
              </w:rPr>
            </w:pPr>
          </w:p>
        </w:tc>
        <w:tc>
          <w:tcPr>
            <w:tcW w:w="474" w:type="pct"/>
            <w:shd w:val="clear" w:color="auto" w:fill="70AD47" w:themeFill="accent6"/>
          </w:tcPr>
          <w:p w14:paraId="1DAA9819" w14:textId="77777777" w:rsidR="007876A0" w:rsidRPr="00453FD0" w:rsidRDefault="007876A0" w:rsidP="0007331B">
            <w:pPr>
              <w:spacing w:before="0" w:after="0"/>
              <w:rPr>
                <w:rFonts w:asciiTheme="minorHAnsi" w:hAnsiTheme="minorHAnsi" w:cstheme="minorHAnsi"/>
                <w:sz w:val="22"/>
                <w:szCs w:val="22"/>
              </w:rPr>
            </w:pPr>
          </w:p>
        </w:tc>
        <w:tc>
          <w:tcPr>
            <w:tcW w:w="394" w:type="pct"/>
            <w:shd w:val="clear" w:color="auto" w:fill="70AD47" w:themeFill="accent6"/>
          </w:tcPr>
          <w:p w14:paraId="3499B593" w14:textId="77777777" w:rsidR="007876A0" w:rsidRPr="00453FD0" w:rsidRDefault="007876A0" w:rsidP="0007331B">
            <w:pPr>
              <w:spacing w:before="0" w:after="0"/>
              <w:rPr>
                <w:rFonts w:asciiTheme="minorHAnsi" w:hAnsiTheme="minorHAnsi" w:cstheme="minorHAnsi"/>
                <w:sz w:val="22"/>
                <w:szCs w:val="22"/>
              </w:rPr>
            </w:pPr>
          </w:p>
        </w:tc>
        <w:tc>
          <w:tcPr>
            <w:tcW w:w="394" w:type="pct"/>
            <w:shd w:val="clear" w:color="auto" w:fill="70AD47" w:themeFill="accent6"/>
          </w:tcPr>
          <w:p w14:paraId="07D78E9D" w14:textId="77777777" w:rsidR="007876A0" w:rsidRPr="00453FD0" w:rsidRDefault="007876A0" w:rsidP="0007331B">
            <w:pPr>
              <w:spacing w:before="0" w:after="0"/>
              <w:rPr>
                <w:rFonts w:asciiTheme="minorHAnsi" w:hAnsiTheme="minorHAnsi" w:cstheme="minorHAnsi"/>
                <w:sz w:val="22"/>
                <w:szCs w:val="22"/>
              </w:rPr>
            </w:pPr>
          </w:p>
        </w:tc>
        <w:tc>
          <w:tcPr>
            <w:tcW w:w="469" w:type="pct"/>
            <w:shd w:val="clear" w:color="auto" w:fill="70AD47" w:themeFill="accent6"/>
          </w:tcPr>
          <w:p w14:paraId="7386D813" w14:textId="77777777" w:rsidR="007876A0" w:rsidRPr="00453FD0" w:rsidRDefault="007876A0" w:rsidP="0007331B">
            <w:pPr>
              <w:spacing w:before="0" w:after="0"/>
              <w:rPr>
                <w:rFonts w:asciiTheme="minorHAnsi" w:hAnsiTheme="minorHAnsi" w:cstheme="minorHAnsi"/>
                <w:sz w:val="22"/>
                <w:szCs w:val="22"/>
              </w:rPr>
            </w:pPr>
          </w:p>
        </w:tc>
        <w:tc>
          <w:tcPr>
            <w:tcW w:w="439" w:type="pct"/>
            <w:shd w:val="clear" w:color="auto" w:fill="70AD47" w:themeFill="accent6"/>
          </w:tcPr>
          <w:p w14:paraId="171C5634" w14:textId="77777777" w:rsidR="007876A0" w:rsidRPr="00453FD0" w:rsidRDefault="007876A0" w:rsidP="0007331B">
            <w:pPr>
              <w:spacing w:before="0" w:after="0"/>
              <w:rPr>
                <w:rFonts w:asciiTheme="minorHAnsi" w:hAnsiTheme="minorHAnsi" w:cstheme="minorHAnsi"/>
                <w:sz w:val="22"/>
                <w:szCs w:val="22"/>
              </w:rPr>
            </w:pPr>
          </w:p>
        </w:tc>
        <w:tc>
          <w:tcPr>
            <w:tcW w:w="455" w:type="pct"/>
            <w:shd w:val="clear" w:color="auto" w:fill="70AD47" w:themeFill="accent6"/>
          </w:tcPr>
          <w:p w14:paraId="3523C1C3" w14:textId="77777777" w:rsidR="007876A0" w:rsidRPr="00453FD0" w:rsidRDefault="007876A0" w:rsidP="0007331B">
            <w:pPr>
              <w:spacing w:before="0" w:after="0"/>
              <w:rPr>
                <w:rFonts w:asciiTheme="minorHAnsi" w:hAnsiTheme="minorHAnsi" w:cstheme="minorHAnsi"/>
                <w:sz w:val="22"/>
                <w:szCs w:val="22"/>
              </w:rPr>
            </w:pPr>
          </w:p>
        </w:tc>
        <w:tc>
          <w:tcPr>
            <w:tcW w:w="530" w:type="pct"/>
            <w:shd w:val="clear" w:color="auto" w:fill="70AD47" w:themeFill="accent6"/>
          </w:tcPr>
          <w:p w14:paraId="37CD2A82" w14:textId="77777777" w:rsidR="007876A0" w:rsidRPr="00453FD0" w:rsidRDefault="007876A0" w:rsidP="0007331B">
            <w:pPr>
              <w:spacing w:before="0" w:after="0"/>
              <w:rPr>
                <w:rFonts w:asciiTheme="minorHAnsi" w:hAnsiTheme="minorHAnsi" w:cstheme="minorHAnsi"/>
                <w:sz w:val="22"/>
                <w:szCs w:val="22"/>
              </w:rPr>
            </w:pPr>
          </w:p>
        </w:tc>
      </w:tr>
    </w:tbl>
    <w:p w14:paraId="21390A5E" w14:textId="77777777" w:rsidR="008F5FF0" w:rsidRPr="00453FD0" w:rsidRDefault="008F5FF0" w:rsidP="008F5FF0">
      <w:pPr>
        <w:spacing w:before="0" w:after="160" w:line="259" w:lineRule="auto"/>
        <w:contextualSpacing/>
        <w:jc w:val="left"/>
        <w:rPr>
          <w:rFonts w:eastAsiaTheme="minorHAnsi" w:cstheme="minorHAnsi"/>
          <w:b/>
          <w:bCs/>
          <w:szCs w:val="22"/>
          <w:lang w:eastAsia="en-US"/>
        </w:rPr>
      </w:pPr>
    </w:p>
    <w:p w14:paraId="4B1C1A7B" w14:textId="4E8A0D9C" w:rsidR="0007331B" w:rsidRPr="00453FD0" w:rsidRDefault="0007331B" w:rsidP="008F5FF0">
      <w:pPr>
        <w:spacing w:before="0" w:after="160" w:line="259" w:lineRule="auto"/>
        <w:contextualSpacing/>
        <w:jc w:val="left"/>
        <w:rPr>
          <w:rFonts w:eastAsiaTheme="minorHAnsi" w:cstheme="minorHAnsi"/>
          <w:b/>
          <w:bCs/>
          <w:szCs w:val="22"/>
          <w:lang w:eastAsia="en-US"/>
        </w:rPr>
      </w:pPr>
      <w:r w:rsidRPr="00453FD0">
        <w:rPr>
          <w:rFonts w:eastAsiaTheme="minorHAnsi" w:cstheme="minorHAnsi"/>
          <w:b/>
          <w:bCs/>
          <w:szCs w:val="22"/>
          <w:lang w:eastAsia="en-US"/>
        </w:rPr>
        <w:t xml:space="preserve">Proračun svih mjera koje se mogu pripisati cilju </w:t>
      </w:r>
    </w:p>
    <w:p w14:paraId="1030BE7F" w14:textId="77777777" w:rsidR="0007331B" w:rsidRPr="00453FD0" w:rsidRDefault="0007331B" w:rsidP="0007331B">
      <w:pPr>
        <w:numPr>
          <w:ilvl w:val="2"/>
          <w:numId w:val="20"/>
        </w:numPr>
        <w:spacing w:before="0" w:after="160" w:line="259" w:lineRule="auto"/>
        <w:ind w:left="1134" w:hanging="567"/>
        <w:contextualSpacing/>
        <w:jc w:val="left"/>
        <w:rPr>
          <w:rFonts w:eastAsiaTheme="minorHAnsi" w:cstheme="minorHAnsi"/>
          <w:szCs w:val="22"/>
          <w:lang w:eastAsia="en-US"/>
        </w:rPr>
      </w:pPr>
      <w:r w:rsidRPr="00453FD0">
        <w:rPr>
          <w:rFonts w:eastAsiaTheme="minorEastAsia" w:cstheme="minorHAnsi"/>
          <w:szCs w:val="22"/>
          <w:lang w:eastAsia="en-US"/>
        </w:rPr>
        <w:t xml:space="preserve">Javno ulaganje: </w:t>
      </w:r>
    </w:p>
    <w:p w14:paraId="3908D17F" w14:textId="28D732F4" w:rsidR="0007331B" w:rsidRPr="00453FD0" w:rsidRDefault="0007331B" w:rsidP="0007331B">
      <w:pPr>
        <w:numPr>
          <w:ilvl w:val="4"/>
          <w:numId w:val="20"/>
        </w:numPr>
        <w:spacing w:before="0" w:after="160" w:line="259" w:lineRule="auto"/>
        <w:ind w:left="2268" w:hanging="567"/>
        <w:contextualSpacing/>
        <w:jc w:val="left"/>
        <w:rPr>
          <w:rFonts w:eastAsiaTheme="minorHAnsi" w:cstheme="minorHAnsi"/>
          <w:i/>
          <w:iCs/>
          <w:szCs w:val="22"/>
          <w:lang w:eastAsia="en-US"/>
        </w:rPr>
      </w:pPr>
      <w:r w:rsidRPr="00453FD0">
        <w:rPr>
          <w:rFonts w:eastAsiaTheme="minorHAnsi" w:cstheme="minorHAnsi"/>
          <w:szCs w:val="22"/>
          <w:lang w:eastAsia="en-US"/>
        </w:rPr>
        <w:t>Već utrošeno :</w:t>
      </w:r>
      <w:r w:rsidRPr="00453FD0">
        <w:rPr>
          <w:rFonts w:eastAsiaTheme="minorHAnsi" w:cstheme="minorHAnsi"/>
          <w:i/>
          <w:iCs/>
          <w:szCs w:val="22"/>
          <w:lang w:eastAsia="en-US"/>
        </w:rPr>
        <w:t xml:space="preserve"> </w:t>
      </w:r>
      <w:r w:rsidR="000236EC" w:rsidRPr="00453FD0">
        <w:rPr>
          <w:rFonts w:eastAsiaTheme="minorHAnsi" w:cstheme="minorHAnsi"/>
          <w:i/>
          <w:iCs/>
          <w:szCs w:val="22"/>
          <w:lang w:eastAsia="en-US"/>
        </w:rPr>
        <w:t xml:space="preserve">28.736.603,82 </w:t>
      </w:r>
      <w:r w:rsidRPr="00453FD0">
        <w:rPr>
          <w:rFonts w:eastAsiaTheme="minorHAnsi" w:cstheme="minorHAnsi"/>
          <w:i/>
          <w:iCs/>
          <w:szCs w:val="22"/>
          <w:lang w:eastAsia="en-US"/>
        </w:rPr>
        <w:t>EUR</w:t>
      </w:r>
    </w:p>
    <w:p w14:paraId="2259DA4B" w14:textId="5939D6EB" w:rsidR="0007331B" w:rsidRPr="00453FD0" w:rsidRDefault="0007331B" w:rsidP="0007331B">
      <w:pPr>
        <w:numPr>
          <w:ilvl w:val="4"/>
          <w:numId w:val="20"/>
        </w:numPr>
        <w:spacing w:before="0" w:after="160" w:line="259" w:lineRule="auto"/>
        <w:ind w:left="2268" w:hanging="567"/>
        <w:contextualSpacing/>
        <w:jc w:val="left"/>
        <w:rPr>
          <w:rFonts w:eastAsiaTheme="minorHAnsi" w:cstheme="minorHAnsi"/>
          <w:szCs w:val="22"/>
          <w:lang w:eastAsia="en-US"/>
        </w:rPr>
      </w:pPr>
      <w:r w:rsidRPr="00453FD0">
        <w:rPr>
          <w:rFonts w:eastAsiaTheme="minorHAnsi" w:cstheme="minorHAnsi"/>
          <w:szCs w:val="22"/>
          <w:lang w:eastAsia="en-US"/>
        </w:rPr>
        <w:t xml:space="preserve">Ukupno planirano: </w:t>
      </w:r>
      <w:r w:rsidR="00AD208F" w:rsidRPr="00453FD0">
        <w:rPr>
          <w:rFonts w:eastAsiaTheme="minorHAnsi" w:cstheme="minorHAnsi"/>
          <w:szCs w:val="22"/>
          <w:lang w:eastAsia="en-US"/>
        </w:rPr>
        <w:t>160,5 mil.</w:t>
      </w:r>
      <w:r w:rsidRPr="00453FD0">
        <w:rPr>
          <w:rFonts w:eastAsiaTheme="minorHAnsi" w:cstheme="minorHAnsi"/>
          <w:szCs w:val="22"/>
          <w:lang w:eastAsia="en-US"/>
        </w:rPr>
        <w:t xml:space="preserve"> EUR</w:t>
      </w:r>
    </w:p>
    <w:p w14:paraId="6C182AF6" w14:textId="77777777" w:rsidR="0007331B" w:rsidRPr="00453FD0" w:rsidRDefault="0007331B" w:rsidP="0007331B">
      <w:pPr>
        <w:spacing w:before="60" w:after="0"/>
        <w:ind w:left="1080"/>
        <w:rPr>
          <w:rFonts w:eastAsiaTheme="minorHAnsi" w:cstheme="minorHAnsi"/>
          <w:szCs w:val="22"/>
          <w:lang w:eastAsia="en-US"/>
        </w:rPr>
      </w:pPr>
    </w:p>
    <w:p w14:paraId="763516A6" w14:textId="416CE301" w:rsidR="0007331B" w:rsidRPr="00453FD0" w:rsidRDefault="0007331B" w:rsidP="008F5FF0">
      <w:pPr>
        <w:spacing w:before="0" w:after="160" w:line="259" w:lineRule="auto"/>
        <w:contextualSpacing/>
        <w:jc w:val="left"/>
        <w:rPr>
          <w:rFonts w:cstheme="minorHAnsi"/>
          <w:b/>
          <w:bCs/>
          <w:szCs w:val="22"/>
        </w:rPr>
      </w:pPr>
      <w:r w:rsidRPr="00453FD0">
        <w:rPr>
          <w:rFonts w:cstheme="minorHAnsi"/>
          <w:b/>
          <w:bCs/>
          <w:szCs w:val="22"/>
        </w:rPr>
        <w:t>Odgovor mjera na izazove specifične za državu članicu:</w:t>
      </w:r>
    </w:p>
    <w:p w14:paraId="6DB2E519" w14:textId="77777777" w:rsidR="0007331B" w:rsidRPr="00453FD0" w:rsidRDefault="0007331B" w:rsidP="0007331B">
      <w:pPr>
        <w:numPr>
          <w:ilvl w:val="0"/>
          <w:numId w:val="25"/>
        </w:numPr>
        <w:spacing w:before="0" w:after="160" w:line="259" w:lineRule="auto"/>
        <w:contextualSpacing/>
        <w:jc w:val="left"/>
        <w:rPr>
          <w:rFonts w:eastAsiaTheme="minorHAnsi" w:cstheme="minorHAnsi"/>
          <w:b/>
          <w:bCs/>
          <w:szCs w:val="22"/>
          <w:lang w:eastAsia="en-US"/>
        </w:rPr>
      </w:pPr>
      <w:r w:rsidRPr="00453FD0">
        <w:rPr>
          <w:rFonts w:eastAsiaTheme="minorHAnsi" w:cstheme="minorHAnsi"/>
          <w:b/>
          <w:bCs/>
          <w:szCs w:val="22"/>
          <w:lang w:eastAsia="en-US"/>
        </w:rPr>
        <w:t>Prvi izazov – Niska razina integracije digitalnih tehnologija u poslovanje MSP-a</w:t>
      </w:r>
    </w:p>
    <w:p w14:paraId="030BE799" w14:textId="21E1AF37" w:rsidR="0007331B" w:rsidRPr="00453FD0" w:rsidRDefault="0007331B" w:rsidP="0007331B">
      <w:pPr>
        <w:numPr>
          <w:ilvl w:val="0"/>
          <w:numId w:val="26"/>
        </w:numPr>
        <w:spacing w:before="60" w:after="160" w:line="259" w:lineRule="auto"/>
        <w:ind w:left="1701"/>
        <w:contextualSpacing/>
        <w:rPr>
          <w:rFonts w:eastAsiaTheme="minorHAnsi" w:cstheme="minorHAnsi"/>
          <w:i/>
          <w:iCs/>
          <w:szCs w:val="22"/>
          <w:lang w:eastAsia="en-US"/>
        </w:rPr>
      </w:pPr>
      <w:r w:rsidRPr="00453FD0">
        <w:rPr>
          <w:rFonts w:eastAsiaTheme="minorHAnsi" w:cstheme="minorHAnsi"/>
          <w:i/>
          <w:iCs/>
          <w:szCs w:val="22"/>
          <w:lang w:eastAsia="en-US"/>
        </w:rPr>
        <w:t>Očekuje se da će se Mjerom 1 doprinijeti većoj razini integracije digitalnih tehnologija uvođenjem financijskih sredstava za kulturne i kreativne industrije za prilagodbu poslovanja jedinstvenom digitalnom tržištu</w:t>
      </w:r>
      <w:r w:rsidRPr="00453FD0">
        <w:rPr>
          <w:rFonts w:eastAsia="ProximaNova-Regular" w:cstheme="minorHAnsi"/>
          <w:i/>
          <w:iCs/>
          <w:szCs w:val="22"/>
          <w:lang w:eastAsia="en-US"/>
        </w:rPr>
        <w:t xml:space="preserve">. </w:t>
      </w:r>
      <w:r w:rsidRPr="00453FD0">
        <w:rPr>
          <w:rFonts w:eastAsiaTheme="minorHAnsi" w:cstheme="minorHAnsi"/>
          <w:i/>
          <w:iCs/>
          <w:szCs w:val="22"/>
          <w:lang w:eastAsia="en-US"/>
        </w:rPr>
        <w:t xml:space="preserve">Nadalje, Mjerom </w:t>
      </w:r>
      <w:r w:rsidR="00C25030" w:rsidRPr="00453FD0">
        <w:rPr>
          <w:rFonts w:eastAsiaTheme="minorHAnsi" w:cstheme="minorHAnsi"/>
          <w:i/>
          <w:iCs/>
          <w:szCs w:val="22"/>
          <w:lang w:eastAsia="en-US"/>
        </w:rPr>
        <w:t>3</w:t>
      </w:r>
      <w:r w:rsidRPr="00453FD0">
        <w:rPr>
          <w:rFonts w:eastAsiaTheme="minorHAnsi" w:cstheme="minorHAnsi"/>
          <w:i/>
          <w:iCs/>
          <w:szCs w:val="22"/>
          <w:lang w:eastAsia="en-US"/>
        </w:rPr>
        <w:t xml:space="preserve"> osigurat će se dodatna financijska sredstva za digitalizaciju poslovanja MSP-ova.</w:t>
      </w:r>
      <w:r w:rsidR="002A6942" w:rsidRPr="00453FD0">
        <w:rPr>
          <w:rFonts w:eastAsiaTheme="minorHAnsi" w:cstheme="minorHAnsi"/>
          <w:i/>
          <w:iCs/>
          <w:szCs w:val="22"/>
          <w:lang w:eastAsia="en-US"/>
        </w:rPr>
        <w:t xml:space="preserve"> </w:t>
      </w:r>
      <w:r w:rsidR="001C77A8" w:rsidRPr="00453FD0">
        <w:rPr>
          <w:rFonts w:eastAsiaTheme="minorHAnsi" w:cstheme="minorHAnsi"/>
          <w:i/>
          <w:iCs/>
          <w:szCs w:val="22"/>
          <w:lang w:eastAsia="en-US"/>
        </w:rPr>
        <w:t>Istodobno</w:t>
      </w:r>
      <w:r w:rsidR="002A6942" w:rsidRPr="00453FD0">
        <w:rPr>
          <w:rFonts w:eastAsiaTheme="minorHAnsi" w:cstheme="minorHAnsi"/>
          <w:i/>
          <w:iCs/>
          <w:szCs w:val="22"/>
          <w:lang w:eastAsia="en-US"/>
        </w:rPr>
        <w:t xml:space="preserve">, Mjerom </w:t>
      </w:r>
      <w:r w:rsidR="00CA25B9" w:rsidRPr="00453FD0">
        <w:rPr>
          <w:rFonts w:eastAsiaTheme="minorHAnsi" w:cstheme="minorHAnsi"/>
          <w:i/>
          <w:iCs/>
          <w:szCs w:val="22"/>
          <w:lang w:eastAsia="en-US"/>
        </w:rPr>
        <w:t>4</w:t>
      </w:r>
      <w:r w:rsidR="009A7802" w:rsidRPr="00453FD0">
        <w:rPr>
          <w:rFonts w:eastAsiaTheme="minorHAnsi" w:cstheme="minorHAnsi"/>
          <w:i/>
          <w:iCs/>
          <w:szCs w:val="22"/>
          <w:lang w:eastAsia="en-US"/>
        </w:rPr>
        <w:t xml:space="preserve"> </w:t>
      </w:r>
      <w:r w:rsidR="00310FE3" w:rsidRPr="00453FD0">
        <w:rPr>
          <w:rFonts w:eastAsiaTheme="minorHAnsi" w:cstheme="minorHAnsi"/>
          <w:i/>
          <w:iCs/>
          <w:szCs w:val="22"/>
          <w:lang w:eastAsia="en-US"/>
        </w:rPr>
        <w:t>uspostavit će se (E)</w:t>
      </w:r>
      <w:r w:rsidR="00872FC4" w:rsidRPr="00453FD0">
        <w:rPr>
          <w:rFonts w:eastAsiaTheme="minorHAnsi" w:cstheme="minorHAnsi"/>
          <w:i/>
          <w:iCs/>
          <w:szCs w:val="22"/>
          <w:lang w:eastAsia="en-US"/>
        </w:rPr>
        <w:t xml:space="preserve">DIH-ovi, a što će </w:t>
      </w:r>
      <w:r w:rsidR="009A7802" w:rsidRPr="00453FD0">
        <w:rPr>
          <w:rFonts w:eastAsiaTheme="minorHAnsi" w:cstheme="minorHAnsi"/>
          <w:i/>
          <w:iCs/>
          <w:szCs w:val="22"/>
          <w:lang w:eastAsia="en-US"/>
        </w:rPr>
        <w:t xml:space="preserve">unaprijedit konkurentnosti lokalnih i regionalnih gospodarstava poticanjem inovacija putem digitalnih tehnologija </w:t>
      </w:r>
      <w:r w:rsidR="00FE3021" w:rsidRPr="00453FD0">
        <w:rPr>
          <w:rFonts w:eastAsiaTheme="minorHAnsi" w:cstheme="minorHAnsi"/>
          <w:i/>
          <w:iCs/>
          <w:szCs w:val="22"/>
          <w:lang w:eastAsia="en-US"/>
        </w:rPr>
        <w:t>te će se pritom</w:t>
      </w:r>
      <w:r w:rsidR="009A7802" w:rsidRPr="00453FD0">
        <w:rPr>
          <w:rFonts w:eastAsiaTheme="minorHAnsi" w:cstheme="minorHAnsi"/>
          <w:i/>
          <w:iCs/>
          <w:szCs w:val="22"/>
          <w:lang w:eastAsia="en-US"/>
        </w:rPr>
        <w:t xml:space="preserve"> usredotočiti na regionalne i lokalne prednosti kako bi se odgovorilo na regionalne i lokalne potrebe</w:t>
      </w:r>
      <w:r w:rsidR="002A6942" w:rsidRPr="00453FD0">
        <w:rPr>
          <w:rFonts w:eastAsiaTheme="minorHAnsi" w:cstheme="minorHAnsi"/>
          <w:i/>
          <w:iCs/>
          <w:szCs w:val="22"/>
          <w:lang w:eastAsia="en-US"/>
        </w:rPr>
        <w:t xml:space="preserve"> </w:t>
      </w:r>
      <w:r w:rsidR="00FE3021" w:rsidRPr="00453FD0">
        <w:rPr>
          <w:rFonts w:eastAsiaTheme="minorHAnsi" w:cstheme="minorHAnsi"/>
          <w:i/>
          <w:iCs/>
          <w:szCs w:val="22"/>
          <w:lang w:eastAsia="en-US"/>
        </w:rPr>
        <w:t>gospodarstva.</w:t>
      </w:r>
      <w:r w:rsidR="00FB76F5" w:rsidRPr="00453FD0">
        <w:rPr>
          <w:rFonts w:eastAsiaTheme="minorHAnsi" w:cstheme="minorHAnsi"/>
          <w:i/>
          <w:iCs/>
          <w:szCs w:val="22"/>
          <w:lang w:eastAsia="en-US"/>
        </w:rPr>
        <w:t xml:space="preserve"> Također,</w:t>
      </w:r>
      <w:r w:rsidR="007923C6" w:rsidRPr="00453FD0">
        <w:rPr>
          <w:rFonts w:eastAsiaTheme="minorHAnsi" w:cstheme="minorHAnsi"/>
          <w:i/>
          <w:iCs/>
          <w:szCs w:val="22"/>
          <w:lang w:eastAsia="en-US"/>
        </w:rPr>
        <w:t xml:space="preserve"> mjerom 4, odnosno</w:t>
      </w:r>
      <w:r w:rsidR="00FB76F5" w:rsidRPr="00453FD0">
        <w:rPr>
          <w:rFonts w:eastAsiaTheme="minorHAnsi" w:cstheme="minorHAnsi"/>
          <w:i/>
          <w:iCs/>
          <w:szCs w:val="22"/>
          <w:lang w:eastAsia="en-US"/>
        </w:rPr>
        <w:t xml:space="preserve"> širenjem mreže E(DIH)-ova, </w:t>
      </w:r>
      <w:r w:rsidR="00F71F21" w:rsidRPr="00453FD0">
        <w:rPr>
          <w:rFonts w:eastAsiaTheme="minorHAnsi" w:cstheme="minorHAnsi"/>
          <w:i/>
          <w:iCs/>
          <w:szCs w:val="22"/>
          <w:lang w:eastAsia="en-US"/>
        </w:rPr>
        <w:t xml:space="preserve">poticat će se </w:t>
      </w:r>
      <w:r w:rsidR="00CA1202" w:rsidRPr="00453FD0">
        <w:rPr>
          <w:rFonts w:eastAsiaTheme="minorHAnsi" w:cstheme="minorHAnsi"/>
          <w:i/>
          <w:iCs/>
          <w:szCs w:val="22"/>
          <w:lang w:eastAsia="en-US"/>
        </w:rPr>
        <w:t xml:space="preserve">jača primjena digitalnih tehnologija u </w:t>
      </w:r>
      <w:r w:rsidR="007923C6" w:rsidRPr="00453FD0">
        <w:rPr>
          <w:rFonts w:eastAsiaTheme="minorHAnsi" w:cstheme="minorHAnsi"/>
          <w:i/>
          <w:iCs/>
          <w:szCs w:val="22"/>
          <w:lang w:eastAsia="en-US"/>
        </w:rPr>
        <w:t>svakodnevno poslovanje, posebice MSP-ova.</w:t>
      </w:r>
    </w:p>
    <w:p w14:paraId="7AC08144" w14:textId="77777777" w:rsidR="0007331B" w:rsidRPr="00453FD0" w:rsidRDefault="0007331B" w:rsidP="0007331B">
      <w:pPr>
        <w:spacing w:before="0" w:after="160" w:line="259" w:lineRule="auto"/>
        <w:ind w:left="567"/>
        <w:contextualSpacing/>
        <w:jc w:val="left"/>
        <w:rPr>
          <w:rFonts w:eastAsiaTheme="minorHAnsi" w:cstheme="minorHAnsi"/>
          <w:b/>
          <w:bCs/>
          <w:szCs w:val="22"/>
          <w:lang w:eastAsia="en-US"/>
        </w:rPr>
      </w:pPr>
    </w:p>
    <w:p w14:paraId="462BFFBF" w14:textId="77777777" w:rsidR="0007331B" w:rsidRPr="00453FD0" w:rsidRDefault="0007331B" w:rsidP="0007331B">
      <w:pPr>
        <w:numPr>
          <w:ilvl w:val="0"/>
          <w:numId w:val="25"/>
        </w:numPr>
        <w:spacing w:before="0" w:after="160" w:line="259" w:lineRule="auto"/>
        <w:contextualSpacing/>
        <w:jc w:val="left"/>
        <w:rPr>
          <w:rFonts w:eastAsiaTheme="minorHAnsi" w:cstheme="minorHAnsi"/>
          <w:b/>
          <w:bCs/>
          <w:szCs w:val="22"/>
          <w:lang w:eastAsia="en-US"/>
        </w:rPr>
      </w:pPr>
      <w:r w:rsidRPr="00453FD0">
        <w:rPr>
          <w:rFonts w:eastAsiaTheme="minorEastAsia" w:cstheme="minorHAnsi"/>
          <w:b/>
          <w:bCs/>
          <w:szCs w:val="22"/>
          <w:lang w:eastAsia="en-US"/>
        </w:rPr>
        <w:t>Drugi izazov –  Ne prilagođeno zakonodavstvo i administracija za primjenu digitalnih tehnologija</w:t>
      </w:r>
    </w:p>
    <w:p w14:paraId="20FF1E7A" w14:textId="3B0E118F" w:rsidR="0007331B" w:rsidRPr="00453FD0" w:rsidRDefault="0007331B" w:rsidP="0007331B">
      <w:pPr>
        <w:numPr>
          <w:ilvl w:val="0"/>
          <w:numId w:val="26"/>
        </w:numPr>
        <w:spacing w:before="0" w:after="160" w:line="259" w:lineRule="auto"/>
        <w:ind w:left="1701"/>
        <w:contextualSpacing/>
        <w:rPr>
          <w:rFonts w:eastAsiaTheme="minorHAnsi" w:cstheme="minorHAnsi"/>
          <w:i/>
          <w:iCs/>
          <w:szCs w:val="22"/>
          <w:lang w:eastAsia="en-US"/>
        </w:rPr>
      </w:pPr>
      <w:r w:rsidRPr="00453FD0">
        <w:rPr>
          <w:rFonts w:eastAsiaTheme="minorEastAsia" w:cstheme="minorHAnsi"/>
          <w:i/>
          <w:iCs/>
          <w:szCs w:val="22"/>
          <w:lang w:eastAsia="en-US"/>
        </w:rPr>
        <w:t xml:space="preserve">Mjerom 2 doprinijet će se prilagodbi zakonodavstva koje direktno ili indirektno utječe na poslovanje, razvoj i primjenu inovacija utemeljenih na digitalnim tehnologijama (npr. </w:t>
      </w:r>
      <w:r w:rsidR="005B2CC6" w:rsidRPr="00453FD0">
        <w:rPr>
          <w:rFonts w:cstheme="minorHAnsi"/>
          <w:szCs w:val="22"/>
        </w:rPr>
        <w:t>r</w:t>
      </w:r>
      <w:r w:rsidR="005B2CC6" w:rsidRPr="00453FD0">
        <w:rPr>
          <w:rFonts w:eastAsiaTheme="minorEastAsia" w:cstheme="minorHAnsi"/>
          <w:i/>
          <w:iCs/>
          <w:szCs w:val="22"/>
          <w:lang w:eastAsia="en-US"/>
        </w:rPr>
        <w:t xml:space="preserve">egulatorno sigurno testno okruženje (engl. Regulatory Sandbox)). </w:t>
      </w:r>
      <w:r w:rsidR="00C25030" w:rsidRPr="00453FD0">
        <w:rPr>
          <w:rFonts w:eastAsiaTheme="minorEastAsia" w:cstheme="minorHAnsi"/>
          <w:i/>
          <w:iCs/>
          <w:szCs w:val="22"/>
          <w:lang w:eastAsia="en-US"/>
        </w:rPr>
        <w:t>Nadalje, predmetnom mjerom</w:t>
      </w:r>
      <w:r w:rsidRPr="00453FD0">
        <w:rPr>
          <w:rFonts w:eastAsiaTheme="minorEastAsia" w:cstheme="minorHAnsi"/>
          <w:i/>
          <w:iCs/>
          <w:szCs w:val="22"/>
          <w:lang w:eastAsia="en-US"/>
        </w:rPr>
        <w:t xml:space="preserve"> osigurat će se dostupnost digitalnih usluga javne uprave za </w:t>
      </w:r>
      <w:r w:rsidRPr="00453FD0">
        <w:rPr>
          <w:rFonts w:eastAsiaTheme="minorEastAsia" w:cstheme="minorHAnsi"/>
          <w:i/>
          <w:iCs/>
          <w:szCs w:val="22"/>
          <w:lang w:eastAsia="en-US"/>
        </w:rPr>
        <w:lastRenderedPageBreak/>
        <w:t xml:space="preserve">poduzetnike, a što će potaknuti veću primjenu digitalnih tehnologija u poslovanje te ujedno smanjiti administrativno opterećenje poslovanja. </w:t>
      </w:r>
    </w:p>
    <w:p w14:paraId="21D594DB" w14:textId="77777777" w:rsidR="00334306" w:rsidRPr="00453FD0" w:rsidRDefault="00334306" w:rsidP="0007331B">
      <w:pPr>
        <w:spacing w:before="0" w:after="160" w:line="259" w:lineRule="auto"/>
        <w:contextualSpacing/>
        <w:rPr>
          <w:rFonts w:eastAsiaTheme="minorHAnsi" w:cstheme="minorHAnsi"/>
          <w:b/>
          <w:bCs/>
          <w:szCs w:val="22"/>
          <w:lang w:eastAsia="en-US"/>
        </w:rPr>
      </w:pPr>
    </w:p>
    <w:p w14:paraId="7640EADC" w14:textId="3CA505A0" w:rsidR="0007331B" w:rsidRPr="00453FD0" w:rsidRDefault="00334306" w:rsidP="0007331B">
      <w:pPr>
        <w:spacing w:before="0" w:after="160" w:line="259" w:lineRule="auto"/>
        <w:contextualSpacing/>
        <w:rPr>
          <w:rFonts w:cstheme="minorHAnsi"/>
          <w:szCs w:val="22"/>
        </w:rPr>
      </w:pPr>
      <w:r w:rsidRPr="00453FD0">
        <w:rPr>
          <w:rFonts w:eastAsiaTheme="minorHAnsi" w:cstheme="minorHAnsi"/>
          <w:b/>
          <w:bCs/>
          <w:szCs w:val="22"/>
          <w:lang w:eastAsia="en-US"/>
        </w:rPr>
        <w:t xml:space="preserve">Procijenjeni manjak ulaganja: </w:t>
      </w:r>
      <w:r w:rsidR="0007331B" w:rsidRPr="00453FD0">
        <w:rPr>
          <w:rFonts w:cstheme="minorHAnsi"/>
          <w:szCs w:val="22"/>
        </w:rPr>
        <w:t>Tijekom izrade ovog dokumenta, za predmetni digitalni cilj nije prepoznat manjak ulaganja radi njegovog ostvarenja. Tijekom budućih revizija dokumenta, navest će se  potencijalni manjak ulaganja, ukoliko isti bude prepoznat.</w:t>
      </w:r>
    </w:p>
    <w:p w14:paraId="7FD04AE7" w14:textId="573E6A2A" w:rsidR="00687E3A" w:rsidRPr="00453FD0" w:rsidRDefault="00687E3A" w:rsidP="00172AB8">
      <w:pPr>
        <w:spacing w:before="0"/>
        <w:contextualSpacing/>
        <w:rPr>
          <w:rFonts w:cstheme="minorHAnsi"/>
          <w:szCs w:val="22"/>
        </w:rPr>
      </w:pPr>
      <w:r w:rsidRPr="00453FD0">
        <w:rPr>
          <w:rFonts w:cstheme="minorHAnsi"/>
          <w:b/>
          <w:bCs/>
          <w:szCs w:val="22"/>
        </w:rPr>
        <w:t xml:space="preserve">Europska digitalna prava i načela: </w:t>
      </w:r>
      <w:r w:rsidR="001D56BE" w:rsidRPr="00453FD0">
        <w:rPr>
          <w:rFonts w:cstheme="minorHAnsi"/>
          <w:szCs w:val="22"/>
        </w:rPr>
        <w:t xml:space="preserve">Provedbom dodatnih financijskih sredstva za </w:t>
      </w:r>
      <w:r w:rsidR="00154C44" w:rsidRPr="00453FD0">
        <w:rPr>
          <w:rFonts w:cstheme="minorHAnsi"/>
          <w:szCs w:val="22"/>
        </w:rPr>
        <w:t>kulturne i kreativne industrije</w:t>
      </w:r>
      <w:r w:rsidR="00C777B3" w:rsidRPr="00453FD0">
        <w:rPr>
          <w:rFonts w:cstheme="minorHAnsi"/>
          <w:szCs w:val="22"/>
        </w:rPr>
        <w:t xml:space="preserve"> </w:t>
      </w:r>
      <w:r w:rsidR="005F69AD" w:rsidRPr="00453FD0">
        <w:rPr>
          <w:rFonts w:cstheme="minorHAnsi"/>
          <w:szCs w:val="22"/>
        </w:rPr>
        <w:t>potaknut će se uključivanje poduzetnika iz ovog sektora na digitalno t</w:t>
      </w:r>
      <w:r w:rsidR="00FF1E60" w:rsidRPr="00453FD0">
        <w:rPr>
          <w:rFonts w:cstheme="minorHAnsi"/>
          <w:szCs w:val="22"/>
        </w:rPr>
        <w:t>r</w:t>
      </w:r>
      <w:r w:rsidR="005F69AD" w:rsidRPr="00453FD0">
        <w:rPr>
          <w:rFonts w:cstheme="minorHAnsi"/>
          <w:szCs w:val="22"/>
        </w:rPr>
        <w:t xml:space="preserve">žište. </w:t>
      </w:r>
      <w:r w:rsidR="00FF1E60" w:rsidRPr="00453FD0">
        <w:rPr>
          <w:rFonts w:eastAsiaTheme="minorHAnsi" w:cstheme="minorHAnsi"/>
          <w:iCs/>
          <w:szCs w:val="22"/>
          <w:lang w:eastAsia="en-US"/>
        </w:rPr>
        <w:t>Očekuje se da će mjera osnažiti i potaknuti primjenu digitalnih tehnologija u svim sektorima i za poduzetništvo osigurati potrebne preduvjete za digitalizaciju poslovanje te aktivnu upotrebu i razvoj nove tehnologije.</w:t>
      </w:r>
      <w:r w:rsidR="004D1A85" w:rsidRPr="00453FD0">
        <w:rPr>
          <w:rFonts w:eastAsiaTheme="minorHAnsi" w:cstheme="minorHAnsi"/>
          <w:iCs/>
          <w:szCs w:val="22"/>
          <w:lang w:eastAsia="en-US"/>
        </w:rPr>
        <w:t xml:space="preserve"> </w:t>
      </w:r>
      <w:r w:rsidR="004D1A85" w:rsidRPr="00453FD0">
        <w:rPr>
          <w:rFonts w:cstheme="minorHAnsi"/>
          <w:i/>
          <w:szCs w:val="22"/>
        </w:rPr>
        <w:t>Administrativno rasterećenje poduzetnika, smanjenje neporeznih i parafiskalnih davanja te digitalizacija javnih usluga za poduzetnike (G2B)</w:t>
      </w:r>
      <w:r w:rsidR="00051017" w:rsidRPr="00453FD0">
        <w:rPr>
          <w:rFonts w:cstheme="minorHAnsi"/>
          <w:i/>
          <w:szCs w:val="22"/>
        </w:rPr>
        <w:t xml:space="preserve"> potaknuti će uključivanje </w:t>
      </w:r>
      <w:r w:rsidR="00415956" w:rsidRPr="00453FD0">
        <w:rPr>
          <w:rFonts w:cstheme="minorHAnsi"/>
          <w:i/>
          <w:szCs w:val="22"/>
        </w:rPr>
        <w:t>širokog</w:t>
      </w:r>
      <w:r w:rsidR="00051017" w:rsidRPr="00453FD0">
        <w:rPr>
          <w:rFonts w:cstheme="minorHAnsi"/>
          <w:i/>
          <w:szCs w:val="22"/>
        </w:rPr>
        <w:t xml:space="preserve"> spektra </w:t>
      </w:r>
      <w:r w:rsidR="00166ADB" w:rsidRPr="00453FD0">
        <w:rPr>
          <w:rFonts w:cstheme="minorHAnsi"/>
          <w:i/>
          <w:szCs w:val="22"/>
        </w:rPr>
        <w:t xml:space="preserve">MSP-ova </w:t>
      </w:r>
      <w:r w:rsidR="0010451C" w:rsidRPr="00453FD0">
        <w:rPr>
          <w:rFonts w:cstheme="minorHAnsi"/>
          <w:iCs/>
          <w:szCs w:val="22"/>
        </w:rPr>
        <w:t>radi daljnjeg stvaranja poticajnog i konkurentnog poslovnog okruženja koje potiče uporabu digitalnih tehnologija.</w:t>
      </w:r>
      <w:r w:rsidR="006B14E8" w:rsidRPr="00453FD0">
        <w:rPr>
          <w:rFonts w:cstheme="minorHAnsi"/>
          <w:szCs w:val="22"/>
        </w:rPr>
        <w:t xml:space="preserve"> Ovime će se doprinijeti poštivanju načela</w:t>
      </w:r>
      <w:r w:rsidR="00B37425" w:rsidRPr="00453FD0">
        <w:rPr>
          <w:rFonts w:cstheme="minorHAnsi"/>
          <w:szCs w:val="22"/>
        </w:rPr>
        <w:t xml:space="preserve"> </w:t>
      </w:r>
      <w:r w:rsidR="00B37425" w:rsidRPr="00453FD0">
        <w:rPr>
          <w:rFonts w:cstheme="minorHAnsi"/>
          <w:i/>
          <w:iCs/>
          <w:szCs w:val="22"/>
        </w:rPr>
        <w:t>Poticanje sudjelovanja u digitalnom javnom prostoru</w:t>
      </w:r>
      <w:r w:rsidR="00DA277D" w:rsidRPr="00453FD0">
        <w:rPr>
          <w:rFonts w:cstheme="minorHAnsi"/>
          <w:szCs w:val="22"/>
        </w:rPr>
        <w:t xml:space="preserve"> te</w:t>
      </w:r>
      <w:r w:rsidR="006B14E8" w:rsidRPr="00453FD0">
        <w:rPr>
          <w:rFonts w:cstheme="minorHAnsi"/>
          <w:szCs w:val="22"/>
        </w:rPr>
        <w:t xml:space="preserve"> </w:t>
      </w:r>
      <w:r w:rsidR="004E0550" w:rsidRPr="00453FD0">
        <w:rPr>
          <w:rFonts w:cstheme="minorHAnsi"/>
          <w:i/>
          <w:iCs/>
          <w:szCs w:val="22"/>
        </w:rPr>
        <w:t>Solidarnost i uključenost</w:t>
      </w:r>
      <w:r w:rsidRPr="00453FD0">
        <w:rPr>
          <w:rFonts w:cstheme="minorHAnsi"/>
          <w:szCs w:val="22"/>
        </w:rPr>
        <w:t>.</w:t>
      </w:r>
      <w:r w:rsidR="00707A23" w:rsidRPr="00453FD0">
        <w:rPr>
          <w:rFonts w:cstheme="minorHAnsi"/>
          <w:szCs w:val="22"/>
        </w:rPr>
        <w:t xml:space="preserve"> </w:t>
      </w:r>
      <w:r w:rsidR="00F63381" w:rsidRPr="00453FD0">
        <w:rPr>
          <w:rFonts w:cstheme="minorHAnsi"/>
          <w:szCs w:val="22"/>
        </w:rPr>
        <w:t>Nadalje, provedbom dodatnih financijskih sredstva za ulaganje u primjenu novih tehnologija</w:t>
      </w:r>
      <w:r w:rsidR="005A20AF" w:rsidRPr="00453FD0">
        <w:rPr>
          <w:rFonts w:cstheme="minorHAnsi"/>
          <w:szCs w:val="22"/>
        </w:rPr>
        <w:t xml:space="preserve"> poticat će se načelo </w:t>
      </w:r>
      <w:r w:rsidR="005A20AF" w:rsidRPr="00453FD0">
        <w:rPr>
          <w:rFonts w:cstheme="minorHAnsi"/>
          <w:i/>
          <w:iCs/>
          <w:szCs w:val="22"/>
        </w:rPr>
        <w:t>Solidarnosti u uključeno</w:t>
      </w:r>
      <w:r w:rsidR="00AA37EC" w:rsidRPr="00453FD0">
        <w:rPr>
          <w:rFonts w:cstheme="minorHAnsi"/>
          <w:i/>
          <w:iCs/>
          <w:szCs w:val="22"/>
        </w:rPr>
        <w:t>st</w:t>
      </w:r>
      <w:r w:rsidR="00AA37EC" w:rsidRPr="00453FD0">
        <w:rPr>
          <w:rFonts w:cstheme="minorHAnsi"/>
          <w:szCs w:val="22"/>
        </w:rPr>
        <w:t>.</w:t>
      </w:r>
      <w:r w:rsidR="00720A6B" w:rsidRPr="00453FD0">
        <w:rPr>
          <w:rFonts w:cstheme="minorHAnsi"/>
          <w:szCs w:val="22"/>
        </w:rPr>
        <w:t xml:space="preserve"> </w:t>
      </w:r>
      <w:r w:rsidR="00AA37EC" w:rsidRPr="00453FD0">
        <w:rPr>
          <w:rFonts w:cstheme="minorHAnsi"/>
          <w:szCs w:val="22"/>
        </w:rPr>
        <w:t>O</w:t>
      </w:r>
      <w:r w:rsidR="00385572" w:rsidRPr="00453FD0">
        <w:rPr>
          <w:rFonts w:eastAsiaTheme="minorHAnsi" w:cstheme="minorHAnsi"/>
          <w:iCs/>
          <w:szCs w:val="22"/>
          <w:lang w:eastAsia="en-US"/>
        </w:rPr>
        <w:t>snažit</w:t>
      </w:r>
      <w:r w:rsidR="00835570" w:rsidRPr="00453FD0">
        <w:rPr>
          <w:rFonts w:eastAsiaTheme="minorHAnsi" w:cstheme="minorHAnsi"/>
          <w:iCs/>
          <w:szCs w:val="22"/>
          <w:lang w:eastAsia="en-US"/>
        </w:rPr>
        <w:t xml:space="preserve"> </w:t>
      </w:r>
      <w:r w:rsidR="00AA37EC" w:rsidRPr="00453FD0">
        <w:rPr>
          <w:rFonts w:eastAsiaTheme="minorHAnsi" w:cstheme="minorHAnsi"/>
          <w:iCs/>
          <w:szCs w:val="22"/>
          <w:lang w:eastAsia="en-US"/>
        </w:rPr>
        <w:t xml:space="preserve">će se </w:t>
      </w:r>
      <w:r w:rsidR="00385572" w:rsidRPr="00453FD0">
        <w:rPr>
          <w:rFonts w:eastAsiaTheme="minorHAnsi" w:cstheme="minorHAnsi"/>
          <w:iCs/>
          <w:szCs w:val="22"/>
          <w:lang w:eastAsia="en-US"/>
        </w:rPr>
        <w:t>i potaknuti primjen</w:t>
      </w:r>
      <w:r w:rsidR="00987B8D" w:rsidRPr="00453FD0">
        <w:rPr>
          <w:rFonts w:eastAsiaTheme="minorHAnsi" w:cstheme="minorHAnsi"/>
          <w:iCs/>
          <w:szCs w:val="22"/>
          <w:lang w:eastAsia="en-US"/>
        </w:rPr>
        <w:t>a</w:t>
      </w:r>
      <w:r w:rsidR="00385572" w:rsidRPr="00453FD0">
        <w:rPr>
          <w:rFonts w:eastAsiaTheme="minorHAnsi" w:cstheme="minorHAnsi"/>
          <w:iCs/>
          <w:szCs w:val="22"/>
          <w:lang w:eastAsia="en-US"/>
        </w:rPr>
        <w:t xml:space="preserve"> digitalnih tehnologija u svim sektorima i za poduzetništvo osigurati potrebne preduvjete za digitalizaciju poslovanj</w:t>
      </w:r>
      <w:r w:rsidR="00987B8D" w:rsidRPr="00453FD0">
        <w:rPr>
          <w:rFonts w:eastAsiaTheme="minorHAnsi" w:cstheme="minorHAnsi"/>
          <w:iCs/>
          <w:szCs w:val="22"/>
          <w:lang w:eastAsia="en-US"/>
        </w:rPr>
        <w:t>a</w:t>
      </w:r>
      <w:r w:rsidR="00385572" w:rsidRPr="00453FD0">
        <w:rPr>
          <w:rFonts w:eastAsiaTheme="minorHAnsi" w:cstheme="minorHAnsi"/>
          <w:iCs/>
          <w:szCs w:val="22"/>
          <w:lang w:eastAsia="en-US"/>
        </w:rPr>
        <w:t xml:space="preserve"> te aktivnu upotrebu i razvoj nove tehnologije. </w:t>
      </w:r>
      <w:r w:rsidR="008E583F" w:rsidRPr="00453FD0">
        <w:rPr>
          <w:rFonts w:cstheme="minorHAnsi"/>
          <w:iCs/>
          <w:szCs w:val="22"/>
        </w:rPr>
        <w:t xml:space="preserve">Širenjem mreže (E)DIH-ova potaknuti će se inovativna i pametna gospodarska </w:t>
      </w:r>
      <w:r w:rsidR="004D1365" w:rsidRPr="00453FD0">
        <w:rPr>
          <w:rFonts w:cstheme="minorHAnsi"/>
          <w:iCs/>
          <w:szCs w:val="22"/>
        </w:rPr>
        <w:t>transformacija, što će</w:t>
      </w:r>
      <w:r w:rsidR="00897766" w:rsidRPr="00453FD0">
        <w:rPr>
          <w:rFonts w:cstheme="minorHAnsi"/>
          <w:iCs/>
          <w:szCs w:val="22"/>
        </w:rPr>
        <w:t xml:space="preserve"> osigurati </w:t>
      </w:r>
      <w:r w:rsidR="00781035" w:rsidRPr="00453FD0">
        <w:rPr>
          <w:rFonts w:cstheme="minorHAnsi"/>
          <w:iCs/>
          <w:szCs w:val="22"/>
        </w:rPr>
        <w:t xml:space="preserve">uključivanje </w:t>
      </w:r>
      <w:r w:rsidR="00A75165" w:rsidRPr="00453FD0">
        <w:rPr>
          <w:rFonts w:cstheme="minorHAnsi"/>
          <w:iCs/>
          <w:szCs w:val="22"/>
        </w:rPr>
        <w:t>značajnog broja poduzetnika u digitalnu transformaciju.</w:t>
      </w:r>
    </w:p>
    <w:p w14:paraId="337EF122" w14:textId="77777777" w:rsidR="0007331B" w:rsidRPr="00453FD0" w:rsidRDefault="0007331B" w:rsidP="0007331B">
      <w:pPr>
        <w:spacing w:before="0" w:after="160" w:line="259" w:lineRule="auto"/>
        <w:contextualSpacing/>
        <w:rPr>
          <w:rFonts w:cstheme="minorHAnsi"/>
          <w:b/>
          <w:bCs/>
          <w:szCs w:val="22"/>
          <w:highlight w:val="yellow"/>
        </w:rPr>
      </w:pPr>
    </w:p>
    <w:p w14:paraId="27F57EE5" w14:textId="0727D6D2" w:rsidR="0007331B" w:rsidRPr="00453FD0" w:rsidRDefault="008070B4" w:rsidP="0007331B">
      <w:pPr>
        <w:keepNext/>
        <w:numPr>
          <w:ilvl w:val="2"/>
          <w:numId w:val="28"/>
        </w:numPr>
        <w:tabs>
          <w:tab w:val="num" w:pos="360"/>
        </w:tabs>
        <w:ind w:left="0" w:firstLine="0"/>
        <w:outlineLvl w:val="2"/>
        <w:rPr>
          <w:rFonts w:cstheme="minorHAnsi"/>
          <w:i/>
          <w:szCs w:val="22"/>
        </w:rPr>
      </w:pPr>
      <w:r w:rsidRPr="00453FD0">
        <w:rPr>
          <w:rFonts w:cstheme="minorHAnsi"/>
          <w:i/>
          <w:szCs w:val="22"/>
        </w:rPr>
        <w:t xml:space="preserve"> </w:t>
      </w:r>
      <w:bookmarkStart w:id="24" w:name="_Toc159604978"/>
      <w:r w:rsidR="0007331B" w:rsidRPr="00453FD0">
        <w:rPr>
          <w:rFonts w:cstheme="minorHAnsi"/>
          <w:i/>
          <w:szCs w:val="22"/>
        </w:rPr>
        <w:t>Digitalni cilj 9: Unija olakšava rast svojih inovativnih rastućih (scale-up) poduzeća i poboljšava njihov pristup financiranju, čime će se broj jednoroga u Europi barem udvostručiti</w:t>
      </w:r>
      <w:bookmarkEnd w:id="24"/>
    </w:p>
    <w:p w14:paraId="1011CCFE" w14:textId="77777777" w:rsidR="0007331B" w:rsidRPr="00453FD0" w:rsidRDefault="0007331B" w:rsidP="0007331B">
      <w:pPr>
        <w:numPr>
          <w:ilvl w:val="0"/>
          <w:numId w:val="24"/>
        </w:numPr>
        <w:spacing w:before="0" w:after="160" w:line="259" w:lineRule="auto"/>
        <w:contextualSpacing/>
        <w:jc w:val="left"/>
        <w:rPr>
          <w:rFonts w:eastAsiaTheme="minorHAnsi" w:cstheme="minorHAnsi"/>
          <w:b/>
          <w:bCs/>
          <w:szCs w:val="22"/>
          <w:lang w:eastAsia="en-US"/>
        </w:rPr>
      </w:pPr>
      <w:r w:rsidRPr="00453FD0">
        <w:rPr>
          <w:rFonts w:eastAsiaTheme="minorEastAsia" w:cstheme="minorHAnsi"/>
          <w:b/>
          <w:szCs w:val="22"/>
          <w:lang w:eastAsia="en-US"/>
        </w:rPr>
        <w:t xml:space="preserve">Nacionalna polazna vrijednost : </w:t>
      </w:r>
      <w:r w:rsidRPr="00453FD0">
        <w:rPr>
          <w:rFonts w:eastAsiaTheme="minorEastAsia" w:cstheme="minorHAnsi"/>
          <w:szCs w:val="22"/>
          <w:lang w:eastAsia="en-US"/>
        </w:rPr>
        <w:t xml:space="preserve">2  (2022.); </w:t>
      </w:r>
      <w:r w:rsidRPr="00453FD0">
        <w:rPr>
          <w:rFonts w:eastAsiaTheme="minorEastAsia" w:cstheme="minorHAnsi"/>
          <w:b/>
          <w:szCs w:val="22"/>
          <w:lang w:eastAsia="en-US"/>
        </w:rPr>
        <w:t xml:space="preserve">Polazna vrijednost EU-a: </w:t>
      </w:r>
      <w:r w:rsidRPr="00453FD0">
        <w:rPr>
          <w:rFonts w:eastAsiaTheme="minorEastAsia" w:cstheme="minorHAnsi"/>
          <w:szCs w:val="22"/>
          <w:lang w:eastAsia="en-US"/>
        </w:rPr>
        <w:t>179 (2022.)</w:t>
      </w:r>
    </w:p>
    <w:p w14:paraId="15F1EFC9" w14:textId="77777777" w:rsidR="0007331B" w:rsidRPr="00453FD0" w:rsidRDefault="0007331B" w:rsidP="0007331B">
      <w:pPr>
        <w:numPr>
          <w:ilvl w:val="0"/>
          <w:numId w:val="24"/>
        </w:numPr>
        <w:spacing w:before="0" w:after="160" w:line="259" w:lineRule="auto"/>
        <w:contextualSpacing/>
        <w:jc w:val="left"/>
        <w:rPr>
          <w:rFonts w:eastAsiaTheme="minorHAnsi" w:cstheme="minorHAnsi"/>
          <w:b/>
          <w:bCs/>
          <w:szCs w:val="22"/>
          <w:lang w:eastAsia="en-US"/>
        </w:rPr>
      </w:pPr>
      <w:r w:rsidRPr="00453FD0">
        <w:rPr>
          <w:rFonts w:eastAsiaTheme="minorEastAsia" w:cstheme="minorHAnsi"/>
          <w:b/>
          <w:szCs w:val="22"/>
          <w:lang w:eastAsia="en-US"/>
        </w:rPr>
        <w:t>Ukupna vremenska crta:</w:t>
      </w:r>
    </w:p>
    <w:tbl>
      <w:tblPr>
        <w:tblStyle w:val="TableGrid"/>
        <w:tblW w:w="5000" w:type="pct"/>
        <w:tblLook w:val="04A0" w:firstRow="1" w:lastRow="0" w:firstColumn="1" w:lastColumn="0" w:noHBand="0" w:noVBand="1"/>
      </w:tblPr>
      <w:tblGrid>
        <w:gridCol w:w="2569"/>
        <w:gridCol w:w="881"/>
        <w:gridCol w:w="886"/>
        <w:gridCol w:w="737"/>
        <w:gridCol w:w="737"/>
        <w:gridCol w:w="877"/>
        <w:gridCol w:w="821"/>
        <w:gridCol w:w="851"/>
        <w:gridCol w:w="991"/>
      </w:tblGrid>
      <w:tr w:rsidR="0007331B" w:rsidRPr="00453FD0" w14:paraId="4D6954D4" w14:textId="77777777" w:rsidTr="00826C6B">
        <w:tc>
          <w:tcPr>
            <w:tcW w:w="1374" w:type="pct"/>
            <w:shd w:val="clear" w:color="auto" w:fill="auto"/>
          </w:tcPr>
          <w:p w14:paraId="7D88BEBE" w14:textId="77777777" w:rsidR="0007331B" w:rsidRPr="00453FD0" w:rsidRDefault="0007331B" w:rsidP="0007331B">
            <w:pPr>
              <w:spacing w:before="0" w:after="0"/>
              <w:jc w:val="left"/>
              <w:rPr>
                <w:rFonts w:asciiTheme="minorHAnsi" w:hAnsiTheme="minorHAnsi" w:cstheme="minorHAnsi"/>
                <w:sz w:val="22"/>
                <w:szCs w:val="22"/>
              </w:rPr>
            </w:pPr>
          </w:p>
        </w:tc>
        <w:tc>
          <w:tcPr>
            <w:tcW w:w="471" w:type="pct"/>
          </w:tcPr>
          <w:p w14:paraId="020A7F3B" w14:textId="77777777" w:rsidR="0007331B" w:rsidRPr="00453FD0" w:rsidRDefault="0007331B" w:rsidP="0007331B">
            <w:pPr>
              <w:spacing w:before="0" w:after="0"/>
              <w:jc w:val="center"/>
              <w:rPr>
                <w:rFonts w:asciiTheme="minorHAnsi" w:hAnsiTheme="minorHAnsi" w:cstheme="minorHAnsi"/>
                <w:sz w:val="22"/>
                <w:szCs w:val="22"/>
              </w:rPr>
            </w:pPr>
            <w:r w:rsidRPr="00453FD0">
              <w:rPr>
                <w:rFonts w:cstheme="minorHAnsi"/>
                <w:szCs w:val="22"/>
              </w:rPr>
              <w:t>2023</w:t>
            </w:r>
          </w:p>
        </w:tc>
        <w:tc>
          <w:tcPr>
            <w:tcW w:w="474" w:type="pct"/>
          </w:tcPr>
          <w:p w14:paraId="67BFA5D1" w14:textId="77777777" w:rsidR="0007331B" w:rsidRPr="00453FD0" w:rsidRDefault="0007331B" w:rsidP="0007331B">
            <w:pPr>
              <w:spacing w:before="0" w:after="0"/>
              <w:jc w:val="center"/>
              <w:rPr>
                <w:rFonts w:asciiTheme="minorHAnsi" w:hAnsiTheme="minorHAnsi" w:cstheme="minorHAnsi"/>
                <w:sz w:val="22"/>
                <w:szCs w:val="22"/>
              </w:rPr>
            </w:pPr>
            <w:r w:rsidRPr="00453FD0">
              <w:rPr>
                <w:rFonts w:cstheme="minorHAnsi"/>
                <w:szCs w:val="22"/>
              </w:rPr>
              <w:t>2024</w:t>
            </w:r>
          </w:p>
        </w:tc>
        <w:tc>
          <w:tcPr>
            <w:tcW w:w="394" w:type="pct"/>
          </w:tcPr>
          <w:p w14:paraId="3E492349" w14:textId="77777777" w:rsidR="0007331B" w:rsidRPr="00453FD0" w:rsidRDefault="0007331B" w:rsidP="0007331B">
            <w:pPr>
              <w:spacing w:before="0" w:after="0"/>
              <w:jc w:val="center"/>
              <w:rPr>
                <w:rFonts w:asciiTheme="minorHAnsi" w:hAnsiTheme="minorHAnsi" w:cstheme="minorHAnsi"/>
                <w:sz w:val="22"/>
                <w:szCs w:val="22"/>
              </w:rPr>
            </w:pPr>
            <w:r w:rsidRPr="00453FD0">
              <w:rPr>
                <w:rFonts w:cstheme="minorHAnsi"/>
                <w:szCs w:val="22"/>
              </w:rPr>
              <w:t>2025</w:t>
            </w:r>
          </w:p>
        </w:tc>
        <w:tc>
          <w:tcPr>
            <w:tcW w:w="394" w:type="pct"/>
          </w:tcPr>
          <w:p w14:paraId="16DB88A1" w14:textId="77777777" w:rsidR="0007331B" w:rsidRPr="00453FD0" w:rsidRDefault="0007331B" w:rsidP="0007331B">
            <w:pPr>
              <w:spacing w:before="0" w:after="0"/>
              <w:jc w:val="center"/>
              <w:rPr>
                <w:rFonts w:asciiTheme="minorHAnsi" w:hAnsiTheme="minorHAnsi" w:cstheme="minorHAnsi"/>
                <w:sz w:val="22"/>
                <w:szCs w:val="22"/>
              </w:rPr>
            </w:pPr>
            <w:r w:rsidRPr="00453FD0">
              <w:rPr>
                <w:rFonts w:cstheme="minorHAnsi"/>
                <w:szCs w:val="22"/>
              </w:rPr>
              <w:t>2026</w:t>
            </w:r>
          </w:p>
        </w:tc>
        <w:tc>
          <w:tcPr>
            <w:tcW w:w="469" w:type="pct"/>
          </w:tcPr>
          <w:p w14:paraId="7F154B8C" w14:textId="77777777" w:rsidR="0007331B" w:rsidRPr="00453FD0" w:rsidRDefault="0007331B" w:rsidP="0007331B">
            <w:pPr>
              <w:spacing w:before="0" w:after="0"/>
              <w:jc w:val="center"/>
              <w:rPr>
                <w:rFonts w:asciiTheme="minorHAnsi" w:hAnsiTheme="minorHAnsi" w:cstheme="minorHAnsi"/>
                <w:sz w:val="22"/>
                <w:szCs w:val="22"/>
              </w:rPr>
            </w:pPr>
            <w:r w:rsidRPr="00453FD0">
              <w:rPr>
                <w:rFonts w:cstheme="minorHAnsi"/>
                <w:szCs w:val="22"/>
              </w:rPr>
              <w:t>2027</w:t>
            </w:r>
          </w:p>
        </w:tc>
        <w:tc>
          <w:tcPr>
            <w:tcW w:w="439" w:type="pct"/>
          </w:tcPr>
          <w:p w14:paraId="6F002980" w14:textId="77777777" w:rsidR="0007331B" w:rsidRPr="00453FD0" w:rsidRDefault="0007331B" w:rsidP="0007331B">
            <w:pPr>
              <w:spacing w:before="0" w:after="0"/>
              <w:jc w:val="center"/>
              <w:rPr>
                <w:rFonts w:asciiTheme="minorHAnsi" w:hAnsiTheme="minorHAnsi" w:cstheme="minorHAnsi"/>
                <w:sz w:val="22"/>
                <w:szCs w:val="22"/>
              </w:rPr>
            </w:pPr>
            <w:r w:rsidRPr="00453FD0">
              <w:rPr>
                <w:rFonts w:cstheme="minorHAnsi"/>
                <w:szCs w:val="22"/>
              </w:rPr>
              <w:t>2028</w:t>
            </w:r>
          </w:p>
        </w:tc>
        <w:tc>
          <w:tcPr>
            <w:tcW w:w="455" w:type="pct"/>
          </w:tcPr>
          <w:p w14:paraId="74450636" w14:textId="77777777" w:rsidR="0007331B" w:rsidRPr="00453FD0" w:rsidRDefault="0007331B" w:rsidP="0007331B">
            <w:pPr>
              <w:spacing w:before="0" w:after="0"/>
              <w:jc w:val="center"/>
              <w:rPr>
                <w:rFonts w:asciiTheme="minorHAnsi" w:hAnsiTheme="minorHAnsi" w:cstheme="minorHAnsi"/>
                <w:sz w:val="22"/>
                <w:szCs w:val="22"/>
              </w:rPr>
            </w:pPr>
            <w:r w:rsidRPr="00453FD0">
              <w:rPr>
                <w:rFonts w:cstheme="minorHAnsi"/>
                <w:szCs w:val="22"/>
              </w:rPr>
              <w:t>2029</w:t>
            </w:r>
          </w:p>
        </w:tc>
        <w:tc>
          <w:tcPr>
            <w:tcW w:w="530" w:type="pct"/>
          </w:tcPr>
          <w:p w14:paraId="170C496B" w14:textId="77777777" w:rsidR="0007331B" w:rsidRPr="00453FD0" w:rsidRDefault="0007331B" w:rsidP="0007331B">
            <w:pPr>
              <w:spacing w:before="0" w:after="0"/>
              <w:jc w:val="center"/>
              <w:rPr>
                <w:rFonts w:asciiTheme="minorHAnsi" w:hAnsiTheme="minorHAnsi" w:cstheme="minorHAnsi"/>
                <w:sz w:val="22"/>
                <w:szCs w:val="22"/>
              </w:rPr>
            </w:pPr>
            <w:r w:rsidRPr="00453FD0">
              <w:rPr>
                <w:rFonts w:cstheme="minorHAnsi"/>
                <w:szCs w:val="22"/>
              </w:rPr>
              <w:t>2030</w:t>
            </w:r>
          </w:p>
        </w:tc>
      </w:tr>
      <w:tr w:rsidR="0007331B" w:rsidRPr="00453FD0" w14:paraId="50A21C53" w14:textId="77777777" w:rsidTr="00826C6B">
        <w:tc>
          <w:tcPr>
            <w:tcW w:w="5000" w:type="pct"/>
            <w:gridSpan w:val="9"/>
            <w:shd w:val="clear" w:color="auto" w:fill="BFBFBF" w:themeFill="background1" w:themeFillShade="BF"/>
          </w:tcPr>
          <w:p w14:paraId="5CE82361" w14:textId="77777777" w:rsidR="0007331B" w:rsidRPr="00453FD0" w:rsidRDefault="0007331B" w:rsidP="0007331B">
            <w:pPr>
              <w:spacing w:before="0" w:after="0"/>
              <w:rPr>
                <w:rFonts w:asciiTheme="minorHAnsi" w:hAnsiTheme="minorHAnsi" w:cstheme="minorHAnsi"/>
                <w:sz w:val="22"/>
                <w:szCs w:val="22"/>
              </w:rPr>
            </w:pPr>
            <w:r w:rsidRPr="00453FD0">
              <w:rPr>
                <w:rFonts w:asciiTheme="minorHAnsi" w:hAnsiTheme="minorHAnsi" w:cstheme="minorHAnsi"/>
                <w:b/>
                <w:bCs/>
                <w:i/>
                <w:iCs/>
                <w:sz w:val="22"/>
                <w:szCs w:val="22"/>
                <w:u w:val="single"/>
                <w:shd w:val="clear" w:color="auto" w:fill="BFBFBF" w:themeFill="background1" w:themeFillShade="BF"/>
              </w:rPr>
              <w:t>Mjere</w:t>
            </w:r>
            <w:r w:rsidRPr="00453FD0">
              <w:rPr>
                <w:rFonts w:asciiTheme="minorHAnsi" w:hAnsiTheme="minorHAnsi" w:cstheme="minorHAnsi"/>
                <w:b/>
                <w:bCs/>
                <w:i/>
                <w:iCs/>
                <w:sz w:val="22"/>
                <w:szCs w:val="22"/>
                <w:u w:val="single"/>
              </w:rPr>
              <w:t xml:space="preserve"> koji doprinose cilju</w:t>
            </w:r>
          </w:p>
        </w:tc>
      </w:tr>
      <w:tr w:rsidR="0007331B" w:rsidRPr="00453FD0" w14:paraId="06357511" w14:textId="664A452F" w:rsidTr="00826C6B">
        <w:tc>
          <w:tcPr>
            <w:tcW w:w="1374" w:type="pct"/>
          </w:tcPr>
          <w:p w14:paraId="1538EDBA" w14:textId="6A8F0417" w:rsidR="0007331B" w:rsidRPr="00453FD0" w:rsidRDefault="0007331B" w:rsidP="0007331B">
            <w:pPr>
              <w:spacing w:before="0" w:after="0"/>
              <w:jc w:val="left"/>
              <w:rPr>
                <w:rFonts w:asciiTheme="minorHAnsi" w:hAnsiTheme="minorHAnsi" w:cstheme="minorHAnsi"/>
                <w:i/>
                <w:iCs/>
                <w:sz w:val="22"/>
                <w:szCs w:val="22"/>
              </w:rPr>
            </w:pPr>
            <w:r w:rsidRPr="00453FD0">
              <w:rPr>
                <w:rFonts w:asciiTheme="minorHAnsi" w:hAnsiTheme="minorHAnsi" w:cstheme="minorHAnsi"/>
                <w:i/>
                <w:iCs/>
                <w:sz w:val="22"/>
                <w:szCs w:val="22"/>
              </w:rPr>
              <w:t xml:space="preserve">Mjera </w:t>
            </w:r>
            <w:r w:rsidR="00E11984" w:rsidRPr="00453FD0">
              <w:rPr>
                <w:rFonts w:asciiTheme="minorHAnsi" w:hAnsiTheme="minorHAnsi" w:cstheme="minorHAnsi"/>
                <w:i/>
                <w:iCs/>
                <w:sz w:val="22"/>
                <w:szCs w:val="22"/>
              </w:rPr>
              <w:t>1</w:t>
            </w:r>
            <w:r w:rsidRPr="00453FD0">
              <w:rPr>
                <w:rFonts w:asciiTheme="minorHAnsi" w:hAnsiTheme="minorHAnsi" w:cstheme="minorHAnsi"/>
                <w:i/>
                <w:iCs/>
                <w:sz w:val="22"/>
                <w:szCs w:val="22"/>
              </w:rPr>
              <w:t xml:space="preserve"> – Pridruživanje RH EDIC-ima</w:t>
            </w:r>
          </w:p>
        </w:tc>
        <w:tc>
          <w:tcPr>
            <w:tcW w:w="471" w:type="pct"/>
            <w:shd w:val="clear" w:color="auto" w:fill="70AD47" w:themeFill="accent6"/>
          </w:tcPr>
          <w:p w14:paraId="4404B6C3" w14:textId="3809AEC1" w:rsidR="0007331B" w:rsidRPr="00453FD0" w:rsidRDefault="0007331B" w:rsidP="0007331B">
            <w:pPr>
              <w:spacing w:before="0" w:after="0"/>
              <w:rPr>
                <w:rFonts w:asciiTheme="minorHAnsi" w:hAnsiTheme="minorHAnsi" w:cstheme="minorHAnsi"/>
                <w:i/>
                <w:iCs/>
                <w:sz w:val="22"/>
                <w:szCs w:val="22"/>
              </w:rPr>
            </w:pPr>
          </w:p>
        </w:tc>
        <w:tc>
          <w:tcPr>
            <w:tcW w:w="474" w:type="pct"/>
            <w:shd w:val="clear" w:color="auto" w:fill="70AD47" w:themeFill="accent6"/>
          </w:tcPr>
          <w:p w14:paraId="03E4278B" w14:textId="6681F488" w:rsidR="0007331B" w:rsidRPr="00453FD0" w:rsidRDefault="0007331B" w:rsidP="0007331B">
            <w:pPr>
              <w:spacing w:before="0" w:after="0"/>
              <w:rPr>
                <w:rFonts w:asciiTheme="minorHAnsi" w:hAnsiTheme="minorHAnsi" w:cstheme="minorHAnsi"/>
                <w:i/>
                <w:iCs/>
                <w:sz w:val="22"/>
                <w:szCs w:val="22"/>
              </w:rPr>
            </w:pPr>
          </w:p>
        </w:tc>
        <w:tc>
          <w:tcPr>
            <w:tcW w:w="394" w:type="pct"/>
            <w:shd w:val="clear" w:color="auto" w:fill="70AD47" w:themeFill="accent6"/>
          </w:tcPr>
          <w:p w14:paraId="62CDA4A9" w14:textId="228EFE1E" w:rsidR="0007331B" w:rsidRPr="00453FD0" w:rsidRDefault="0007331B" w:rsidP="0007331B">
            <w:pPr>
              <w:spacing w:before="0" w:after="0"/>
              <w:rPr>
                <w:rFonts w:asciiTheme="minorHAnsi" w:hAnsiTheme="minorHAnsi" w:cstheme="minorHAnsi"/>
                <w:i/>
                <w:iCs/>
                <w:sz w:val="22"/>
                <w:szCs w:val="22"/>
              </w:rPr>
            </w:pPr>
          </w:p>
        </w:tc>
        <w:tc>
          <w:tcPr>
            <w:tcW w:w="394" w:type="pct"/>
            <w:shd w:val="clear" w:color="auto" w:fill="70AD47" w:themeFill="accent6"/>
          </w:tcPr>
          <w:p w14:paraId="0632C4D5" w14:textId="62B79046" w:rsidR="0007331B" w:rsidRPr="00453FD0" w:rsidRDefault="0007331B" w:rsidP="0007331B">
            <w:pPr>
              <w:spacing w:before="0" w:after="0"/>
              <w:rPr>
                <w:rFonts w:asciiTheme="minorHAnsi" w:hAnsiTheme="minorHAnsi" w:cstheme="minorHAnsi"/>
                <w:i/>
                <w:iCs/>
                <w:sz w:val="22"/>
                <w:szCs w:val="22"/>
              </w:rPr>
            </w:pPr>
          </w:p>
        </w:tc>
        <w:tc>
          <w:tcPr>
            <w:tcW w:w="469" w:type="pct"/>
            <w:shd w:val="clear" w:color="auto" w:fill="70AD47" w:themeFill="accent6"/>
          </w:tcPr>
          <w:p w14:paraId="64B5E642" w14:textId="3726C34B" w:rsidR="0007331B" w:rsidRPr="00453FD0" w:rsidRDefault="0007331B" w:rsidP="0007331B">
            <w:pPr>
              <w:spacing w:before="0" w:after="0"/>
              <w:rPr>
                <w:rFonts w:asciiTheme="minorHAnsi" w:hAnsiTheme="minorHAnsi" w:cstheme="minorHAnsi"/>
                <w:i/>
                <w:iCs/>
                <w:sz w:val="22"/>
                <w:szCs w:val="22"/>
              </w:rPr>
            </w:pPr>
          </w:p>
        </w:tc>
        <w:tc>
          <w:tcPr>
            <w:tcW w:w="439" w:type="pct"/>
            <w:shd w:val="clear" w:color="auto" w:fill="70AD47" w:themeFill="accent6"/>
          </w:tcPr>
          <w:p w14:paraId="314F6BBC" w14:textId="651EE35E" w:rsidR="0007331B" w:rsidRPr="00453FD0" w:rsidRDefault="0007331B" w:rsidP="0007331B">
            <w:pPr>
              <w:spacing w:before="0" w:after="0"/>
              <w:rPr>
                <w:rFonts w:asciiTheme="minorHAnsi" w:hAnsiTheme="minorHAnsi" w:cstheme="minorHAnsi"/>
                <w:i/>
                <w:iCs/>
                <w:sz w:val="22"/>
                <w:szCs w:val="22"/>
              </w:rPr>
            </w:pPr>
          </w:p>
        </w:tc>
        <w:tc>
          <w:tcPr>
            <w:tcW w:w="455" w:type="pct"/>
            <w:shd w:val="clear" w:color="auto" w:fill="70AD47" w:themeFill="accent6"/>
          </w:tcPr>
          <w:p w14:paraId="4EE4EB81" w14:textId="6D058628" w:rsidR="0007331B" w:rsidRPr="00453FD0" w:rsidRDefault="0007331B" w:rsidP="0007331B">
            <w:pPr>
              <w:spacing w:before="0" w:after="0"/>
              <w:rPr>
                <w:rFonts w:asciiTheme="minorHAnsi" w:hAnsiTheme="minorHAnsi" w:cstheme="minorHAnsi"/>
                <w:i/>
                <w:iCs/>
                <w:sz w:val="22"/>
                <w:szCs w:val="22"/>
              </w:rPr>
            </w:pPr>
          </w:p>
        </w:tc>
        <w:tc>
          <w:tcPr>
            <w:tcW w:w="530" w:type="pct"/>
            <w:shd w:val="clear" w:color="auto" w:fill="70AD47" w:themeFill="accent6"/>
          </w:tcPr>
          <w:p w14:paraId="3F2B9665" w14:textId="07F893C9" w:rsidR="0007331B" w:rsidRPr="00453FD0" w:rsidRDefault="0007331B" w:rsidP="0007331B">
            <w:pPr>
              <w:spacing w:before="0" w:after="0"/>
              <w:rPr>
                <w:rFonts w:asciiTheme="minorHAnsi" w:hAnsiTheme="minorHAnsi" w:cstheme="minorHAnsi"/>
                <w:i/>
                <w:iCs/>
                <w:sz w:val="22"/>
                <w:szCs w:val="22"/>
              </w:rPr>
            </w:pPr>
          </w:p>
        </w:tc>
      </w:tr>
      <w:tr w:rsidR="0007331B" w:rsidRPr="00453FD0" w14:paraId="76FD5A2B" w14:textId="77777777" w:rsidTr="006263EE">
        <w:tc>
          <w:tcPr>
            <w:tcW w:w="1374" w:type="pct"/>
          </w:tcPr>
          <w:p w14:paraId="4BD8AE85" w14:textId="0B9CE882" w:rsidR="0007331B" w:rsidRPr="00453FD0" w:rsidRDefault="0007331B" w:rsidP="0007331B">
            <w:pPr>
              <w:spacing w:before="0" w:after="0"/>
              <w:jc w:val="left"/>
              <w:rPr>
                <w:rFonts w:asciiTheme="minorHAnsi" w:hAnsiTheme="minorHAnsi" w:cstheme="minorHAnsi"/>
                <w:i/>
                <w:iCs/>
                <w:sz w:val="22"/>
                <w:szCs w:val="22"/>
              </w:rPr>
            </w:pPr>
            <w:r w:rsidRPr="00453FD0">
              <w:rPr>
                <w:rFonts w:asciiTheme="minorHAnsi" w:hAnsiTheme="minorHAnsi" w:cstheme="minorHAnsi"/>
                <w:i/>
                <w:iCs/>
                <w:sz w:val="22"/>
                <w:szCs w:val="22"/>
              </w:rPr>
              <w:t>Mjera</w:t>
            </w:r>
            <w:r w:rsidR="00CA561F" w:rsidRPr="00453FD0">
              <w:rPr>
                <w:rFonts w:asciiTheme="minorHAnsi" w:hAnsiTheme="minorHAnsi" w:cstheme="minorHAnsi"/>
                <w:i/>
                <w:iCs/>
                <w:sz w:val="22"/>
                <w:szCs w:val="22"/>
              </w:rPr>
              <w:t xml:space="preserve"> </w:t>
            </w:r>
            <w:r w:rsidR="00713199" w:rsidRPr="00453FD0">
              <w:rPr>
                <w:rFonts w:asciiTheme="minorHAnsi" w:hAnsiTheme="minorHAnsi" w:cstheme="minorHAnsi"/>
                <w:i/>
                <w:iCs/>
                <w:sz w:val="22"/>
                <w:szCs w:val="22"/>
              </w:rPr>
              <w:t>2</w:t>
            </w:r>
            <w:r w:rsidRPr="00453FD0">
              <w:rPr>
                <w:rFonts w:asciiTheme="minorHAnsi" w:hAnsiTheme="minorHAnsi" w:cstheme="minorHAnsi"/>
                <w:i/>
                <w:iCs/>
                <w:sz w:val="22"/>
                <w:szCs w:val="22"/>
              </w:rPr>
              <w:t xml:space="preserve"> - </w:t>
            </w:r>
            <w:bookmarkStart w:id="25" w:name="_Hlk146229081"/>
            <w:r w:rsidRPr="00453FD0">
              <w:rPr>
                <w:rFonts w:asciiTheme="minorHAnsi" w:hAnsiTheme="minorHAnsi" w:cstheme="minorHAnsi"/>
                <w:i/>
                <w:iCs/>
                <w:sz w:val="22"/>
                <w:szCs w:val="22"/>
              </w:rPr>
              <w:t>Diversifikacija tržišta kapitala i poboljšanje pristupa alternativnom financiranju</w:t>
            </w:r>
            <w:bookmarkEnd w:id="25"/>
          </w:p>
        </w:tc>
        <w:tc>
          <w:tcPr>
            <w:tcW w:w="471" w:type="pct"/>
            <w:shd w:val="clear" w:color="auto" w:fill="70AD47" w:themeFill="accent6"/>
          </w:tcPr>
          <w:p w14:paraId="52ABF7A3" w14:textId="77777777" w:rsidR="0007331B" w:rsidRPr="00453FD0" w:rsidRDefault="0007331B" w:rsidP="0007331B">
            <w:pPr>
              <w:spacing w:before="0" w:after="0"/>
              <w:rPr>
                <w:rFonts w:asciiTheme="minorHAnsi" w:hAnsiTheme="minorHAnsi" w:cstheme="minorHAnsi"/>
                <w:i/>
                <w:iCs/>
                <w:sz w:val="22"/>
                <w:szCs w:val="22"/>
              </w:rPr>
            </w:pPr>
          </w:p>
        </w:tc>
        <w:tc>
          <w:tcPr>
            <w:tcW w:w="474" w:type="pct"/>
            <w:shd w:val="clear" w:color="auto" w:fill="70AD47" w:themeFill="accent6"/>
          </w:tcPr>
          <w:p w14:paraId="2A480175" w14:textId="77777777" w:rsidR="0007331B" w:rsidRPr="00453FD0" w:rsidRDefault="0007331B" w:rsidP="0007331B">
            <w:pPr>
              <w:spacing w:before="0" w:after="0"/>
              <w:rPr>
                <w:rFonts w:asciiTheme="minorHAnsi" w:hAnsiTheme="minorHAnsi" w:cstheme="minorHAnsi"/>
                <w:i/>
                <w:iCs/>
                <w:sz w:val="22"/>
                <w:szCs w:val="22"/>
              </w:rPr>
            </w:pPr>
          </w:p>
        </w:tc>
        <w:tc>
          <w:tcPr>
            <w:tcW w:w="394" w:type="pct"/>
            <w:shd w:val="clear" w:color="auto" w:fill="70AD47" w:themeFill="accent6"/>
          </w:tcPr>
          <w:p w14:paraId="276CA5CB" w14:textId="77777777" w:rsidR="0007331B" w:rsidRPr="00453FD0" w:rsidRDefault="0007331B" w:rsidP="0007331B">
            <w:pPr>
              <w:spacing w:before="0" w:after="0"/>
              <w:rPr>
                <w:rFonts w:asciiTheme="minorHAnsi" w:hAnsiTheme="minorHAnsi" w:cstheme="minorHAnsi"/>
                <w:i/>
                <w:iCs/>
                <w:sz w:val="22"/>
                <w:szCs w:val="22"/>
              </w:rPr>
            </w:pPr>
          </w:p>
        </w:tc>
        <w:tc>
          <w:tcPr>
            <w:tcW w:w="394" w:type="pct"/>
            <w:shd w:val="clear" w:color="auto" w:fill="70AD47" w:themeFill="accent6"/>
          </w:tcPr>
          <w:p w14:paraId="0E2130BE" w14:textId="77777777" w:rsidR="0007331B" w:rsidRPr="00453FD0" w:rsidRDefault="0007331B" w:rsidP="0007331B">
            <w:pPr>
              <w:spacing w:before="0" w:after="0"/>
              <w:rPr>
                <w:rFonts w:asciiTheme="minorHAnsi" w:hAnsiTheme="minorHAnsi" w:cstheme="minorHAnsi"/>
                <w:i/>
                <w:iCs/>
                <w:sz w:val="22"/>
                <w:szCs w:val="22"/>
              </w:rPr>
            </w:pPr>
          </w:p>
        </w:tc>
        <w:tc>
          <w:tcPr>
            <w:tcW w:w="469" w:type="pct"/>
            <w:shd w:val="clear" w:color="auto" w:fill="FFFFFF" w:themeFill="background1"/>
          </w:tcPr>
          <w:p w14:paraId="2A57B441" w14:textId="77777777" w:rsidR="0007331B" w:rsidRPr="00453FD0" w:rsidRDefault="0007331B" w:rsidP="0007331B">
            <w:pPr>
              <w:spacing w:before="0" w:after="0"/>
              <w:rPr>
                <w:rFonts w:asciiTheme="minorHAnsi" w:hAnsiTheme="minorHAnsi" w:cstheme="minorHAnsi"/>
                <w:i/>
                <w:iCs/>
                <w:sz w:val="22"/>
                <w:szCs w:val="22"/>
              </w:rPr>
            </w:pPr>
          </w:p>
        </w:tc>
        <w:tc>
          <w:tcPr>
            <w:tcW w:w="439" w:type="pct"/>
            <w:shd w:val="clear" w:color="auto" w:fill="FFFFFF" w:themeFill="background1"/>
          </w:tcPr>
          <w:p w14:paraId="01AAE32E" w14:textId="77777777" w:rsidR="0007331B" w:rsidRPr="00453FD0" w:rsidRDefault="0007331B" w:rsidP="0007331B">
            <w:pPr>
              <w:spacing w:before="0" w:after="0"/>
              <w:rPr>
                <w:rFonts w:asciiTheme="minorHAnsi" w:hAnsiTheme="minorHAnsi" w:cstheme="minorHAnsi"/>
                <w:i/>
                <w:iCs/>
                <w:sz w:val="22"/>
                <w:szCs w:val="22"/>
              </w:rPr>
            </w:pPr>
          </w:p>
        </w:tc>
        <w:tc>
          <w:tcPr>
            <w:tcW w:w="455" w:type="pct"/>
            <w:shd w:val="clear" w:color="auto" w:fill="FFFFFF" w:themeFill="background1"/>
          </w:tcPr>
          <w:p w14:paraId="13DA0CB8" w14:textId="77777777" w:rsidR="0007331B" w:rsidRPr="00453FD0" w:rsidRDefault="0007331B" w:rsidP="0007331B">
            <w:pPr>
              <w:spacing w:before="0" w:after="0"/>
              <w:rPr>
                <w:rFonts w:asciiTheme="minorHAnsi" w:hAnsiTheme="minorHAnsi" w:cstheme="minorHAnsi"/>
                <w:i/>
                <w:iCs/>
                <w:sz w:val="22"/>
                <w:szCs w:val="22"/>
              </w:rPr>
            </w:pPr>
          </w:p>
        </w:tc>
        <w:tc>
          <w:tcPr>
            <w:tcW w:w="530" w:type="pct"/>
            <w:shd w:val="clear" w:color="auto" w:fill="FFFFFF" w:themeFill="background1"/>
          </w:tcPr>
          <w:p w14:paraId="2F269A61" w14:textId="77777777" w:rsidR="0007331B" w:rsidRPr="00453FD0" w:rsidRDefault="0007331B" w:rsidP="0007331B">
            <w:pPr>
              <w:spacing w:before="0" w:after="0"/>
              <w:rPr>
                <w:rFonts w:asciiTheme="minorHAnsi" w:hAnsiTheme="minorHAnsi" w:cstheme="minorHAnsi"/>
                <w:i/>
                <w:iCs/>
                <w:sz w:val="22"/>
                <w:szCs w:val="22"/>
              </w:rPr>
            </w:pPr>
          </w:p>
        </w:tc>
      </w:tr>
    </w:tbl>
    <w:p w14:paraId="70792924" w14:textId="77777777" w:rsidR="0007331B" w:rsidRPr="00453FD0" w:rsidRDefault="0007331B" w:rsidP="0007331B">
      <w:pPr>
        <w:spacing w:before="60" w:after="0"/>
        <w:ind w:left="720"/>
        <w:rPr>
          <w:rFonts w:eastAsiaTheme="minorHAnsi" w:cstheme="minorHAnsi"/>
          <w:szCs w:val="22"/>
          <w:lang w:eastAsia="en-US"/>
        </w:rPr>
      </w:pPr>
    </w:p>
    <w:p w14:paraId="732C3E4A" w14:textId="77777777" w:rsidR="0007331B" w:rsidRPr="00453FD0" w:rsidRDefault="0007331B" w:rsidP="008F5FF0">
      <w:pPr>
        <w:spacing w:before="0" w:after="160" w:line="259" w:lineRule="auto"/>
        <w:contextualSpacing/>
        <w:jc w:val="left"/>
        <w:rPr>
          <w:rFonts w:eastAsiaTheme="minorHAnsi" w:cstheme="minorHAnsi"/>
          <w:b/>
          <w:bCs/>
          <w:szCs w:val="22"/>
          <w:lang w:eastAsia="en-US"/>
        </w:rPr>
      </w:pPr>
      <w:r w:rsidRPr="00453FD0">
        <w:rPr>
          <w:rFonts w:eastAsiaTheme="minorHAnsi" w:cstheme="minorHAnsi"/>
          <w:b/>
          <w:bCs/>
          <w:szCs w:val="22"/>
          <w:lang w:eastAsia="en-US"/>
        </w:rPr>
        <w:t xml:space="preserve">Proračun svih mjera koje se mogu pripisati cilju </w:t>
      </w:r>
    </w:p>
    <w:p w14:paraId="035E9299" w14:textId="77777777" w:rsidR="0007331B" w:rsidRPr="00453FD0" w:rsidRDefault="0007331B" w:rsidP="0007331B">
      <w:pPr>
        <w:numPr>
          <w:ilvl w:val="2"/>
          <w:numId w:val="20"/>
        </w:numPr>
        <w:spacing w:before="0" w:after="160" w:line="259" w:lineRule="auto"/>
        <w:ind w:left="1134" w:hanging="567"/>
        <w:contextualSpacing/>
        <w:jc w:val="left"/>
        <w:rPr>
          <w:rFonts w:eastAsiaTheme="minorHAnsi" w:cstheme="minorHAnsi"/>
          <w:szCs w:val="22"/>
          <w:lang w:eastAsia="en-US"/>
        </w:rPr>
      </w:pPr>
      <w:r w:rsidRPr="00453FD0">
        <w:rPr>
          <w:rFonts w:eastAsiaTheme="minorEastAsia" w:cstheme="minorHAnsi"/>
          <w:szCs w:val="22"/>
          <w:lang w:eastAsia="en-US"/>
        </w:rPr>
        <w:t xml:space="preserve">Javno ulaganje: </w:t>
      </w:r>
    </w:p>
    <w:p w14:paraId="5E2AB8D8" w14:textId="1D908A43" w:rsidR="0007331B" w:rsidRPr="00453FD0" w:rsidRDefault="0007331B" w:rsidP="0007331B">
      <w:pPr>
        <w:numPr>
          <w:ilvl w:val="4"/>
          <w:numId w:val="20"/>
        </w:numPr>
        <w:spacing w:before="0" w:after="160" w:line="259" w:lineRule="auto"/>
        <w:ind w:left="2268" w:hanging="567"/>
        <w:contextualSpacing/>
        <w:jc w:val="left"/>
        <w:rPr>
          <w:rFonts w:eastAsiaTheme="minorHAnsi" w:cstheme="minorHAnsi"/>
          <w:szCs w:val="22"/>
          <w:lang w:eastAsia="en-US"/>
        </w:rPr>
      </w:pPr>
      <w:r w:rsidRPr="00453FD0">
        <w:rPr>
          <w:rFonts w:eastAsiaTheme="minorHAnsi" w:cstheme="minorHAnsi"/>
          <w:szCs w:val="22"/>
          <w:lang w:eastAsia="en-US"/>
        </w:rPr>
        <w:t xml:space="preserve">Ukupno planirano: </w:t>
      </w:r>
      <w:r w:rsidR="00D721FB" w:rsidRPr="00453FD0">
        <w:rPr>
          <w:rFonts w:eastAsiaTheme="minorHAnsi" w:cstheme="minorHAnsi"/>
          <w:szCs w:val="22"/>
          <w:lang w:eastAsia="en-US"/>
        </w:rPr>
        <w:t>29.862</w:t>
      </w:r>
      <w:r w:rsidR="007A04FE" w:rsidRPr="00453FD0">
        <w:rPr>
          <w:rFonts w:eastAsiaTheme="minorHAnsi" w:cstheme="minorHAnsi"/>
          <w:szCs w:val="22"/>
          <w:lang w:eastAsia="en-US"/>
        </w:rPr>
        <w:t>.225</w:t>
      </w:r>
      <w:r w:rsidR="0013408B" w:rsidRPr="00453FD0" w:rsidDel="0013408B">
        <w:rPr>
          <w:rFonts w:eastAsiaTheme="minorHAnsi" w:cstheme="minorHAnsi"/>
          <w:szCs w:val="22"/>
          <w:lang w:eastAsia="en-US"/>
        </w:rPr>
        <w:t xml:space="preserve"> </w:t>
      </w:r>
      <w:r w:rsidRPr="00453FD0">
        <w:rPr>
          <w:rFonts w:eastAsiaTheme="minorHAnsi" w:cstheme="minorHAnsi"/>
          <w:szCs w:val="22"/>
          <w:lang w:eastAsia="en-US"/>
        </w:rPr>
        <w:t>EUR</w:t>
      </w:r>
    </w:p>
    <w:p w14:paraId="28021854" w14:textId="77777777" w:rsidR="0007331B" w:rsidRPr="00453FD0" w:rsidRDefault="0007331B" w:rsidP="0007331B">
      <w:pPr>
        <w:spacing w:before="60" w:after="0"/>
        <w:ind w:left="1080"/>
        <w:rPr>
          <w:rFonts w:eastAsiaTheme="minorHAnsi" w:cstheme="minorHAnsi"/>
          <w:szCs w:val="22"/>
          <w:lang w:eastAsia="en-US"/>
        </w:rPr>
      </w:pPr>
    </w:p>
    <w:p w14:paraId="736C0A88" w14:textId="3B052F26" w:rsidR="0007331B" w:rsidRPr="00453FD0" w:rsidRDefault="0007331B" w:rsidP="008F5FF0">
      <w:pPr>
        <w:spacing w:before="0" w:after="160" w:line="259" w:lineRule="auto"/>
        <w:contextualSpacing/>
        <w:jc w:val="left"/>
        <w:rPr>
          <w:rFonts w:cstheme="minorHAnsi"/>
          <w:b/>
          <w:bCs/>
          <w:szCs w:val="22"/>
        </w:rPr>
      </w:pPr>
      <w:r w:rsidRPr="00453FD0">
        <w:rPr>
          <w:rFonts w:cstheme="minorHAnsi"/>
          <w:b/>
          <w:bCs/>
          <w:szCs w:val="22"/>
        </w:rPr>
        <w:t>Odgovor mjera na izazove specifične za državu članicu:</w:t>
      </w:r>
    </w:p>
    <w:p w14:paraId="12DCF035" w14:textId="77777777" w:rsidR="0007331B" w:rsidRPr="00453FD0" w:rsidRDefault="0007331B" w:rsidP="0007331B">
      <w:pPr>
        <w:numPr>
          <w:ilvl w:val="0"/>
          <w:numId w:val="25"/>
        </w:numPr>
        <w:spacing w:before="0" w:after="160" w:line="259" w:lineRule="auto"/>
        <w:contextualSpacing/>
        <w:jc w:val="left"/>
        <w:rPr>
          <w:rFonts w:eastAsiaTheme="minorHAnsi" w:cstheme="minorHAnsi"/>
          <w:b/>
          <w:bCs/>
          <w:szCs w:val="22"/>
          <w:lang w:eastAsia="en-US"/>
        </w:rPr>
      </w:pPr>
      <w:r w:rsidRPr="00453FD0">
        <w:rPr>
          <w:rFonts w:eastAsiaTheme="minorHAnsi" w:cstheme="minorHAnsi"/>
          <w:b/>
          <w:bCs/>
          <w:szCs w:val="22"/>
          <w:lang w:eastAsia="en-US"/>
        </w:rPr>
        <w:t>Prvi izazov – Slaba razvijenost istraživačke i inovacijske infrastrukture</w:t>
      </w:r>
    </w:p>
    <w:p w14:paraId="40F7CAD7" w14:textId="107BC05A" w:rsidR="0007331B" w:rsidRPr="00453FD0" w:rsidRDefault="002E1492" w:rsidP="006263EE">
      <w:pPr>
        <w:numPr>
          <w:ilvl w:val="4"/>
          <w:numId w:val="20"/>
        </w:numPr>
        <w:spacing w:before="0" w:after="160" w:line="259" w:lineRule="auto"/>
        <w:ind w:left="2268" w:hanging="567"/>
        <w:contextualSpacing/>
        <w:rPr>
          <w:rFonts w:eastAsiaTheme="minorHAnsi" w:cstheme="minorHAnsi"/>
          <w:szCs w:val="22"/>
          <w:lang w:eastAsia="en-US"/>
        </w:rPr>
      </w:pPr>
      <w:r w:rsidRPr="00453FD0">
        <w:rPr>
          <w:rFonts w:eastAsiaTheme="minorHAnsi" w:cstheme="minorHAnsi"/>
          <w:szCs w:val="22"/>
          <w:lang w:eastAsia="en-US"/>
        </w:rPr>
        <w:t xml:space="preserve">Mjerom </w:t>
      </w:r>
      <w:r w:rsidR="00523820" w:rsidRPr="00453FD0">
        <w:rPr>
          <w:rFonts w:eastAsiaTheme="minorHAnsi" w:cstheme="minorHAnsi"/>
          <w:szCs w:val="22"/>
          <w:lang w:eastAsia="en-US"/>
        </w:rPr>
        <w:t>1</w:t>
      </w:r>
      <w:r w:rsidRPr="00453FD0">
        <w:rPr>
          <w:rFonts w:eastAsiaTheme="minorHAnsi" w:cstheme="minorHAnsi"/>
          <w:szCs w:val="22"/>
          <w:lang w:eastAsia="en-US"/>
        </w:rPr>
        <w:t xml:space="preserve"> </w:t>
      </w:r>
      <w:r w:rsidR="007A0135" w:rsidRPr="00453FD0">
        <w:rPr>
          <w:rFonts w:eastAsiaTheme="minorHAnsi" w:cstheme="minorHAnsi"/>
          <w:szCs w:val="22"/>
          <w:lang w:eastAsia="en-US"/>
        </w:rPr>
        <w:t xml:space="preserve">podržat će se </w:t>
      </w:r>
      <w:r w:rsidR="00C9259F" w:rsidRPr="00453FD0">
        <w:rPr>
          <w:rFonts w:eastAsiaTheme="minorHAnsi" w:cstheme="minorHAnsi"/>
          <w:szCs w:val="22"/>
          <w:lang w:eastAsia="en-US"/>
        </w:rPr>
        <w:t xml:space="preserve">pridruživanje RH EDIC-ima s ciljem </w:t>
      </w:r>
      <w:r w:rsidR="008A6542" w:rsidRPr="00453FD0">
        <w:rPr>
          <w:rFonts w:eastAsiaTheme="minorHAnsi" w:cstheme="minorHAnsi"/>
          <w:szCs w:val="22"/>
          <w:lang w:eastAsia="en-US"/>
        </w:rPr>
        <w:t xml:space="preserve">ostvarenja </w:t>
      </w:r>
      <w:r w:rsidR="00C9259F" w:rsidRPr="00453FD0">
        <w:rPr>
          <w:rFonts w:eastAsiaTheme="minorHAnsi" w:cstheme="minorHAnsi"/>
          <w:szCs w:val="22"/>
          <w:lang w:eastAsia="en-US"/>
        </w:rPr>
        <w:t xml:space="preserve">sinergijskog </w:t>
      </w:r>
      <w:r w:rsidR="008A6542" w:rsidRPr="00453FD0">
        <w:rPr>
          <w:rFonts w:eastAsiaTheme="minorHAnsi" w:cstheme="minorHAnsi"/>
          <w:szCs w:val="22"/>
          <w:lang w:eastAsia="en-US"/>
        </w:rPr>
        <w:t>učinka u inovacijama i istraživanju suradnjom privatnog i javnog sektora te akademske zajednice</w:t>
      </w:r>
      <w:r w:rsidRPr="00453FD0">
        <w:rPr>
          <w:rFonts w:eastAsiaTheme="minorHAnsi" w:cstheme="minorHAnsi"/>
          <w:szCs w:val="22"/>
          <w:lang w:eastAsia="en-US"/>
        </w:rPr>
        <w:t>.</w:t>
      </w:r>
      <w:r w:rsidR="003F261A" w:rsidRPr="00453FD0">
        <w:rPr>
          <w:rFonts w:eastAsiaTheme="minorHAnsi" w:cstheme="minorHAnsi"/>
          <w:szCs w:val="22"/>
          <w:lang w:eastAsia="en-US"/>
        </w:rPr>
        <w:t xml:space="preserve"> </w:t>
      </w:r>
      <w:r w:rsidR="001C77A8" w:rsidRPr="00453FD0">
        <w:rPr>
          <w:rFonts w:eastAsiaTheme="minorHAnsi" w:cstheme="minorHAnsi"/>
          <w:szCs w:val="22"/>
          <w:lang w:eastAsia="en-US"/>
        </w:rPr>
        <w:t>Istodobno</w:t>
      </w:r>
      <w:r w:rsidR="00523820" w:rsidRPr="00453FD0">
        <w:rPr>
          <w:rFonts w:eastAsiaTheme="minorHAnsi" w:cstheme="minorHAnsi"/>
          <w:szCs w:val="22"/>
          <w:lang w:eastAsia="en-US"/>
        </w:rPr>
        <w:t xml:space="preserve">, </w:t>
      </w:r>
      <w:r w:rsidR="006D37AF" w:rsidRPr="00453FD0">
        <w:rPr>
          <w:rFonts w:eastAsiaTheme="minorHAnsi" w:cstheme="minorHAnsi"/>
          <w:szCs w:val="22"/>
          <w:lang w:eastAsia="en-US"/>
        </w:rPr>
        <w:t>M</w:t>
      </w:r>
      <w:r w:rsidR="003F261A" w:rsidRPr="00453FD0">
        <w:rPr>
          <w:rFonts w:eastAsiaTheme="minorHAnsi" w:cstheme="minorHAnsi"/>
          <w:szCs w:val="22"/>
          <w:lang w:eastAsia="en-US"/>
        </w:rPr>
        <w:t xml:space="preserve">jerom </w:t>
      </w:r>
      <w:r w:rsidR="001F1E00" w:rsidRPr="00453FD0">
        <w:rPr>
          <w:rFonts w:eastAsiaTheme="minorHAnsi" w:cstheme="minorHAnsi"/>
          <w:szCs w:val="22"/>
          <w:lang w:eastAsia="en-US"/>
        </w:rPr>
        <w:t>2</w:t>
      </w:r>
      <w:r w:rsidR="003F261A" w:rsidRPr="00453FD0">
        <w:rPr>
          <w:rFonts w:eastAsiaTheme="minorHAnsi" w:cstheme="minorHAnsi"/>
          <w:szCs w:val="22"/>
          <w:lang w:eastAsia="en-US"/>
        </w:rPr>
        <w:t xml:space="preserve"> uspostavit će se jasni pravni okvir za ulaganja skupnim financiranjem i poboljšanje uvjeta za </w:t>
      </w:r>
      <w:r w:rsidR="003F261A" w:rsidRPr="00453FD0">
        <w:rPr>
          <w:rFonts w:eastAsiaTheme="minorHAnsi" w:cstheme="minorHAnsi"/>
          <w:szCs w:val="22"/>
          <w:lang w:eastAsia="en-US"/>
        </w:rPr>
        <w:lastRenderedPageBreak/>
        <w:t>prikupljanje sredstava za nove fondove privatnog (vlasničkog/kvazivlasničkog) kapitala</w:t>
      </w:r>
      <w:r w:rsidR="0006318E" w:rsidRPr="00453FD0">
        <w:rPr>
          <w:rFonts w:eastAsiaTheme="minorHAnsi" w:cstheme="minorHAnsi"/>
          <w:szCs w:val="22"/>
          <w:lang w:eastAsia="en-US"/>
        </w:rPr>
        <w:t>.</w:t>
      </w:r>
      <w:r w:rsidR="003F261A" w:rsidRPr="00453FD0" w:rsidDel="002E1492">
        <w:rPr>
          <w:rFonts w:eastAsiaTheme="minorHAnsi" w:cstheme="minorHAnsi"/>
          <w:szCs w:val="22"/>
          <w:lang w:eastAsia="en-US"/>
        </w:rPr>
        <w:t xml:space="preserve"> </w:t>
      </w:r>
    </w:p>
    <w:p w14:paraId="2DD21E6D" w14:textId="77777777" w:rsidR="002E1492" w:rsidRPr="00453FD0" w:rsidRDefault="002E1492" w:rsidP="0007331B">
      <w:pPr>
        <w:spacing w:before="0" w:after="160" w:line="259" w:lineRule="auto"/>
        <w:contextualSpacing/>
        <w:jc w:val="left"/>
        <w:rPr>
          <w:rFonts w:cstheme="minorHAnsi"/>
          <w:szCs w:val="22"/>
        </w:rPr>
      </w:pPr>
    </w:p>
    <w:p w14:paraId="7D2D6CAC" w14:textId="0DBFD87F" w:rsidR="0007331B" w:rsidRPr="00453FD0" w:rsidRDefault="00334306" w:rsidP="006263EE">
      <w:pPr>
        <w:spacing w:before="0" w:after="160" w:line="259" w:lineRule="auto"/>
        <w:contextualSpacing/>
        <w:rPr>
          <w:rFonts w:cstheme="minorHAnsi"/>
          <w:szCs w:val="22"/>
        </w:rPr>
      </w:pPr>
      <w:r w:rsidRPr="00453FD0">
        <w:rPr>
          <w:rFonts w:eastAsiaTheme="minorHAnsi" w:cstheme="minorHAnsi"/>
          <w:b/>
          <w:bCs/>
          <w:szCs w:val="22"/>
          <w:lang w:eastAsia="en-US"/>
        </w:rPr>
        <w:t xml:space="preserve">Procijenjeni manjak ulaganja: </w:t>
      </w:r>
      <w:r w:rsidR="0007331B" w:rsidRPr="00453FD0">
        <w:rPr>
          <w:rFonts w:cstheme="minorHAnsi"/>
          <w:szCs w:val="22"/>
        </w:rPr>
        <w:t>Tijekom izrade ovog dokumenta, za predmetni digitalni cilj nije prepoznat manjak ulaganja radi njegovog ostvarenja. Tijekom budućih revizija dokumenta, navest će se  potencijalni manjak ulaganja, ukoliko isti bude prepoznat.</w:t>
      </w:r>
    </w:p>
    <w:p w14:paraId="38CE596F" w14:textId="00339B93" w:rsidR="009F4D1B" w:rsidRPr="00453FD0" w:rsidRDefault="009F4D1B" w:rsidP="006263EE">
      <w:pPr>
        <w:spacing w:before="0" w:after="160" w:line="259" w:lineRule="auto"/>
        <w:contextualSpacing/>
        <w:rPr>
          <w:rFonts w:cstheme="minorHAnsi"/>
          <w:szCs w:val="22"/>
        </w:rPr>
      </w:pPr>
      <w:r w:rsidRPr="00453FD0">
        <w:rPr>
          <w:rFonts w:cstheme="minorHAnsi"/>
          <w:b/>
          <w:bCs/>
          <w:szCs w:val="22"/>
        </w:rPr>
        <w:t xml:space="preserve">Europska digitalna prava i načela: </w:t>
      </w:r>
      <w:r w:rsidR="00F67816" w:rsidRPr="00453FD0">
        <w:rPr>
          <w:rFonts w:cstheme="minorHAnsi"/>
          <w:szCs w:val="22"/>
        </w:rPr>
        <w:t>Širenjem mreže (E)</w:t>
      </w:r>
      <w:r w:rsidR="0078056B" w:rsidRPr="00453FD0">
        <w:rPr>
          <w:rFonts w:cstheme="minorHAnsi"/>
          <w:szCs w:val="22"/>
        </w:rPr>
        <w:t>DIH-ova</w:t>
      </w:r>
      <w:r w:rsidR="00C90BEE" w:rsidRPr="00453FD0">
        <w:rPr>
          <w:rFonts w:cstheme="minorHAnsi"/>
          <w:szCs w:val="22"/>
        </w:rPr>
        <w:t xml:space="preserve"> i pridruživanjem </w:t>
      </w:r>
      <w:r w:rsidR="006F4B40" w:rsidRPr="00453FD0">
        <w:rPr>
          <w:rFonts w:cstheme="minorHAnsi"/>
          <w:szCs w:val="22"/>
        </w:rPr>
        <w:t>R</w:t>
      </w:r>
      <w:r w:rsidR="002A7E9F" w:rsidRPr="00453FD0">
        <w:rPr>
          <w:rFonts w:cstheme="minorHAnsi"/>
          <w:szCs w:val="22"/>
        </w:rPr>
        <w:t xml:space="preserve">epublike Hrvatske </w:t>
      </w:r>
      <w:r w:rsidR="001C77A8" w:rsidRPr="00453FD0">
        <w:rPr>
          <w:rFonts w:cstheme="minorHAnsi"/>
          <w:szCs w:val="22"/>
        </w:rPr>
        <w:t xml:space="preserve"> višedržavnim (</w:t>
      </w:r>
      <w:r w:rsidR="006F4B40" w:rsidRPr="00453FD0">
        <w:rPr>
          <w:rFonts w:cstheme="minorHAnsi"/>
          <w:szCs w:val="22"/>
        </w:rPr>
        <w:t>EDIC</w:t>
      </w:r>
      <w:r w:rsidR="001C77A8" w:rsidRPr="00453FD0">
        <w:rPr>
          <w:rFonts w:cstheme="minorHAnsi"/>
          <w:szCs w:val="22"/>
        </w:rPr>
        <w:t>)</w:t>
      </w:r>
      <w:r w:rsidR="006F4B40" w:rsidRPr="00453FD0">
        <w:rPr>
          <w:rFonts w:cstheme="minorHAnsi"/>
          <w:szCs w:val="22"/>
        </w:rPr>
        <w:t xml:space="preserve"> projektima</w:t>
      </w:r>
      <w:r w:rsidR="00266DFD" w:rsidRPr="00453FD0">
        <w:rPr>
          <w:rFonts w:cstheme="minorHAnsi"/>
          <w:szCs w:val="22"/>
        </w:rPr>
        <w:t xml:space="preserve">, </w:t>
      </w:r>
      <w:r w:rsidR="00EF4E34" w:rsidRPr="00453FD0">
        <w:rPr>
          <w:rFonts w:cstheme="minorHAnsi"/>
          <w:szCs w:val="22"/>
        </w:rPr>
        <w:t xml:space="preserve">poticat će se suradnja </w:t>
      </w:r>
      <w:r w:rsidR="00FA6F7B" w:rsidRPr="00453FD0">
        <w:rPr>
          <w:rFonts w:cstheme="minorHAnsi"/>
          <w:szCs w:val="22"/>
        </w:rPr>
        <w:t xml:space="preserve">javnog i privatnog sektora te </w:t>
      </w:r>
      <w:r w:rsidR="00285C02" w:rsidRPr="00453FD0">
        <w:rPr>
          <w:rFonts w:cstheme="minorHAnsi"/>
          <w:szCs w:val="22"/>
        </w:rPr>
        <w:t xml:space="preserve">digitalna transformacija </w:t>
      </w:r>
      <w:r w:rsidR="0078387C" w:rsidRPr="00453FD0">
        <w:rPr>
          <w:rFonts w:cstheme="minorHAnsi"/>
          <w:szCs w:val="22"/>
        </w:rPr>
        <w:t>poduzeća  i uvođenje naprednih tehnologija</w:t>
      </w:r>
      <w:r w:rsidRPr="00453FD0">
        <w:rPr>
          <w:rFonts w:cstheme="minorHAnsi"/>
          <w:szCs w:val="22"/>
        </w:rPr>
        <w:t>.</w:t>
      </w:r>
      <w:r w:rsidR="001170F0" w:rsidRPr="00453FD0">
        <w:rPr>
          <w:rFonts w:cstheme="minorHAnsi"/>
          <w:szCs w:val="22"/>
        </w:rPr>
        <w:t xml:space="preserve"> Ovom mjerom aktivno će se promovirati načelo </w:t>
      </w:r>
      <w:r w:rsidR="001170F0" w:rsidRPr="00453FD0">
        <w:rPr>
          <w:rFonts w:cstheme="minorHAnsi"/>
          <w:i/>
          <w:iCs/>
          <w:szCs w:val="22"/>
        </w:rPr>
        <w:t>Solidarnost i uključenost</w:t>
      </w:r>
      <w:r w:rsidR="001170F0" w:rsidRPr="00453FD0">
        <w:rPr>
          <w:rFonts w:cstheme="minorHAnsi"/>
          <w:szCs w:val="22"/>
        </w:rPr>
        <w:t xml:space="preserve">, kako </w:t>
      </w:r>
      <w:r w:rsidR="00A2796B" w:rsidRPr="00453FD0">
        <w:rPr>
          <w:rFonts w:cstheme="minorHAnsi"/>
          <w:szCs w:val="22"/>
        </w:rPr>
        <w:t xml:space="preserve">bi </w:t>
      </w:r>
      <w:r w:rsidR="00F24A7E" w:rsidRPr="00453FD0">
        <w:rPr>
          <w:rFonts w:cstheme="minorHAnsi"/>
          <w:szCs w:val="22"/>
        </w:rPr>
        <w:t xml:space="preserve">što veći broj </w:t>
      </w:r>
      <w:r w:rsidR="00A2796B" w:rsidRPr="00453FD0">
        <w:rPr>
          <w:rFonts w:cstheme="minorHAnsi"/>
          <w:szCs w:val="22"/>
        </w:rPr>
        <w:t xml:space="preserve">poduzeća </w:t>
      </w:r>
      <w:r w:rsidR="00A4692F" w:rsidRPr="00453FD0">
        <w:rPr>
          <w:rFonts w:cstheme="minorHAnsi"/>
          <w:szCs w:val="22"/>
        </w:rPr>
        <w:t xml:space="preserve"> </w:t>
      </w:r>
      <w:r w:rsidR="00F24A7E" w:rsidRPr="00453FD0">
        <w:rPr>
          <w:rFonts w:cstheme="minorHAnsi"/>
          <w:szCs w:val="22"/>
        </w:rPr>
        <w:t xml:space="preserve">sudjelovao </w:t>
      </w:r>
      <w:r w:rsidR="00A4692F" w:rsidRPr="00453FD0">
        <w:rPr>
          <w:rFonts w:cstheme="minorHAnsi"/>
          <w:szCs w:val="22"/>
        </w:rPr>
        <w:t>u digitalnoj transformaciji</w:t>
      </w:r>
      <w:r w:rsidR="005B79C2" w:rsidRPr="00453FD0">
        <w:rPr>
          <w:rFonts w:cstheme="minorHAnsi"/>
          <w:szCs w:val="22"/>
        </w:rPr>
        <w:t xml:space="preserve"> gospodarstva</w:t>
      </w:r>
      <w:r w:rsidR="00A4692F" w:rsidRPr="00453FD0">
        <w:rPr>
          <w:rFonts w:cstheme="minorHAnsi"/>
          <w:szCs w:val="22"/>
        </w:rPr>
        <w:t>.</w:t>
      </w:r>
      <w:r w:rsidR="005B79C2" w:rsidRPr="00453FD0">
        <w:rPr>
          <w:rFonts w:cstheme="minorHAnsi"/>
          <w:szCs w:val="22"/>
        </w:rPr>
        <w:t xml:space="preserve"> Diverzifikacijom tržišta kapitala, također će se poticati uključivanje što većeg broj</w:t>
      </w:r>
      <w:r w:rsidR="00C57C37" w:rsidRPr="00453FD0">
        <w:rPr>
          <w:rFonts w:cstheme="minorHAnsi"/>
          <w:szCs w:val="22"/>
        </w:rPr>
        <w:t>a</w:t>
      </w:r>
      <w:r w:rsidR="005B79C2" w:rsidRPr="00453FD0">
        <w:rPr>
          <w:rFonts w:cstheme="minorHAnsi"/>
          <w:szCs w:val="22"/>
        </w:rPr>
        <w:t xml:space="preserve"> </w:t>
      </w:r>
      <w:r w:rsidR="00C57C37" w:rsidRPr="00453FD0">
        <w:rPr>
          <w:rFonts w:cstheme="minorHAnsi"/>
          <w:szCs w:val="22"/>
        </w:rPr>
        <w:t>investitora</w:t>
      </w:r>
      <w:r w:rsidR="005B79C2" w:rsidRPr="00453FD0">
        <w:rPr>
          <w:rFonts w:cstheme="minorHAnsi"/>
          <w:szCs w:val="22"/>
        </w:rPr>
        <w:t xml:space="preserve">, </w:t>
      </w:r>
      <w:r w:rsidR="00C57C37" w:rsidRPr="00453FD0">
        <w:rPr>
          <w:rFonts w:cstheme="minorHAnsi"/>
          <w:szCs w:val="22"/>
        </w:rPr>
        <w:t>posebice</w:t>
      </w:r>
      <w:r w:rsidR="005B79C2" w:rsidRPr="00453FD0">
        <w:rPr>
          <w:rFonts w:cstheme="minorHAnsi"/>
          <w:szCs w:val="22"/>
        </w:rPr>
        <w:t xml:space="preserve"> kada je rije</w:t>
      </w:r>
      <w:r w:rsidR="0041657A" w:rsidRPr="00453FD0">
        <w:rPr>
          <w:rFonts w:cstheme="minorHAnsi"/>
          <w:szCs w:val="22"/>
        </w:rPr>
        <w:t>č</w:t>
      </w:r>
      <w:r w:rsidR="005B79C2" w:rsidRPr="00453FD0">
        <w:rPr>
          <w:rFonts w:cstheme="minorHAnsi"/>
          <w:szCs w:val="22"/>
        </w:rPr>
        <w:t xml:space="preserve"> o </w:t>
      </w:r>
      <w:r w:rsidR="00AA4366" w:rsidRPr="00453FD0">
        <w:rPr>
          <w:rFonts w:cstheme="minorHAnsi"/>
          <w:szCs w:val="22"/>
        </w:rPr>
        <w:t xml:space="preserve">brzorastućim i visokotehnološkim poduzećima, </w:t>
      </w:r>
      <w:r w:rsidR="006C5DB3" w:rsidRPr="00453FD0">
        <w:rPr>
          <w:rFonts w:cstheme="minorHAnsi"/>
          <w:szCs w:val="22"/>
        </w:rPr>
        <w:t xml:space="preserve">u </w:t>
      </w:r>
      <w:r w:rsidR="00D15089" w:rsidRPr="00453FD0">
        <w:rPr>
          <w:rFonts w:cstheme="minorHAnsi"/>
          <w:szCs w:val="22"/>
        </w:rPr>
        <w:t>inovacijski ekosustav.</w:t>
      </w:r>
      <w:r w:rsidR="00D65C3E" w:rsidRPr="00453FD0">
        <w:rPr>
          <w:rFonts w:cstheme="minorHAnsi"/>
          <w:szCs w:val="22"/>
        </w:rPr>
        <w:t xml:space="preserve"> </w:t>
      </w:r>
      <w:r w:rsidR="001C77A8" w:rsidRPr="00453FD0">
        <w:rPr>
          <w:rFonts w:cstheme="minorHAnsi"/>
          <w:szCs w:val="22"/>
        </w:rPr>
        <w:t>Istodobno</w:t>
      </w:r>
      <w:r w:rsidR="00D65C3E" w:rsidRPr="00453FD0">
        <w:rPr>
          <w:rFonts w:cstheme="minorHAnsi"/>
          <w:szCs w:val="22"/>
        </w:rPr>
        <w:t xml:space="preserve">, veći broj poduzeća </w:t>
      </w:r>
      <w:r w:rsidR="00AE1DA2" w:rsidRPr="00453FD0">
        <w:rPr>
          <w:rFonts w:cstheme="minorHAnsi"/>
          <w:szCs w:val="22"/>
        </w:rPr>
        <w:t>bit će</w:t>
      </w:r>
      <w:r w:rsidR="00D65C3E" w:rsidRPr="00453FD0">
        <w:rPr>
          <w:rFonts w:cstheme="minorHAnsi"/>
          <w:szCs w:val="22"/>
        </w:rPr>
        <w:t xml:space="preserve"> uključeno u</w:t>
      </w:r>
      <w:r w:rsidR="007F0264" w:rsidRPr="00453FD0">
        <w:rPr>
          <w:rFonts w:cstheme="minorHAnsi"/>
          <w:szCs w:val="22"/>
        </w:rPr>
        <w:t xml:space="preserve"> financiranje od strane fondova rizičnog kapitala</w:t>
      </w:r>
      <w:r w:rsidR="00341969" w:rsidRPr="00453FD0">
        <w:rPr>
          <w:rFonts w:cstheme="minorHAnsi"/>
          <w:szCs w:val="22"/>
        </w:rPr>
        <w:t>, a što će povećati njihove šanse da postanu jednorozi.</w:t>
      </w:r>
    </w:p>
    <w:p w14:paraId="52AF0921" w14:textId="77777777" w:rsidR="0007331B" w:rsidRPr="00453FD0" w:rsidRDefault="0007331B" w:rsidP="0007331B">
      <w:pPr>
        <w:spacing w:before="0" w:after="160" w:line="259" w:lineRule="auto"/>
        <w:contextualSpacing/>
        <w:jc w:val="left"/>
        <w:rPr>
          <w:rFonts w:cstheme="minorHAnsi"/>
          <w:b/>
          <w:bCs/>
          <w:szCs w:val="22"/>
        </w:rPr>
      </w:pPr>
    </w:p>
    <w:p w14:paraId="1FFE2091" w14:textId="56E40C33" w:rsidR="0007331B" w:rsidRPr="00453FD0" w:rsidRDefault="0007331B" w:rsidP="0007331B">
      <w:pPr>
        <w:keepNext/>
        <w:numPr>
          <w:ilvl w:val="2"/>
          <w:numId w:val="28"/>
        </w:numPr>
        <w:tabs>
          <w:tab w:val="num" w:pos="360"/>
        </w:tabs>
        <w:ind w:left="0" w:firstLine="0"/>
        <w:outlineLvl w:val="2"/>
        <w:rPr>
          <w:rFonts w:cstheme="minorHAnsi"/>
          <w:i/>
          <w:szCs w:val="22"/>
        </w:rPr>
      </w:pPr>
      <w:bookmarkStart w:id="26" w:name="_Toc159604979"/>
      <w:r w:rsidRPr="00453FD0">
        <w:rPr>
          <w:rFonts w:cstheme="minorHAnsi"/>
          <w:i/>
          <w:szCs w:val="22"/>
        </w:rPr>
        <w:t xml:space="preserve">Digitalni cilj 10: 100 % ključnih javnih usluga dostupno je putem interneta i, </w:t>
      </w:r>
      <w:r w:rsidR="00505784" w:rsidRPr="00453FD0">
        <w:rPr>
          <w:rFonts w:cstheme="minorHAnsi"/>
          <w:i/>
          <w:szCs w:val="22"/>
        </w:rPr>
        <w:t xml:space="preserve">ako </w:t>
      </w:r>
      <w:r w:rsidRPr="00453FD0">
        <w:rPr>
          <w:rFonts w:cstheme="minorHAnsi"/>
          <w:i/>
          <w:szCs w:val="22"/>
        </w:rPr>
        <w:t>je to relevantno, građani i poduzeća u Uniji imaju mogućnost interakcije s javnim upravama putem interneta</w:t>
      </w:r>
      <w:bookmarkEnd w:id="26"/>
    </w:p>
    <w:p w14:paraId="73340B87" w14:textId="77777777" w:rsidR="0007331B" w:rsidRPr="00453FD0" w:rsidRDefault="0007331B" w:rsidP="0007331B">
      <w:pPr>
        <w:numPr>
          <w:ilvl w:val="0"/>
          <w:numId w:val="24"/>
        </w:numPr>
        <w:spacing w:before="0" w:after="160" w:line="259" w:lineRule="auto"/>
        <w:contextualSpacing/>
        <w:jc w:val="left"/>
        <w:rPr>
          <w:rFonts w:eastAsiaTheme="minorHAnsi" w:cstheme="minorHAnsi"/>
          <w:b/>
          <w:bCs/>
          <w:szCs w:val="22"/>
          <w:lang w:eastAsia="en-US"/>
        </w:rPr>
      </w:pPr>
      <w:r w:rsidRPr="00453FD0">
        <w:rPr>
          <w:rFonts w:eastAsiaTheme="minorEastAsia" w:cstheme="minorHAnsi"/>
          <w:b/>
          <w:szCs w:val="22"/>
          <w:lang w:eastAsia="en-US"/>
        </w:rPr>
        <w:t xml:space="preserve">Nacionalna polazna vrijednost : </w:t>
      </w:r>
      <w:r w:rsidRPr="00453FD0">
        <w:rPr>
          <w:rFonts w:eastAsiaTheme="minorEastAsia" w:cstheme="minorHAnsi"/>
          <w:szCs w:val="22"/>
          <w:lang w:eastAsia="en-US"/>
        </w:rPr>
        <w:t xml:space="preserve">69 bodova za  usluge za građane i 68 bodova za  usluge za poduzetnike (2021.); </w:t>
      </w:r>
      <w:r w:rsidRPr="00453FD0">
        <w:rPr>
          <w:rFonts w:eastAsiaTheme="minorEastAsia" w:cstheme="minorHAnsi"/>
          <w:b/>
          <w:szCs w:val="22"/>
          <w:lang w:eastAsia="en-US"/>
        </w:rPr>
        <w:t xml:space="preserve">Polazna vrijednost EU-a: </w:t>
      </w:r>
      <w:r w:rsidRPr="00453FD0">
        <w:rPr>
          <w:rFonts w:eastAsiaTheme="minorEastAsia" w:cstheme="minorHAnsi"/>
          <w:szCs w:val="22"/>
          <w:lang w:eastAsia="en-US"/>
        </w:rPr>
        <w:t>75 bodova za usluge za građane i 82 bodova za usluge za poduzetnike (2021.)</w:t>
      </w:r>
    </w:p>
    <w:p w14:paraId="2EAB245E" w14:textId="77777777" w:rsidR="0007331B" w:rsidRPr="00453FD0" w:rsidRDefault="0007331B" w:rsidP="0007331B">
      <w:pPr>
        <w:numPr>
          <w:ilvl w:val="0"/>
          <w:numId w:val="24"/>
        </w:numPr>
        <w:spacing w:before="0" w:after="160" w:line="259" w:lineRule="auto"/>
        <w:contextualSpacing/>
        <w:jc w:val="left"/>
        <w:rPr>
          <w:rFonts w:eastAsiaTheme="minorHAnsi" w:cstheme="minorHAnsi"/>
          <w:b/>
          <w:bCs/>
          <w:szCs w:val="22"/>
          <w:lang w:eastAsia="en-US"/>
        </w:rPr>
      </w:pPr>
      <w:r w:rsidRPr="00453FD0">
        <w:rPr>
          <w:rFonts w:eastAsiaTheme="minorEastAsia" w:cstheme="minorHAnsi"/>
          <w:b/>
          <w:szCs w:val="22"/>
          <w:lang w:eastAsia="en-US"/>
        </w:rPr>
        <w:t>Ukupna vremenska crta:</w:t>
      </w:r>
    </w:p>
    <w:tbl>
      <w:tblPr>
        <w:tblStyle w:val="TableGrid"/>
        <w:tblW w:w="5000" w:type="pct"/>
        <w:tblLook w:val="04A0" w:firstRow="1" w:lastRow="0" w:firstColumn="1" w:lastColumn="0" w:noHBand="0" w:noVBand="1"/>
      </w:tblPr>
      <w:tblGrid>
        <w:gridCol w:w="2569"/>
        <w:gridCol w:w="881"/>
        <w:gridCol w:w="886"/>
        <w:gridCol w:w="737"/>
        <w:gridCol w:w="737"/>
        <w:gridCol w:w="877"/>
        <w:gridCol w:w="821"/>
        <w:gridCol w:w="851"/>
        <w:gridCol w:w="991"/>
      </w:tblGrid>
      <w:tr w:rsidR="0007331B" w:rsidRPr="00453FD0" w14:paraId="2AF99C35" w14:textId="77777777" w:rsidTr="00826C6B">
        <w:tc>
          <w:tcPr>
            <w:tcW w:w="1374" w:type="pct"/>
            <w:shd w:val="clear" w:color="auto" w:fill="auto"/>
          </w:tcPr>
          <w:p w14:paraId="769EFA65" w14:textId="77777777" w:rsidR="0007331B" w:rsidRPr="00453FD0" w:rsidRDefault="0007331B" w:rsidP="0007331B">
            <w:pPr>
              <w:spacing w:before="0" w:after="0"/>
              <w:jc w:val="left"/>
              <w:rPr>
                <w:rFonts w:asciiTheme="minorHAnsi" w:hAnsiTheme="minorHAnsi" w:cstheme="minorHAnsi"/>
                <w:sz w:val="22"/>
                <w:szCs w:val="22"/>
              </w:rPr>
            </w:pPr>
          </w:p>
        </w:tc>
        <w:tc>
          <w:tcPr>
            <w:tcW w:w="471" w:type="pct"/>
          </w:tcPr>
          <w:p w14:paraId="4BF8E323"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2023</w:t>
            </w:r>
          </w:p>
        </w:tc>
        <w:tc>
          <w:tcPr>
            <w:tcW w:w="474" w:type="pct"/>
          </w:tcPr>
          <w:p w14:paraId="262E85AA"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2024</w:t>
            </w:r>
          </w:p>
        </w:tc>
        <w:tc>
          <w:tcPr>
            <w:tcW w:w="394" w:type="pct"/>
          </w:tcPr>
          <w:p w14:paraId="61CA9D54"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2025</w:t>
            </w:r>
          </w:p>
        </w:tc>
        <w:tc>
          <w:tcPr>
            <w:tcW w:w="394" w:type="pct"/>
          </w:tcPr>
          <w:p w14:paraId="35027FCD"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2026</w:t>
            </w:r>
          </w:p>
        </w:tc>
        <w:tc>
          <w:tcPr>
            <w:tcW w:w="469" w:type="pct"/>
          </w:tcPr>
          <w:p w14:paraId="3BED9E9C"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2027</w:t>
            </w:r>
          </w:p>
        </w:tc>
        <w:tc>
          <w:tcPr>
            <w:tcW w:w="439" w:type="pct"/>
          </w:tcPr>
          <w:p w14:paraId="25EA96EC"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2028</w:t>
            </w:r>
          </w:p>
        </w:tc>
        <w:tc>
          <w:tcPr>
            <w:tcW w:w="455" w:type="pct"/>
          </w:tcPr>
          <w:p w14:paraId="33ACA3D1"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2029</w:t>
            </w:r>
          </w:p>
        </w:tc>
        <w:tc>
          <w:tcPr>
            <w:tcW w:w="530" w:type="pct"/>
          </w:tcPr>
          <w:p w14:paraId="011558BB"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2030</w:t>
            </w:r>
          </w:p>
        </w:tc>
      </w:tr>
      <w:tr w:rsidR="0007331B" w:rsidRPr="00453FD0" w14:paraId="6E5B59C2" w14:textId="77777777" w:rsidTr="00826C6B">
        <w:tc>
          <w:tcPr>
            <w:tcW w:w="5000" w:type="pct"/>
            <w:gridSpan w:val="9"/>
            <w:shd w:val="clear" w:color="auto" w:fill="BFBFBF" w:themeFill="background1" w:themeFillShade="BF"/>
          </w:tcPr>
          <w:p w14:paraId="44EA5F6B" w14:textId="77777777" w:rsidR="0007331B" w:rsidRPr="00453FD0" w:rsidRDefault="0007331B" w:rsidP="0007331B">
            <w:pPr>
              <w:spacing w:before="0" w:after="0"/>
              <w:rPr>
                <w:rFonts w:asciiTheme="minorHAnsi" w:hAnsiTheme="minorHAnsi" w:cstheme="minorHAnsi"/>
                <w:sz w:val="22"/>
                <w:szCs w:val="22"/>
              </w:rPr>
            </w:pPr>
            <w:r w:rsidRPr="00453FD0">
              <w:rPr>
                <w:rFonts w:asciiTheme="minorHAnsi" w:hAnsiTheme="minorHAnsi" w:cstheme="minorHAnsi"/>
                <w:b/>
                <w:i/>
                <w:sz w:val="22"/>
                <w:szCs w:val="22"/>
                <w:u w:val="single"/>
                <w:shd w:val="clear" w:color="auto" w:fill="BFBFBF" w:themeFill="background1" w:themeFillShade="BF"/>
              </w:rPr>
              <w:t>Mjere</w:t>
            </w:r>
            <w:r w:rsidRPr="00453FD0">
              <w:rPr>
                <w:rFonts w:asciiTheme="minorHAnsi" w:hAnsiTheme="minorHAnsi" w:cstheme="minorHAnsi"/>
                <w:b/>
                <w:i/>
                <w:sz w:val="22"/>
                <w:szCs w:val="22"/>
                <w:u w:val="single"/>
              </w:rPr>
              <w:t xml:space="preserve"> koji doprinose cilju</w:t>
            </w:r>
          </w:p>
        </w:tc>
      </w:tr>
      <w:tr w:rsidR="0007331B" w:rsidRPr="00453FD0" w14:paraId="214FE9C5" w14:textId="77777777" w:rsidTr="006263EE">
        <w:tc>
          <w:tcPr>
            <w:tcW w:w="1374" w:type="pct"/>
          </w:tcPr>
          <w:p w14:paraId="418F4D61" w14:textId="6A103916" w:rsidR="0007331B" w:rsidRPr="00453FD0" w:rsidRDefault="0007331B" w:rsidP="0007331B">
            <w:pPr>
              <w:spacing w:before="0" w:after="0"/>
              <w:jc w:val="left"/>
              <w:rPr>
                <w:rFonts w:asciiTheme="minorHAnsi" w:hAnsiTheme="minorHAnsi" w:cstheme="minorHAnsi"/>
                <w:i/>
                <w:iCs/>
                <w:sz w:val="22"/>
                <w:szCs w:val="22"/>
              </w:rPr>
            </w:pPr>
            <w:r w:rsidRPr="00453FD0">
              <w:rPr>
                <w:rFonts w:asciiTheme="minorHAnsi" w:hAnsiTheme="minorHAnsi" w:cstheme="minorHAnsi"/>
                <w:i/>
                <w:sz w:val="22"/>
                <w:szCs w:val="22"/>
              </w:rPr>
              <w:t xml:space="preserve">Mjera 1 – </w:t>
            </w:r>
            <w:r w:rsidR="00217ADD" w:rsidRPr="00453FD0">
              <w:rPr>
                <w:rFonts w:asciiTheme="minorHAnsi" w:hAnsiTheme="minorHAnsi" w:cstheme="minorHAnsi"/>
                <w:i/>
                <w:sz w:val="22"/>
                <w:szCs w:val="22"/>
              </w:rPr>
              <w:t>Unaprjeđenje državne informacijske infrastrukture</w:t>
            </w:r>
            <w:r w:rsidR="00217ADD" w:rsidRPr="00453FD0" w:rsidDel="00217ADD">
              <w:rPr>
                <w:rFonts w:asciiTheme="minorHAnsi" w:hAnsiTheme="minorHAnsi" w:cstheme="minorHAnsi"/>
                <w:i/>
                <w:sz w:val="22"/>
                <w:szCs w:val="22"/>
              </w:rPr>
              <w:t xml:space="preserve"> </w:t>
            </w:r>
          </w:p>
        </w:tc>
        <w:tc>
          <w:tcPr>
            <w:tcW w:w="471" w:type="pct"/>
            <w:shd w:val="clear" w:color="auto" w:fill="70AD47" w:themeFill="accent6"/>
          </w:tcPr>
          <w:p w14:paraId="31985D47" w14:textId="77777777" w:rsidR="0007331B" w:rsidRPr="00453FD0" w:rsidRDefault="0007331B" w:rsidP="0007331B">
            <w:pPr>
              <w:spacing w:before="0" w:after="0"/>
              <w:rPr>
                <w:rFonts w:asciiTheme="minorHAnsi" w:hAnsiTheme="minorHAnsi" w:cstheme="minorHAnsi"/>
                <w:i/>
                <w:iCs/>
                <w:sz w:val="22"/>
                <w:szCs w:val="22"/>
              </w:rPr>
            </w:pPr>
          </w:p>
        </w:tc>
        <w:tc>
          <w:tcPr>
            <w:tcW w:w="474" w:type="pct"/>
            <w:shd w:val="clear" w:color="auto" w:fill="70AD47" w:themeFill="accent6"/>
          </w:tcPr>
          <w:p w14:paraId="3D3F3ADE" w14:textId="77777777" w:rsidR="0007331B" w:rsidRPr="00453FD0" w:rsidRDefault="0007331B" w:rsidP="0007331B">
            <w:pPr>
              <w:spacing w:before="0" w:after="0"/>
              <w:rPr>
                <w:rFonts w:asciiTheme="minorHAnsi" w:hAnsiTheme="minorHAnsi" w:cstheme="minorHAnsi"/>
                <w:i/>
                <w:iCs/>
                <w:sz w:val="22"/>
                <w:szCs w:val="22"/>
              </w:rPr>
            </w:pPr>
          </w:p>
        </w:tc>
        <w:tc>
          <w:tcPr>
            <w:tcW w:w="394" w:type="pct"/>
            <w:shd w:val="clear" w:color="auto" w:fill="70AD47" w:themeFill="accent6"/>
          </w:tcPr>
          <w:p w14:paraId="3DC23AD4" w14:textId="77777777" w:rsidR="0007331B" w:rsidRPr="00453FD0" w:rsidRDefault="0007331B" w:rsidP="0007331B">
            <w:pPr>
              <w:spacing w:before="0" w:after="0"/>
              <w:rPr>
                <w:rFonts w:asciiTheme="minorHAnsi" w:hAnsiTheme="minorHAnsi" w:cstheme="minorHAnsi"/>
                <w:i/>
                <w:iCs/>
                <w:sz w:val="22"/>
                <w:szCs w:val="22"/>
              </w:rPr>
            </w:pPr>
          </w:p>
        </w:tc>
        <w:tc>
          <w:tcPr>
            <w:tcW w:w="394" w:type="pct"/>
            <w:shd w:val="clear" w:color="auto" w:fill="70AD47" w:themeFill="accent6"/>
          </w:tcPr>
          <w:p w14:paraId="5F57AB3C" w14:textId="77777777" w:rsidR="0007331B" w:rsidRPr="00453FD0" w:rsidRDefault="0007331B" w:rsidP="0007331B">
            <w:pPr>
              <w:spacing w:before="0" w:after="0"/>
              <w:rPr>
                <w:rFonts w:asciiTheme="minorHAnsi" w:hAnsiTheme="minorHAnsi" w:cstheme="minorHAnsi"/>
                <w:i/>
                <w:iCs/>
                <w:sz w:val="22"/>
                <w:szCs w:val="22"/>
              </w:rPr>
            </w:pPr>
          </w:p>
        </w:tc>
        <w:tc>
          <w:tcPr>
            <w:tcW w:w="469" w:type="pct"/>
            <w:shd w:val="clear" w:color="auto" w:fill="70AD47" w:themeFill="accent6"/>
          </w:tcPr>
          <w:p w14:paraId="4150FCEE" w14:textId="77777777" w:rsidR="0007331B" w:rsidRPr="00453FD0" w:rsidRDefault="0007331B" w:rsidP="0007331B">
            <w:pPr>
              <w:spacing w:before="0" w:after="0"/>
              <w:rPr>
                <w:rFonts w:asciiTheme="minorHAnsi" w:hAnsiTheme="minorHAnsi" w:cstheme="minorHAnsi"/>
                <w:i/>
                <w:iCs/>
                <w:sz w:val="22"/>
                <w:szCs w:val="22"/>
              </w:rPr>
            </w:pPr>
          </w:p>
        </w:tc>
        <w:tc>
          <w:tcPr>
            <w:tcW w:w="439" w:type="pct"/>
            <w:shd w:val="clear" w:color="auto" w:fill="70AD47" w:themeFill="accent6"/>
          </w:tcPr>
          <w:p w14:paraId="5B041206" w14:textId="77777777" w:rsidR="0007331B" w:rsidRPr="00453FD0" w:rsidRDefault="0007331B" w:rsidP="0007331B">
            <w:pPr>
              <w:spacing w:before="0" w:after="0"/>
              <w:rPr>
                <w:rFonts w:asciiTheme="minorHAnsi" w:hAnsiTheme="minorHAnsi" w:cstheme="minorHAnsi"/>
                <w:i/>
                <w:iCs/>
                <w:sz w:val="22"/>
                <w:szCs w:val="22"/>
              </w:rPr>
            </w:pPr>
          </w:p>
        </w:tc>
        <w:tc>
          <w:tcPr>
            <w:tcW w:w="455" w:type="pct"/>
            <w:shd w:val="clear" w:color="auto" w:fill="70AD47" w:themeFill="accent6"/>
          </w:tcPr>
          <w:p w14:paraId="463448AC" w14:textId="77777777" w:rsidR="0007331B" w:rsidRPr="00453FD0" w:rsidRDefault="0007331B" w:rsidP="0007331B">
            <w:pPr>
              <w:spacing w:before="0" w:after="0"/>
              <w:rPr>
                <w:rFonts w:asciiTheme="minorHAnsi" w:hAnsiTheme="minorHAnsi" w:cstheme="minorHAnsi"/>
                <w:i/>
                <w:iCs/>
                <w:sz w:val="22"/>
                <w:szCs w:val="22"/>
              </w:rPr>
            </w:pPr>
          </w:p>
        </w:tc>
        <w:tc>
          <w:tcPr>
            <w:tcW w:w="530" w:type="pct"/>
            <w:shd w:val="clear" w:color="auto" w:fill="70AD47" w:themeFill="accent6"/>
          </w:tcPr>
          <w:p w14:paraId="5ED4B5D1" w14:textId="77777777" w:rsidR="0007331B" w:rsidRPr="00453FD0" w:rsidRDefault="0007331B" w:rsidP="0007331B">
            <w:pPr>
              <w:spacing w:before="0" w:after="0"/>
              <w:rPr>
                <w:rFonts w:asciiTheme="minorHAnsi" w:hAnsiTheme="minorHAnsi" w:cstheme="minorHAnsi"/>
                <w:i/>
                <w:iCs/>
                <w:sz w:val="22"/>
                <w:szCs w:val="22"/>
              </w:rPr>
            </w:pPr>
          </w:p>
        </w:tc>
      </w:tr>
      <w:tr w:rsidR="008C5BC8" w:rsidRPr="00453FD0" w14:paraId="3C6553F0" w14:textId="77777777" w:rsidTr="008C5BC8">
        <w:tc>
          <w:tcPr>
            <w:tcW w:w="1374" w:type="pct"/>
          </w:tcPr>
          <w:p w14:paraId="27F7B89A" w14:textId="0B6AE733" w:rsidR="00861BEF" w:rsidRPr="00453FD0" w:rsidRDefault="006E6C48" w:rsidP="0007331B">
            <w:pPr>
              <w:spacing w:before="0" w:after="0"/>
              <w:jc w:val="left"/>
              <w:rPr>
                <w:rFonts w:asciiTheme="minorHAnsi" w:hAnsiTheme="minorHAnsi" w:cstheme="minorHAnsi"/>
                <w:i/>
                <w:iCs/>
                <w:sz w:val="22"/>
                <w:szCs w:val="22"/>
              </w:rPr>
            </w:pPr>
            <w:r w:rsidRPr="00453FD0">
              <w:rPr>
                <w:rFonts w:asciiTheme="minorHAnsi" w:hAnsiTheme="minorHAnsi" w:cstheme="minorHAnsi"/>
                <w:i/>
                <w:sz w:val="22"/>
                <w:szCs w:val="22"/>
              </w:rPr>
              <w:t>Mjera 2 –</w:t>
            </w:r>
            <w:r w:rsidR="00AC2C7E" w:rsidRPr="00453FD0">
              <w:rPr>
                <w:rFonts w:asciiTheme="minorHAnsi" w:hAnsiTheme="minorHAnsi" w:cstheme="minorHAnsi"/>
                <w:i/>
                <w:sz w:val="22"/>
                <w:szCs w:val="22"/>
              </w:rPr>
              <w:t xml:space="preserve">Primjenjujući </w:t>
            </w:r>
            <w:r w:rsidR="001A0B49" w:rsidRPr="00453FD0">
              <w:rPr>
                <w:rFonts w:asciiTheme="minorHAnsi" w:hAnsiTheme="minorHAnsi" w:cstheme="minorHAnsi"/>
                <w:i/>
                <w:sz w:val="22"/>
                <w:szCs w:val="22"/>
              </w:rPr>
              <w:t>Standard e-Usluga</w:t>
            </w:r>
            <w:r w:rsidR="007701C1" w:rsidRPr="00453FD0">
              <w:rPr>
                <w:rFonts w:asciiTheme="minorHAnsi" w:hAnsiTheme="minorHAnsi" w:cstheme="minorHAnsi"/>
                <w:i/>
                <w:sz w:val="22"/>
                <w:szCs w:val="22"/>
              </w:rPr>
              <w:t xml:space="preserve">, </w:t>
            </w:r>
            <w:r w:rsidR="00AE020E" w:rsidRPr="00453FD0">
              <w:rPr>
                <w:rFonts w:asciiTheme="minorHAnsi" w:hAnsiTheme="minorHAnsi" w:cstheme="minorHAnsi"/>
                <w:i/>
                <w:sz w:val="22"/>
                <w:szCs w:val="22"/>
              </w:rPr>
              <w:t>kontinuirana digitalizacija javnih usluga za građane</w:t>
            </w:r>
          </w:p>
        </w:tc>
        <w:tc>
          <w:tcPr>
            <w:tcW w:w="471" w:type="pct"/>
            <w:shd w:val="clear" w:color="auto" w:fill="70AD47" w:themeFill="accent6"/>
          </w:tcPr>
          <w:p w14:paraId="6571A69D" w14:textId="77777777" w:rsidR="00861BEF" w:rsidRPr="00453FD0" w:rsidRDefault="00861BEF" w:rsidP="0007331B">
            <w:pPr>
              <w:spacing w:before="0" w:after="0"/>
              <w:rPr>
                <w:rFonts w:asciiTheme="minorHAnsi" w:hAnsiTheme="minorHAnsi" w:cstheme="minorHAnsi"/>
                <w:i/>
                <w:iCs/>
                <w:sz w:val="22"/>
                <w:szCs w:val="22"/>
              </w:rPr>
            </w:pPr>
          </w:p>
        </w:tc>
        <w:tc>
          <w:tcPr>
            <w:tcW w:w="474" w:type="pct"/>
            <w:shd w:val="clear" w:color="auto" w:fill="70AD47" w:themeFill="accent6"/>
          </w:tcPr>
          <w:p w14:paraId="5411B77D" w14:textId="77777777" w:rsidR="00861BEF" w:rsidRPr="00453FD0" w:rsidRDefault="00861BEF" w:rsidP="0007331B">
            <w:pPr>
              <w:spacing w:before="0" w:after="0"/>
              <w:rPr>
                <w:rFonts w:asciiTheme="minorHAnsi" w:hAnsiTheme="minorHAnsi" w:cstheme="minorHAnsi"/>
                <w:i/>
                <w:iCs/>
                <w:sz w:val="22"/>
                <w:szCs w:val="22"/>
              </w:rPr>
            </w:pPr>
          </w:p>
        </w:tc>
        <w:tc>
          <w:tcPr>
            <w:tcW w:w="394" w:type="pct"/>
            <w:shd w:val="clear" w:color="auto" w:fill="70AD47" w:themeFill="accent6"/>
          </w:tcPr>
          <w:p w14:paraId="46B92A2D" w14:textId="77777777" w:rsidR="00861BEF" w:rsidRPr="00453FD0" w:rsidRDefault="00861BEF" w:rsidP="0007331B">
            <w:pPr>
              <w:spacing w:before="0" w:after="0"/>
              <w:rPr>
                <w:rFonts w:asciiTheme="minorHAnsi" w:hAnsiTheme="minorHAnsi" w:cstheme="minorHAnsi"/>
                <w:i/>
                <w:iCs/>
                <w:sz w:val="22"/>
                <w:szCs w:val="22"/>
              </w:rPr>
            </w:pPr>
          </w:p>
        </w:tc>
        <w:tc>
          <w:tcPr>
            <w:tcW w:w="394" w:type="pct"/>
            <w:shd w:val="clear" w:color="auto" w:fill="70AD47" w:themeFill="accent6"/>
          </w:tcPr>
          <w:p w14:paraId="4893CC2D" w14:textId="77777777" w:rsidR="00861BEF" w:rsidRPr="00453FD0" w:rsidRDefault="00861BEF" w:rsidP="0007331B">
            <w:pPr>
              <w:spacing w:before="0" w:after="0"/>
              <w:rPr>
                <w:rFonts w:asciiTheme="minorHAnsi" w:hAnsiTheme="minorHAnsi" w:cstheme="minorHAnsi"/>
                <w:i/>
                <w:iCs/>
                <w:sz w:val="22"/>
                <w:szCs w:val="22"/>
              </w:rPr>
            </w:pPr>
          </w:p>
        </w:tc>
        <w:tc>
          <w:tcPr>
            <w:tcW w:w="469" w:type="pct"/>
            <w:shd w:val="clear" w:color="auto" w:fill="70AD47" w:themeFill="accent6"/>
          </w:tcPr>
          <w:p w14:paraId="690CAD4B" w14:textId="77777777" w:rsidR="00861BEF" w:rsidRPr="00453FD0" w:rsidRDefault="00861BEF" w:rsidP="0007331B">
            <w:pPr>
              <w:spacing w:before="0" w:after="0"/>
              <w:rPr>
                <w:rFonts w:asciiTheme="minorHAnsi" w:hAnsiTheme="minorHAnsi" w:cstheme="minorHAnsi"/>
                <w:i/>
                <w:iCs/>
                <w:sz w:val="22"/>
                <w:szCs w:val="22"/>
              </w:rPr>
            </w:pPr>
          </w:p>
        </w:tc>
        <w:tc>
          <w:tcPr>
            <w:tcW w:w="439" w:type="pct"/>
            <w:shd w:val="clear" w:color="auto" w:fill="70AD47" w:themeFill="accent6"/>
          </w:tcPr>
          <w:p w14:paraId="2660F302" w14:textId="77777777" w:rsidR="00861BEF" w:rsidRPr="00453FD0" w:rsidRDefault="00861BEF" w:rsidP="0007331B">
            <w:pPr>
              <w:spacing w:before="0" w:after="0"/>
              <w:rPr>
                <w:rFonts w:asciiTheme="minorHAnsi" w:hAnsiTheme="minorHAnsi" w:cstheme="minorHAnsi"/>
                <w:i/>
                <w:iCs/>
                <w:sz w:val="22"/>
                <w:szCs w:val="22"/>
              </w:rPr>
            </w:pPr>
          </w:p>
        </w:tc>
        <w:tc>
          <w:tcPr>
            <w:tcW w:w="455" w:type="pct"/>
            <w:shd w:val="clear" w:color="auto" w:fill="70AD47" w:themeFill="accent6"/>
          </w:tcPr>
          <w:p w14:paraId="7057689E" w14:textId="77777777" w:rsidR="00861BEF" w:rsidRPr="00453FD0" w:rsidRDefault="00861BEF" w:rsidP="0007331B">
            <w:pPr>
              <w:spacing w:before="0" w:after="0"/>
              <w:rPr>
                <w:rFonts w:asciiTheme="minorHAnsi" w:hAnsiTheme="minorHAnsi" w:cstheme="minorHAnsi"/>
                <w:i/>
                <w:iCs/>
                <w:sz w:val="22"/>
                <w:szCs w:val="22"/>
              </w:rPr>
            </w:pPr>
          </w:p>
        </w:tc>
        <w:tc>
          <w:tcPr>
            <w:tcW w:w="530" w:type="pct"/>
            <w:shd w:val="clear" w:color="auto" w:fill="70AD47" w:themeFill="accent6"/>
          </w:tcPr>
          <w:p w14:paraId="64556DE2" w14:textId="77777777" w:rsidR="00861BEF" w:rsidRPr="00453FD0" w:rsidRDefault="00861BEF" w:rsidP="0007331B">
            <w:pPr>
              <w:spacing w:before="0" w:after="0"/>
              <w:rPr>
                <w:rFonts w:asciiTheme="minorHAnsi" w:hAnsiTheme="minorHAnsi" w:cstheme="minorHAnsi"/>
                <w:i/>
                <w:iCs/>
                <w:sz w:val="22"/>
                <w:szCs w:val="22"/>
              </w:rPr>
            </w:pPr>
          </w:p>
        </w:tc>
      </w:tr>
      <w:tr w:rsidR="00673560" w:rsidRPr="00453FD0" w14:paraId="23D8F36C" w14:textId="77777777" w:rsidTr="006263EE">
        <w:tc>
          <w:tcPr>
            <w:tcW w:w="1374" w:type="pct"/>
          </w:tcPr>
          <w:p w14:paraId="0096494F" w14:textId="1F3439B7" w:rsidR="00D9662A" w:rsidRPr="00453FD0" w:rsidRDefault="006E6C48" w:rsidP="0007331B">
            <w:pPr>
              <w:spacing w:before="0" w:after="0"/>
              <w:jc w:val="left"/>
              <w:rPr>
                <w:rFonts w:asciiTheme="minorHAnsi" w:hAnsiTheme="minorHAnsi" w:cstheme="minorHAnsi"/>
                <w:i/>
                <w:iCs/>
                <w:sz w:val="22"/>
                <w:szCs w:val="22"/>
              </w:rPr>
            </w:pPr>
            <w:r w:rsidRPr="00453FD0">
              <w:rPr>
                <w:rFonts w:asciiTheme="minorHAnsi" w:hAnsiTheme="minorHAnsi" w:cstheme="minorHAnsi"/>
                <w:i/>
                <w:sz w:val="22"/>
                <w:szCs w:val="22"/>
              </w:rPr>
              <w:t xml:space="preserve">Mjera 3 – </w:t>
            </w:r>
            <w:r w:rsidR="0026566D" w:rsidRPr="00453FD0">
              <w:rPr>
                <w:rFonts w:asciiTheme="minorHAnsi" w:hAnsiTheme="minorHAnsi" w:cstheme="minorHAnsi"/>
                <w:i/>
                <w:sz w:val="22"/>
                <w:szCs w:val="22"/>
              </w:rPr>
              <w:t xml:space="preserve">Jačanje ljudskih kapaciteta i </w:t>
            </w:r>
            <w:r w:rsidR="00F32E3B" w:rsidRPr="00453FD0">
              <w:rPr>
                <w:rFonts w:asciiTheme="minorHAnsi" w:hAnsiTheme="minorHAnsi" w:cstheme="minorHAnsi"/>
                <w:i/>
                <w:sz w:val="22"/>
                <w:szCs w:val="22"/>
              </w:rPr>
              <w:t xml:space="preserve">edukacija službenika </w:t>
            </w:r>
            <w:r w:rsidR="00C975E8" w:rsidRPr="00453FD0">
              <w:rPr>
                <w:rFonts w:asciiTheme="minorHAnsi" w:hAnsiTheme="minorHAnsi" w:cstheme="minorHAnsi"/>
                <w:i/>
                <w:sz w:val="22"/>
                <w:szCs w:val="22"/>
              </w:rPr>
              <w:t>za stjecanje digitalnih kompetencija</w:t>
            </w:r>
          </w:p>
        </w:tc>
        <w:tc>
          <w:tcPr>
            <w:tcW w:w="471" w:type="pct"/>
            <w:shd w:val="clear" w:color="auto" w:fill="70AD47" w:themeFill="accent6"/>
          </w:tcPr>
          <w:p w14:paraId="2087007E" w14:textId="77777777" w:rsidR="00D9662A" w:rsidRPr="00453FD0" w:rsidRDefault="00D9662A" w:rsidP="0007331B">
            <w:pPr>
              <w:spacing w:before="0" w:after="0"/>
              <w:rPr>
                <w:rFonts w:asciiTheme="minorHAnsi" w:hAnsiTheme="minorHAnsi" w:cstheme="minorHAnsi"/>
                <w:i/>
                <w:iCs/>
                <w:sz w:val="22"/>
                <w:szCs w:val="22"/>
              </w:rPr>
            </w:pPr>
          </w:p>
        </w:tc>
        <w:tc>
          <w:tcPr>
            <w:tcW w:w="474" w:type="pct"/>
            <w:shd w:val="clear" w:color="auto" w:fill="70AD47" w:themeFill="accent6"/>
          </w:tcPr>
          <w:p w14:paraId="762A9C5E" w14:textId="77777777" w:rsidR="00D9662A" w:rsidRPr="00453FD0" w:rsidRDefault="00D9662A" w:rsidP="0007331B">
            <w:pPr>
              <w:spacing w:before="0" w:after="0"/>
              <w:rPr>
                <w:rFonts w:asciiTheme="minorHAnsi" w:hAnsiTheme="minorHAnsi" w:cstheme="minorHAnsi"/>
                <w:i/>
                <w:iCs/>
                <w:sz w:val="22"/>
                <w:szCs w:val="22"/>
              </w:rPr>
            </w:pPr>
          </w:p>
        </w:tc>
        <w:tc>
          <w:tcPr>
            <w:tcW w:w="394" w:type="pct"/>
            <w:shd w:val="clear" w:color="auto" w:fill="70AD47" w:themeFill="accent6"/>
          </w:tcPr>
          <w:p w14:paraId="5BBDA923" w14:textId="77777777" w:rsidR="00D9662A" w:rsidRPr="00453FD0" w:rsidRDefault="00D9662A" w:rsidP="0007331B">
            <w:pPr>
              <w:spacing w:before="0" w:after="0"/>
              <w:rPr>
                <w:rFonts w:asciiTheme="minorHAnsi" w:hAnsiTheme="minorHAnsi" w:cstheme="minorHAnsi"/>
                <w:i/>
                <w:iCs/>
                <w:sz w:val="22"/>
                <w:szCs w:val="22"/>
              </w:rPr>
            </w:pPr>
          </w:p>
        </w:tc>
        <w:tc>
          <w:tcPr>
            <w:tcW w:w="394" w:type="pct"/>
            <w:shd w:val="clear" w:color="auto" w:fill="70AD47" w:themeFill="accent6"/>
          </w:tcPr>
          <w:p w14:paraId="160E8400" w14:textId="77777777" w:rsidR="00D9662A" w:rsidRPr="00453FD0" w:rsidRDefault="00D9662A" w:rsidP="0007331B">
            <w:pPr>
              <w:spacing w:before="0" w:after="0"/>
              <w:rPr>
                <w:rFonts w:asciiTheme="minorHAnsi" w:hAnsiTheme="minorHAnsi" w:cstheme="minorHAnsi"/>
                <w:i/>
                <w:iCs/>
                <w:sz w:val="22"/>
                <w:szCs w:val="22"/>
              </w:rPr>
            </w:pPr>
          </w:p>
        </w:tc>
        <w:tc>
          <w:tcPr>
            <w:tcW w:w="469" w:type="pct"/>
            <w:shd w:val="clear" w:color="auto" w:fill="70AD47" w:themeFill="accent6"/>
          </w:tcPr>
          <w:p w14:paraId="45EAB723" w14:textId="77777777" w:rsidR="00D9662A" w:rsidRPr="00453FD0" w:rsidRDefault="00D9662A" w:rsidP="0007331B">
            <w:pPr>
              <w:spacing w:before="0" w:after="0"/>
              <w:rPr>
                <w:rFonts w:asciiTheme="minorHAnsi" w:hAnsiTheme="minorHAnsi" w:cstheme="minorHAnsi"/>
                <w:i/>
                <w:iCs/>
                <w:sz w:val="22"/>
                <w:szCs w:val="22"/>
              </w:rPr>
            </w:pPr>
          </w:p>
        </w:tc>
        <w:tc>
          <w:tcPr>
            <w:tcW w:w="439" w:type="pct"/>
            <w:shd w:val="clear" w:color="auto" w:fill="70AD47" w:themeFill="accent6"/>
          </w:tcPr>
          <w:p w14:paraId="588089F6" w14:textId="77777777" w:rsidR="00D9662A" w:rsidRPr="00453FD0" w:rsidRDefault="00D9662A" w:rsidP="0007331B">
            <w:pPr>
              <w:spacing w:before="0" w:after="0"/>
              <w:rPr>
                <w:rFonts w:asciiTheme="minorHAnsi" w:hAnsiTheme="minorHAnsi" w:cstheme="minorHAnsi"/>
                <w:i/>
                <w:iCs/>
                <w:sz w:val="22"/>
                <w:szCs w:val="22"/>
              </w:rPr>
            </w:pPr>
          </w:p>
        </w:tc>
        <w:tc>
          <w:tcPr>
            <w:tcW w:w="455" w:type="pct"/>
            <w:shd w:val="clear" w:color="auto" w:fill="70AD47" w:themeFill="accent6"/>
          </w:tcPr>
          <w:p w14:paraId="563990CF" w14:textId="77777777" w:rsidR="00D9662A" w:rsidRPr="00453FD0" w:rsidRDefault="00D9662A" w:rsidP="0007331B">
            <w:pPr>
              <w:spacing w:before="0" w:after="0"/>
              <w:rPr>
                <w:rFonts w:asciiTheme="minorHAnsi" w:hAnsiTheme="minorHAnsi" w:cstheme="minorHAnsi"/>
                <w:i/>
                <w:iCs/>
                <w:sz w:val="22"/>
                <w:szCs w:val="22"/>
              </w:rPr>
            </w:pPr>
          </w:p>
        </w:tc>
        <w:tc>
          <w:tcPr>
            <w:tcW w:w="530" w:type="pct"/>
            <w:shd w:val="clear" w:color="auto" w:fill="70AD47" w:themeFill="accent6"/>
          </w:tcPr>
          <w:p w14:paraId="79754B5C" w14:textId="77777777" w:rsidR="00D9662A" w:rsidRPr="00453FD0" w:rsidRDefault="00D9662A" w:rsidP="0007331B">
            <w:pPr>
              <w:spacing w:before="0" w:after="0"/>
              <w:rPr>
                <w:rFonts w:asciiTheme="minorHAnsi" w:hAnsiTheme="minorHAnsi" w:cstheme="minorHAnsi"/>
                <w:i/>
                <w:iCs/>
                <w:sz w:val="22"/>
                <w:szCs w:val="22"/>
              </w:rPr>
            </w:pPr>
          </w:p>
        </w:tc>
      </w:tr>
      <w:tr w:rsidR="0007331B" w:rsidRPr="00453FD0" w14:paraId="74838AFB" w14:textId="77777777" w:rsidTr="006263EE">
        <w:tc>
          <w:tcPr>
            <w:tcW w:w="1374" w:type="pct"/>
          </w:tcPr>
          <w:p w14:paraId="11C7F20D" w14:textId="03F89B39" w:rsidR="0007331B" w:rsidRPr="00453FD0" w:rsidRDefault="0007331B" w:rsidP="0007331B">
            <w:pPr>
              <w:spacing w:before="0" w:after="0"/>
              <w:jc w:val="left"/>
              <w:rPr>
                <w:rFonts w:asciiTheme="minorHAnsi" w:hAnsiTheme="minorHAnsi" w:cstheme="minorHAnsi"/>
                <w:i/>
                <w:iCs/>
                <w:sz w:val="22"/>
                <w:szCs w:val="22"/>
              </w:rPr>
            </w:pPr>
            <w:r w:rsidRPr="00453FD0">
              <w:rPr>
                <w:rFonts w:asciiTheme="minorHAnsi" w:hAnsiTheme="minorHAnsi" w:cstheme="minorHAnsi"/>
                <w:i/>
                <w:sz w:val="22"/>
                <w:szCs w:val="22"/>
              </w:rPr>
              <w:t xml:space="preserve">Mjera </w:t>
            </w:r>
            <w:r w:rsidR="006E6C48" w:rsidRPr="00453FD0">
              <w:rPr>
                <w:rFonts w:asciiTheme="minorHAnsi" w:hAnsiTheme="minorHAnsi" w:cstheme="minorHAnsi"/>
                <w:i/>
                <w:sz w:val="22"/>
                <w:szCs w:val="22"/>
              </w:rPr>
              <w:t>4</w:t>
            </w:r>
            <w:r w:rsidRPr="00453FD0">
              <w:rPr>
                <w:rFonts w:asciiTheme="minorHAnsi" w:hAnsiTheme="minorHAnsi" w:cstheme="minorHAnsi"/>
                <w:i/>
                <w:sz w:val="22"/>
                <w:szCs w:val="22"/>
              </w:rPr>
              <w:t xml:space="preserve"> – </w:t>
            </w:r>
            <w:r w:rsidR="00B173E4" w:rsidRPr="00453FD0">
              <w:rPr>
                <w:rFonts w:asciiTheme="minorHAnsi" w:hAnsiTheme="minorHAnsi" w:cstheme="minorHAnsi"/>
                <w:i/>
                <w:sz w:val="22"/>
                <w:szCs w:val="22"/>
              </w:rPr>
              <w:t>Uspostava centraliziranog sustava korisničke podrške za sve e-Usluge</w:t>
            </w:r>
          </w:p>
        </w:tc>
        <w:tc>
          <w:tcPr>
            <w:tcW w:w="471" w:type="pct"/>
            <w:shd w:val="clear" w:color="auto" w:fill="70AD47" w:themeFill="accent6"/>
          </w:tcPr>
          <w:p w14:paraId="3E9D9B23" w14:textId="77777777" w:rsidR="0007331B" w:rsidRPr="00453FD0" w:rsidRDefault="0007331B" w:rsidP="0007331B">
            <w:pPr>
              <w:spacing w:before="0" w:after="0"/>
              <w:rPr>
                <w:rFonts w:asciiTheme="minorHAnsi" w:hAnsiTheme="minorHAnsi" w:cstheme="minorHAnsi"/>
                <w:i/>
                <w:iCs/>
                <w:sz w:val="22"/>
                <w:szCs w:val="22"/>
              </w:rPr>
            </w:pPr>
          </w:p>
        </w:tc>
        <w:tc>
          <w:tcPr>
            <w:tcW w:w="474" w:type="pct"/>
            <w:shd w:val="clear" w:color="auto" w:fill="70AD47" w:themeFill="accent6"/>
          </w:tcPr>
          <w:p w14:paraId="3F557351" w14:textId="77777777" w:rsidR="0007331B" w:rsidRPr="00453FD0" w:rsidRDefault="0007331B" w:rsidP="0007331B">
            <w:pPr>
              <w:spacing w:before="0" w:after="0"/>
              <w:rPr>
                <w:rFonts w:asciiTheme="minorHAnsi" w:hAnsiTheme="minorHAnsi" w:cstheme="minorHAnsi"/>
                <w:i/>
                <w:iCs/>
                <w:sz w:val="22"/>
                <w:szCs w:val="22"/>
              </w:rPr>
            </w:pPr>
          </w:p>
        </w:tc>
        <w:tc>
          <w:tcPr>
            <w:tcW w:w="394" w:type="pct"/>
            <w:shd w:val="clear" w:color="auto" w:fill="FFFFFF" w:themeFill="background1"/>
          </w:tcPr>
          <w:p w14:paraId="4C35CFF4" w14:textId="77777777" w:rsidR="0007331B" w:rsidRPr="00453FD0" w:rsidRDefault="0007331B" w:rsidP="0007331B">
            <w:pPr>
              <w:spacing w:before="0" w:after="0"/>
              <w:rPr>
                <w:rFonts w:asciiTheme="minorHAnsi" w:hAnsiTheme="minorHAnsi" w:cstheme="minorHAnsi"/>
                <w:i/>
                <w:iCs/>
                <w:sz w:val="22"/>
                <w:szCs w:val="22"/>
              </w:rPr>
            </w:pPr>
          </w:p>
        </w:tc>
        <w:tc>
          <w:tcPr>
            <w:tcW w:w="394" w:type="pct"/>
            <w:shd w:val="clear" w:color="auto" w:fill="FFFFFF" w:themeFill="background1"/>
          </w:tcPr>
          <w:p w14:paraId="4777A233" w14:textId="77777777" w:rsidR="0007331B" w:rsidRPr="00453FD0" w:rsidRDefault="0007331B" w:rsidP="0007331B">
            <w:pPr>
              <w:spacing w:before="0" w:after="0"/>
              <w:rPr>
                <w:rFonts w:asciiTheme="minorHAnsi" w:hAnsiTheme="minorHAnsi" w:cstheme="minorHAnsi"/>
                <w:i/>
                <w:iCs/>
                <w:sz w:val="22"/>
                <w:szCs w:val="22"/>
              </w:rPr>
            </w:pPr>
          </w:p>
        </w:tc>
        <w:tc>
          <w:tcPr>
            <w:tcW w:w="469" w:type="pct"/>
            <w:shd w:val="clear" w:color="auto" w:fill="FFFFFF" w:themeFill="background1"/>
          </w:tcPr>
          <w:p w14:paraId="53966135" w14:textId="77777777" w:rsidR="0007331B" w:rsidRPr="00453FD0" w:rsidRDefault="0007331B" w:rsidP="0007331B">
            <w:pPr>
              <w:spacing w:before="0" w:after="0"/>
              <w:rPr>
                <w:rFonts w:asciiTheme="minorHAnsi" w:hAnsiTheme="minorHAnsi" w:cstheme="minorHAnsi"/>
                <w:i/>
                <w:iCs/>
                <w:sz w:val="22"/>
                <w:szCs w:val="22"/>
              </w:rPr>
            </w:pPr>
          </w:p>
        </w:tc>
        <w:tc>
          <w:tcPr>
            <w:tcW w:w="439" w:type="pct"/>
            <w:shd w:val="clear" w:color="auto" w:fill="FFFFFF" w:themeFill="background1"/>
          </w:tcPr>
          <w:p w14:paraId="4B1C108F" w14:textId="77777777" w:rsidR="0007331B" w:rsidRPr="00453FD0" w:rsidRDefault="0007331B" w:rsidP="0007331B">
            <w:pPr>
              <w:spacing w:before="0" w:after="0"/>
              <w:rPr>
                <w:rFonts w:asciiTheme="minorHAnsi" w:hAnsiTheme="minorHAnsi" w:cstheme="minorHAnsi"/>
                <w:i/>
                <w:iCs/>
                <w:sz w:val="22"/>
                <w:szCs w:val="22"/>
              </w:rPr>
            </w:pPr>
          </w:p>
        </w:tc>
        <w:tc>
          <w:tcPr>
            <w:tcW w:w="455" w:type="pct"/>
            <w:shd w:val="clear" w:color="auto" w:fill="FFFFFF" w:themeFill="background1"/>
          </w:tcPr>
          <w:p w14:paraId="0EB423C8" w14:textId="77777777" w:rsidR="0007331B" w:rsidRPr="00453FD0" w:rsidRDefault="0007331B" w:rsidP="0007331B">
            <w:pPr>
              <w:spacing w:before="0" w:after="0"/>
              <w:rPr>
                <w:rFonts w:asciiTheme="minorHAnsi" w:hAnsiTheme="minorHAnsi" w:cstheme="minorHAnsi"/>
                <w:i/>
                <w:iCs/>
                <w:sz w:val="22"/>
                <w:szCs w:val="22"/>
              </w:rPr>
            </w:pPr>
          </w:p>
        </w:tc>
        <w:tc>
          <w:tcPr>
            <w:tcW w:w="530" w:type="pct"/>
            <w:shd w:val="clear" w:color="auto" w:fill="FFFFFF" w:themeFill="background1"/>
          </w:tcPr>
          <w:p w14:paraId="2FCD5D5D" w14:textId="77777777" w:rsidR="0007331B" w:rsidRPr="00453FD0" w:rsidRDefault="0007331B" w:rsidP="0007331B">
            <w:pPr>
              <w:spacing w:before="0" w:after="0"/>
              <w:rPr>
                <w:rFonts w:asciiTheme="minorHAnsi" w:hAnsiTheme="minorHAnsi" w:cstheme="minorHAnsi"/>
                <w:i/>
                <w:iCs/>
                <w:sz w:val="22"/>
                <w:szCs w:val="22"/>
              </w:rPr>
            </w:pPr>
          </w:p>
        </w:tc>
      </w:tr>
      <w:tr w:rsidR="007E0ED5" w:rsidRPr="00453FD0" w14:paraId="0B08259B" w14:textId="77777777" w:rsidTr="006263EE">
        <w:tc>
          <w:tcPr>
            <w:tcW w:w="1374" w:type="pct"/>
          </w:tcPr>
          <w:p w14:paraId="7E8951FD" w14:textId="26C6AF47" w:rsidR="007E0ED5" w:rsidRPr="00453FD0" w:rsidRDefault="00824858" w:rsidP="0007331B">
            <w:pPr>
              <w:spacing w:before="0" w:after="0"/>
              <w:jc w:val="left"/>
              <w:rPr>
                <w:rFonts w:asciiTheme="minorHAnsi" w:hAnsiTheme="minorHAnsi" w:cstheme="minorHAnsi"/>
                <w:i/>
                <w:iCs/>
                <w:sz w:val="22"/>
                <w:szCs w:val="22"/>
              </w:rPr>
            </w:pPr>
            <w:r w:rsidRPr="00453FD0">
              <w:rPr>
                <w:rFonts w:asciiTheme="minorHAnsi" w:hAnsiTheme="minorHAnsi" w:cstheme="minorHAnsi"/>
                <w:i/>
                <w:sz w:val="22"/>
                <w:szCs w:val="22"/>
              </w:rPr>
              <w:t xml:space="preserve">Mjera 5 – </w:t>
            </w:r>
            <w:r w:rsidR="00C70366" w:rsidRPr="00453FD0">
              <w:rPr>
                <w:rFonts w:asciiTheme="minorHAnsi" w:hAnsiTheme="minorHAnsi" w:cstheme="minorHAnsi"/>
                <w:i/>
                <w:sz w:val="22"/>
                <w:szCs w:val="22"/>
              </w:rPr>
              <w:t>Izrada digitalne mobilne platforme</w:t>
            </w:r>
          </w:p>
        </w:tc>
        <w:tc>
          <w:tcPr>
            <w:tcW w:w="471" w:type="pct"/>
            <w:shd w:val="clear" w:color="auto" w:fill="70AD47" w:themeFill="accent6"/>
          </w:tcPr>
          <w:p w14:paraId="751B473A" w14:textId="77777777" w:rsidR="007E0ED5" w:rsidRPr="00453FD0" w:rsidRDefault="007E0ED5" w:rsidP="0007331B">
            <w:pPr>
              <w:spacing w:before="0" w:after="0"/>
              <w:rPr>
                <w:rFonts w:asciiTheme="minorHAnsi" w:hAnsiTheme="minorHAnsi" w:cstheme="minorHAnsi"/>
                <w:i/>
                <w:iCs/>
                <w:sz w:val="22"/>
                <w:szCs w:val="22"/>
              </w:rPr>
            </w:pPr>
          </w:p>
        </w:tc>
        <w:tc>
          <w:tcPr>
            <w:tcW w:w="474" w:type="pct"/>
            <w:shd w:val="clear" w:color="auto" w:fill="70AD47" w:themeFill="accent6"/>
          </w:tcPr>
          <w:p w14:paraId="328860B3" w14:textId="77777777" w:rsidR="007E0ED5" w:rsidRPr="00453FD0" w:rsidRDefault="007E0ED5" w:rsidP="0007331B">
            <w:pPr>
              <w:spacing w:before="0" w:after="0"/>
              <w:rPr>
                <w:rFonts w:asciiTheme="minorHAnsi" w:hAnsiTheme="minorHAnsi" w:cstheme="minorHAnsi"/>
                <w:i/>
                <w:iCs/>
                <w:sz w:val="22"/>
                <w:szCs w:val="22"/>
              </w:rPr>
            </w:pPr>
          </w:p>
        </w:tc>
        <w:tc>
          <w:tcPr>
            <w:tcW w:w="394" w:type="pct"/>
            <w:shd w:val="clear" w:color="auto" w:fill="FFFFFF" w:themeFill="background1"/>
          </w:tcPr>
          <w:p w14:paraId="34F28AC5" w14:textId="77777777" w:rsidR="007E0ED5" w:rsidRPr="00453FD0" w:rsidRDefault="007E0ED5" w:rsidP="0007331B">
            <w:pPr>
              <w:spacing w:before="0" w:after="0"/>
              <w:rPr>
                <w:rFonts w:asciiTheme="minorHAnsi" w:hAnsiTheme="minorHAnsi" w:cstheme="minorHAnsi"/>
                <w:i/>
                <w:iCs/>
                <w:sz w:val="22"/>
                <w:szCs w:val="22"/>
              </w:rPr>
            </w:pPr>
          </w:p>
        </w:tc>
        <w:tc>
          <w:tcPr>
            <w:tcW w:w="394" w:type="pct"/>
            <w:shd w:val="clear" w:color="auto" w:fill="FFFFFF" w:themeFill="background1"/>
          </w:tcPr>
          <w:p w14:paraId="57C275F1" w14:textId="77777777" w:rsidR="007E0ED5" w:rsidRPr="00453FD0" w:rsidRDefault="007E0ED5" w:rsidP="0007331B">
            <w:pPr>
              <w:spacing w:before="0" w:after="0"/>
              <w:rPr>
                <w:rFonts w:asciiTheme="minorHAnsi" w:hAnsiTheme="minorHAnsi" w:cstheme="minorHAnsi"/>
                <w:i/>
                <w:iCs/>
                <w:sz w:val="22"/>
                <w:szCs w:val="22"/>
              </w:rPr>
            </w:pPr>
          </w:p>
        </w:tc>
        <w:tc>
          <w:tcPr>
            <w:tcW w:w="469" w:type="pct"/>
            <w:shd w:val="clear" w:color="auto" w:fill="FFFFFF" w:themeFill="background1"/>
          </w:tcPr>
          <w:p w14:paraId="5A33783D" w14:textId="77777777" w:rsidR="007E0ED5" w:rsidRPr="00453FD0" w:rsidRDefault="007E0ED5" w:rsidP="0007331B">
            <w:pPr>
              <w:spacing w:before="0" w:after="0"/>
              <w:rPr>
                <w:rFonts w:asciiTheme="minorHAnsi" w:hAnsiTheme="minorHAnsi" w:cstheme="minorHAnsi"/>
                <w:i/>
                <w:iCs/>
                <w:sz w:val="22"/>
                <w:szCs w:val="22"/>
              </w:rPr>
            </w:pPr>
          </w:p>
        </w:tc>
        <w:tc>
          <w:tcPr>
            <w:tcW w:w="439" w:type="pct"/>
            <w:shd w:val="clear" w:color="auto" w:fill="FFFFFF" w:themeFill="background1"/>
          </w:tcPr>
          <w:p w14:paraId="0398A643" w14:textId="77777777" w:rsidR="007E0ED5" w:rsidRPr="00453FD0" w:rsidRDefault="007E0ED5" w:rsidP="0007331B">
            <w:pPr>
              <w:spacing w:before="0" w:after="0"/>
              <w:rPr>
                <w:rFonts w:asciiTheme="minorHAnsi" w:hAnsiTheme="minorHAnsi" w:cstheme="minorHAnsi"/>
                <w:i/>
                <w:iCs/>
                <w:sz w:val="22"/>
                <w:szCs w:val="22"/>
              </w:rPr>
            </w:pPr>
          </w:p>
        </w:tc>
        <w:tc>
          <w:tcPr>
            <w:tcW w:w="455" w:type="pct"/>
            <w:shd w:val="clear" w:color="auto" w:fill="FFFFFF" w:themeFill="background1"/>
          </w:tcPr>
          <w:p w14:paraId="122F139C" w14:textId="77777777" w:rsidR="007E0ED5" w:rsidRPr="00453FD0" w:rsidRDefault="007E0ED5" w:rsidP="0007331B">
            <w:pPr>
              <w:spacing w:before="0" w:after="0"/>
              <w:rPr>
                <w:rFonts w:asciiTheme="minorHAnsi" w:hAnsiTheme="minorHAnsi" w:cstheme="minorHAnsi"/>
                <w:i/>
                <w:iCs/>
                <w:sz w:val="22"/>
                <w:szCs w:val="22"/>
              </w:rPr>
            </w:pPr>
          </w:p>
        </w:tc>
        <w:tc>
          <w:tcPr>
            <w:tcW w:w="530" w:type="pct"/>
            <w:shd w:val="clear" w:color="auto" w:fill="FFFFFF" w:themeFill="background1"/>
          </w:tcPr>
          <w:p w14:paraId="33101526" w14:textId="77777777" w:rsidR="007E0ED5" w:rsidRPr="00453FD0" w:rsidRDefault="007E0ED5" w:rsidP="0007331B">
            <w:pPr>
              <w:spacing w:before="0" w:after="0"/>
              <w:rPr>
                <w:rFonts w:asciiTheme="minorHAnsi" w:hAnsiTheme="minorHAnsi" w:cstheme="minorHAnsi"/>
                <w:i/>
                <w:iCs/>
                <w:sz w:val="22"/>
                <w:szCs w:val="22"/>
              </w:rPr>
            </w:pPr>
          </w:p>
        </w:tc>
      </w:tr>
    </w:tbl>
    <w:p w14:paraId="7577A2FC" w14:textId="77777777" w:rsidR="0007331B" w:rsidRPr="00453FD0" w:rsidRDefault="0007331B" w:rsidP="0007331B">
      <w:pPr>
        <w:spacing w:before="60" w:after="0"/>
        <w:ind w:left="720"/>
        <w:rPr>
          <w:rFonts w:eastAsiaTheme="minorHAnsi" w:cstheme="minorHAnsi"/>
          <w:szCs w:val="22"/>
          <w:lang w:eastAsia="en-US"/>
        </w:rPr>
      </w:pPr>
    </w:p>
    <w:p w14:paraId="09B49BA8" w14:textId="77777777" w:rsidR="0007331B" w:rsidRPr="00453FD0" w:rsidRDefault="0007331B" w:rsidP="008F5FF0">
      <w:pPr>
        <w:spacing w:before="0" w:after="160" w:line="259" w:lineRule="auto"/>
        <w:contextualSpacing/>
        <w:jc w:val="left"/>
        <w:rPr>
          <w:rFonts w:eastAsiaTheme="minorHAnsi" w:cstheme="minorHAnsi"/>
          <w:b/>
          <w:bCs/>
          <w:szCs w:val="22"/>
          <w:lang w:eastAsia="en-US"/>
        </w:rPr>
      </w:pPr>
      <w:r w:rsidRPr="00453FD0">
        <w:rPr>
          <w:rFonts w:eastAsiaTheme="minorHAnsi" w:cstheme="minorHAnsi"/>
          <w:b/>
          <w:bCs/>
          <w:szCs w:val="22"/>
          <w:lang w:eastAsia="en-US"/>
        </w:rPr>
        <w:t xml:space="preserve">Proračun svih mjera koje se mogu pripisati cilju </w:t>
      </w:r>
    </w:p>
    <w:p w14:paraId="70C4241E" w14:textId="77777777" w:rsidR="0007331B" w:rsidRPr="00453FD0" w:rsidRDefault="0007331B" w:rsidP="0007331B">
      <w:pPr>
        <w:numPr>
          <w:ilvl w:val="2"/>
          <w:numId w:val="20"/>
        </w:numPr>
        <w:spacing w:before="0" w:after="160" w:line="259" w:lineRule="auto"/>
        <w:ind w:left="1134" w:hanging="567"/>
        <w:contextualSpacing/>
        <w:jc w:val="left"/>
        <w:rPr>
          <w:rFonts w:eastAsiaTheme="minorHAnsi" w:cstheme="minorHAnsi"/>
          <w:szCs w:val="22"/>
          <w:lang w:eastAsia="en-US"/>
        </w:rPr>
      </w:pPr>
      <w:r w:rsidRPr="00453FD0">
        <w:rPr>
          <w:rFonts w:eastAsiaTheme="minorEastAsia" w:cstheme="minorHAnsi"/>
          <w:szCs w:val="22"/>
          <w:lang w:eastAsia="en-US"/>
        </w:rPr>
        <w:t xml:space="preserve">Javno ulaganje: </w:t>
      </w:r>
    </w:p>
    <w:p w14:paraId="2FAA738F" w14:textId="69B94035" w:rsidR="0007331B" w:rsidRPr="00453FD0" w:rsidRDefault="0007331B" w:rsidP="0007331B">
      <w:pPr>
        <w:numPr>
          <w:ilvl w:val="4"/>
          <w:numId w:val="20"/>
        </w:numPr>
        <w:spacing w:before="0" w:after="160" w:line="259" w:lineRule="auto"/>
        <w:ind w:left="2268" w:hanging="567"/>
        <w:contextualSpacing/>
        <w:jc w:val="left"/>
        <w:rPr>
          <w:rFonts w:eastAsiaTheme="minorHAnsi" w:cstheme="minorHAnsi"/>
          <w:i/>
          <w:iCs/>
          <w:szCs w:val="22"/>
          <w:lang w:eastAsia="en-US"/>
        </w:rPr>
      </w:pPr>
      <w:r w:rsidRPr="00453FD0">
        <w:rPr>
          <w:rFonts w:eastAsiaTheme="minorHAnsi" w:cstheme="minorHAnsi"/>
          <w:szCs w:val="22"/>
          <w:lang w:eastAsia="en-US"/>
        </w:rPr>
        <w:t>Već utrošeno :</w:t>
      </w:r>
      <w:r w:rsidRPr="00453FD0">
        <w:rPr>
          <w:rFonts w:eastAsiaTheme="minorHAnsi" w:cstheme="minorHAnsi"/>
          <w:i/>
          <w:iCs/>
          <w:szCs w:val="22"/>
          <w:lang w:eastAsia="en-US"/>
        </w:rPr>
        <w:t xml:space="preserve"> 19,6 </w:t>
      </w:r>
      <w:r w:rsidR="00B70E10" w:rsidRPr="00453FD0">
        <w:rPr>
          <w:rFonts w:eastAsiaTheme="minorHAnsi" w:cstheme="minorHAnsi"/>
          <w:i/>
          <w:iCs/>
          <w:szCs w:val="22"/>
          <w:lang w:eastAsia="en-US"/>
        </w:rPr>
        <w:t xml:space="preserve">mil. </w:t>
      </w:r>
      <w:r w:rsidRPr="00453FD0">
        <w:rPr>
          <w:rFonts w:eastAsiaTheme="minorHAnsi" w:cstheme="minorHAnsi"/>
          <w:i/>
          <w:iCs/>
          <w:szCs w:val="22"/>
          <w:lang w:eastAsia="en-US"/>
        </w:rPr>
        <w:t>EUR</w:t>
      </w:r>
    </w:p>
    <w:p w14:paraId="391FF4B7" w14:textId="5ED30A28" w:rsidR="0007331B" w:rsidRPr="00453FD0" w:rsidRDefault="0007331B" w:rsidP="0007331B">
      <w:pPr>
        <w:numPr>
          <w:ilvl w:val="4"/>
          <w:numId w:val="20"/>
        </w:numPr>
        <w:spacing w:before="0" w:after="160" w:line="259" w:lineRule="auto"/>
        <w:ind w:left="2268" w:hanging="567"/>
        <w:contextualSpacing/>
        <w:jc w:val="left"/>
        <w:rPr>
          <w:rFonts w:eastAsiaTheme="minorHAnsi" w:cstheme="minorHAnsi"/>
          <w:szCs w:val="22"/>
          <w:lang w:eastAsia="en-US"/>
        </w:rPr>
      </w:pPr>
      <w:r w:rsidRPr="00453FD0">
        <w:rPr>
          <w:rFonts w:eastAsiaTheme="minorHAnsi" w:cstheme="minorHAnsi"/>
          <w:szCs w:val="22"/>
          <w:lang w:eastAsia="en-US"/>
        </w:rPr>
        <w:t>Ukupno alocirano: 1</w:t>
      </w:r>
      <w:r w:rsidR="00F3649A" w:rsidRPr="00453FD0">
        <w:rPr>
          <w:rFonts w:eastAsiaTheme="minorHAnsi" w:cstheme="minorHAnsi"/>
          <w:szCs w:val="22"/>
          <w:lang w:eastAsia="en-US"/>
        </w:rPr>
        <w:t>24</w:t>
      </w:r>
      <w:r w:rsidRPr="00453FD0">
        <w:rPr>
          <w:rFonts w:eastAsiaTheme="minorHAnsi" w:cstheme="minorHAnsi"/>
          <w:szCs w:val="22"/>
          <w:lang w:eastAsia="en-US"/>
        </w:rPr>
        <w:t>,</w:t>
      </w:r>
      <w:r w:rsidR="00B81EFB" w:rsidRPr="00453FD0">
        <w:rPr>
          <w:rFonts w:eastAsiaTheme="minorHAnsi" w:cstheme="minorHAnsi"/>
          <w:szCs w:val="22"/>
          <w:lang w:eastAsia="en-US"/>
        </w:rPr>
        <w:t>5</w:t>
      </w:r>
      <w:r w:rsidRPr="00453FD0">
        <w:rPr>
          <w:rFonts w:eastAsiaTheme="minorHAnsi" w:cstheme="minorHAnsi"/>
          <w:szCs w:val="22"/>
          <w:lang w:eastAsia="en-US"/>
        </w:rPr>
        <w:t xml:space="preserve"> </w:t>
      </w:r>
      <w:r w:rsidR="00B70E10" w:rsidRPr="00453FD0">
        <w:rPr>
          <w:rFonts w:eastAsiaTheme="minorHAnsi" w:cstheme="minorHAnsi"/>
          <w:szCs w:val="22"/>
          <w:lang w:eastAsia="en-US"/>
        </w:rPr>
        <w:t xml:space="preserve">mil. </w:t>
      </w:r>
      <w:r w:rsidRPr="00453FD0">
        <w:rPr>
          <w:rFonts w:eastAsiaTheme="minorHAnsi" w:cstheme="minorHAnsi"/>
          <w:szCs w:val="22"/>
          <w:lang w:eastAsia="en-US"/>
        </w:rPr>
        <w:t>EUR</w:t>
      </w:r>
    </w:p>
    <w:p w14:paraId="19FBDA10" w14:textId="77777777" w:rsidR="0007331B" w:rsidRPr="00453FD0" w:rsidRDefault="0007331B" w:rsidP="0007331B">
      <w:pPr>
        <w:spacing w:before="60" w:after="0"/>
        <w:ind w:left="1080"/>
        <w:rPr>
          <w:rFonts w:eastAsiaTheme="minorHAnsi" w:cstheme="minorHAnsi"/>
          <w:szCs w:val="22"/>
          <w:lang w:eastAsia="en-US"/>
        </w:rPr>
      </w:pPr>
    </w:p>
    <w:p w14:paraId="6DE95986" w14:textId="10CF746D" w:rsidR="0007331B" w:rsidRPr="00453FD0" w:rsidRDefault="0007331B" w:rsidP="008F5FF0">
      <w:pPr>
        <w:spacing w:before="0" w:after="160" w:line="259" w:lineRule="auto"/>
        <w:contextualSpacing/>
        <w:jc w:val="left"/>
        <w:rPr>
          <w:rFonts w:cstheme="minorHAnsi"/>
          <w:b/>
          <w:bCs/>
          <w:szCs w:val="22"/>
        </w:rPr>
      </w:pPr>
      <w:r w:rsidRPr="00453FD0">
        <w:rPr>
          <w:rFonts w:cstheme="minorHAnsi"/>
          <w:b/>
          <w:bCs/>
          <w:szCs w:val="22"/>
        </w:rPr>
        <w:t>Odgovor mjera na izazove specifične za državu članicu:</w:t>
      </w:r>
    </w:p>
    <w:p w14:paraId="4432C83D" w14:textId="74C7286F" w:rsidR="00C36B01" w:rsidRPr="00453FD0" w:rsidRDefault="00C36B01" w:rsidP="00C36B01">
      <w:pPr>
        <w:numPr>
          <w:ilvl w:val="0"/>
          <w:numId w:val="25"/>
        </w:numPr>
        <w:spacing w:before="60" w:after="160" w:line="259" w:lineRule="auto"/>
        <w:contextualSpacing/>
        <w:rPr>
          <w:rFonts w:eastAsiaTheme="minorHAnsi" w:cstheme="minorHAnsi"/>
          <w:i/>
          <w:iCs/>
          <w:szCs w:val="22"/>
          <w:lang w:eastAsia="en-US"/>
        </w:rPr>
      </w:pPr>
      <w:r w:rsidRPr="00453FD0">
        <w:rPr>
          <w:rFonts w:eastAsiaTheme="minorHAnsi" w:cstheme="minorHAnsi"/>
          <w:b/>
          <w:bCs/>
          <w:i/>
          <w:iCs/>
          <w:szCs w:val="22"/>
          <w:lang w:eastAsia="en-US"/>
        </w:rPr>
        <w:t>Prvi izazov</w:t>
      </w:r>
      <w:r w:rsidRPr="00453FD0">
        <w:rPr>
          <w:rFonts w:eastAsiaTheme="minorHAnsi" w:cstheme="minorHAnsi"/>
          <w:i/>
          <w:iCs/>
          <w:szCs w:val="22"/>
          <w:lang w:eastAsia="en-US"/>
        </w:rPr>
        <w:t xml:space="preserve"> </w:t>
      </w:r>
      <w:r w:rsidRPr="00453FD0">
        <w:rPr>
          <w:rFonts w:eastAsiaTheme="minorHAnsi" w:cstheme="minorHAnsi"/>
          <w:b/>
          <w:bCs/>
          <w:szCs w:val="22"/>
          <w:lang w:eastAsia="en-US"/>
        </w:rPr>
        <w:t>– Nekonsolidirana državna digitalna infrastruktura i slaba razina interoperabilnosti javne uprave</w:t>
      </w:r>
    </w:p>
    <w:p w14:paraId="6B38AB77" w14:textId="2E3071D0" w:rsidR="00C36B01" w:rsidRPr="00453FD0" w:rsidRDefault="00C36B01" w:rsidP="006263EE">
      <w:pPr>
        <w:numPr>
          <w:ilvl w:val="1"/>
          <w:numId w:val="25"/>
        </w:numPr>
        <w:spacing w:before="60" w:after="160" w:line="259" w:lineRule="auto"/>
        <w:contextualSpacing/>
        <w:rPr>
          <w:rFonts w:eastAsiaTheme="minorEastAsia" w:cstheme="minorHAnsi"/>
          <w:szCs w:val="22"/>
          <w:lang w:eastAsia="en-US"/>
        </w:rPr>
      </w:pPr>
      <w:bookmarkStart w:id="27" w:name="_Hlk162274433"/>
      <w:r w:rsidRPr="00453FD0">
        <w:rPr>
          <w:rFonts w:eastAsiaTheme="minorEastAsia" w:cstheme="minorHAnsi"/>
          <w:szCs w:val="22"/>
          <w:lang w:eastAsia="en-US"/>
        </w:rPr>
        <w:t xml:space="preserve">Mjerom 1 planira se ulaganje u konsolidaciju i nadogradnju državne informacijske infrastrukture naprednim softverskim rješenjima. </w:t>
      </w:r>
      <w:r w:rsidR="008E7327" w:rsidRPr="00453FD0">
        <w:rPr>
          <w:rFonts w:eastAsiaTheme="minorEastAsia" w:cstheme="minorHAnsi"/>
          <w:szCs w:val="22"/>
          <w:lang w:eastAsia="en-US"/>
        </w:rPr>
        <w:t>Unaprijeđeni sustav državne informacijske infrastrukture pridonijet će standardizaciji digitalnih usluga i efikasnosti pružanja istih, racionalizaciji troškova cijelog IKT sustava javne uprave, ali i smanjenju potrošnje električne energije, a time i zagađenja okoliša</w:t>
      </w:r>
      <w:r w:rsidR="00A2327D" w:rsidRPr="00453FD0">
        <w:rPr>
          <w:rFonts w:eastAsiaTheme="minorEastAsia" w:cstheme="minorHAnsi"/>
          <w:szCs w:val="22"/>
          <w:lang w:eastAsia="en-US"/>
        </w:rPr>
        <w:t xml:space="preserve">. </w:t>
      </w:r>
      <w:r w:rsidR="001A327A" w:rsidRPr="00453FD0">
        <w:rPr>
          <w:rFonts w:eastAsiaTheme="minorEastAsia" w:cstheme="minorHAnsi"/>
          <w:szCs w:val="22"/>
          <w:lang w:eastAsia="en-US"/>
        </w:rPr>
        <w:t>Mjerom će se uspostaviti Centar dijeljenih usluga i omogućiti p</w:t>
      </w:r>
      <w:r w:rsidRPr="00453FD0">
        <w:rPr>
          <w:rFonts w:eastAsiaTheme="minorEastAsia" w:cstheme="minorHAnsi"/>
          <w:szCs w:val="22"/>
          <w:lang w:eastAsia="en-US"/>
        </w:rPr>
        <w:t>ostizanje interoperabilnosti državne informacijske infrastrukture, a što će</w:t>
      </w:r>
      <w:r w:rsidR="000A6E2F" w:rsidRPr="00453FD0">
        <w:rPr>
          <w:rFonts w:eastAsiaTheme="minorEastAsia" w:cstheme="minorHAnsi"/>
          <w:szCs w:val="22"/>
          <w:lang w:eastAsia="en-US"/>
        </w:rPr>
        <w:t>, u konačnici,</w:t>
      </w:r>
      <w:r w:rsidRPr="00453FD0">
        <w:rPr>
          <w:rFonts w:eastAsiaTheme="minorEastAsia" w:cstheme="minorHAnsi"/>
          <w:szCs w:val="22"/>
          <w:lang w:eastAsia="en-US"/>
        </w:rPr>
        <w:t xml:space="preserve"> unaprijediti efikasnost i efektivnost u </w:t>
      </w:r>
      <w:r w:rsidR="00C51E07" w:rsidRPr="00453FD0">
        <w:rPr>
          <w:rFonts w:eastAsiaTheme="minorEastAsia" w:cstheme="minorHAnsi"/>
          <w:szCs w:val="22"/>
          <w:lang w:eastAsia="en-US"/>
        </w:rPr>
        <w:t>pružanju</w:t>
      </w:r>
      <w:r w:rsidRPr="00453FD0">
        <w:rPr>
          <w:rFonts w:eastAsiaTheme="minorEastAsia" w:cstheme="minorHAnsi"/>
          <w:szCs w:val="22"/>
          <w:lang w:eastAsia="en-US"/>
        </w:rPr>
        <w:t xml:space="preserve"> elektroničkih javnih usluga građanima i poduzećima.</w:t>
      </w:r>
    </w:p>
    <w:bookmarkEnd w:id="27"/>
    <w:p w14:paraId="0D18F6FA" w14:textId="60A61FC1" w:rsidR="00C36B01" w:rsidRPr="00453FD0" w:rsidRDefault="00C36B01" w:rsidP="00C36B01">
      <w:pPr>
        <w:numPr>
          <w:ilvl w:val="0"/>
          <w:numId w:val="25"/>
        </w:numPr>
        <w:spacing w:before="0" w:after="160" w:line="259" w:lineRule="auto"/>
        <w:contextualSpacing/>
        <w:jc w:val="left"/>
        <w:rPr>
          <w:rFonts w:eastAsiaTheme="minorEastAsia" w:cstheme="minorHAnsi"/>
          <w:b/>
          <w:szCs w:val="22"/>
          <w:lang w:eastAsia="en-US"/>
        </w:rPr>
      </w:pPr>
      <w:r w:rsidRPr="00453FD0">
        <w:rPr>
          <w:rFonts w:eastAsiaTheme="minorEastAsia" w:cstheme="minorHAnsi"/>
          <w:b/>
          <w:szCs w:val="22"/>
          <w:lang w:eastAsia="en-US"/>
        </w:rPr>
        <w:t>Drugi izazov – Nestandardiziranost pojedinih javnih elektroničkih usluga</w:t>
      </w:r>
    </w:p>
    <w:p w14:paraId="11C7884D" w14:textId="69E0B001" w:rsidR="00C36B01" w:rsidRPr="00453FD0" w:rsidRDefault="00C36B01" w:rsidP="006263EE">
      <w:pPr>
        <w:numPr>
          <w:ilvl w:val="1"/>
          <w:numId w:val="25"/>
        </w:numPr>
        <w:spacing w:before="0" w:after="160" w:line="259" w:lineRule="auto"/>
        <w:contextualSpacing/>
        <w:rPr>
          <w:rFonts w:eastAsiaTheme="minorEastAsia" w:cstheme="minorHAnsi"/>
          <w:bCs/>
          <w:szCs w:val="22"/>
          <w:lang w:eastAsia="en-US"/>
        </w:rPr>
      </w:pPr>
      <w:bookmarkStart w:id="28" w:name="_Hlk162274466"/>
      <w:r w:rsidRPr="00453FD0">
        <w:rPr>
          <w:rFonts w:eastAsiaTheme="minorEastAsia" w:cstheme="minorHAnsi"/>
          <w:bCs/>
          <w:szCs w:val="22"/>
          <w:lang w:eastAsia="en-US"/>
        </w:rPr>
        <w:t>Mjerom 2 planirana je implementacija eStandarda kojima se osigurava jednoobraznost e-Usluga u državi, pristupačnost i jednostavnost korištenja za samog korisnika te minimalna razina kvalitete i pristupačnosti koju treba postići tijekom razvoja i nadogradnje elektroničke usluge. Predloženim zaključkom tijela javnog sektora obvezna su pri razvoju novih i nadogradnjama postojećih e-Usluga osigurati korištenje Standarda, a Središnji državni ured za razvoj digitalnog društva obavljat će savjetovanje, edukaciju, nadzor i kontrolu provedbe Standarda.</w:t>
      </w:r>
      <w:r w:rsidR="00D445A3" w:rsidRPr="00453FD0">
        <w:rPr>
          <w:rFonts w:eastAsiaTheme="minorEastAsia" w:cstheme="minorHAnsi"/>
          <w:bCs/>
          <w:szCs w:val="22"/>
          <w:lang w:eastAsia="en-US"/>
        </w:rPr>
        <w:t xml:space="preserve"> </w:t>
      </w:r>
      <w:r w:rsidR="00722659" w:rsidRPr="00453FD0">
        <w:rPr>
          <w:rFonts w:eastAsiaTheme="minorEastAsia" w:cstheme="minorHAnsi"/>
          <w:bCs/>
          <w:szCs w:val="22"/>
          <w:lang w:eastAsia="en-US"/>
        </w:rPr>
        <w:t>Uspostavom</w:t>
      </w:r>
      <w:r w:rsidR="0083662A" w:rsidRPr="00453FD0">
        <w:rPr>
          <w:rFonts w:eastAsiaTheme="minorEastAsia" w:cstheme="minorHAnsi"/>
          <w:bCs/>
          <w:szCs w:val="22"/>
          <w:lang w:eastAsia="en-US"/>
        </w:rPr>
        <w:t xml:space="preserve"> </w:t>
      </w:r>
      <w:r w:rsidR="00F46E82" w:rsidRPr="00453FD0">
        <w:rPr>
          <w:rFonts w:eastAsiaTheme="minorEastAsia" w:cstheme="minorHAnsi"/>
          <w:bCs/>
          <w:szCs w:val="22"/>
          <w:lang w:eastAsia="en-US"/>
        </w:rPr>
        <w:t>informacijsk</w:t>
      </w:r>
      <w:r w:rsidR="0083662A" w:rsidRPr="00453FD0">
        <w:rPr>
          <w:rFonts w:eastAsiaTheme="minorEastAsia" w:cstheme="minorHAnsi"/>
          <w:bCs/>
          <w:szCs w:val="22"/>
          <w:lang w:eastAsia="en-US"/>
        </w:rPr>
        <w:t>og</w:t>
      </w:r>
      <w:r w:rsidR="00F46E82" w:rsidRPr="00453FD0">
        <w:rPr>
          <w:rFonts w:eastAsiaTheme="minorEastAsia" w:cstheme="minorHAnsi"/>
          <w:bCs/>
          <w:szCs w:val="22"/>
          <w:lang w:eastAsia="en-US"/>
        </w:rPr>
        <w:t xml:space="preserve"> sustav </w:t>
      </w:r>
      <w:r w:rsidR="00A23057" w:rsidRPr="00453FD0">
        <w:rPr>
          <w:rFonts w:eastAsiaTheme="minorEastAsia" w:cstheme="minorHAnsi"/>
          <w:bCs/>
          <w:szCs w:val="22"/>
          <w:lang w:eastAsia="en-US"/>
        </w:rPr>
        <w:t>podržat će se</w:t>
      </w:r>
      <w:r w:rsidR="0083662A" w:rsidRPr="00453FD0">
        <w:rPr>
          <w:rFonts w:eastAsiaTheme="minorEastAsia" w:cstheme="minorHAnsi"/>
          <w:bCs/>
          <w:szCs w:val="22"/>
          <w:lang w:eastAsia="en-US"/>
        </w:rPr>
        <w:t xml:space="preserve"> </w:t>
      </w:r>
      <w:r w:rsidR="00F46E82" w:rsidRPr="00453FD0">
        <w:rPr>
          <w:rFonts w:eastAsiaTheme="minorEastAsia" w:cstheme="minorHAnsi"/>
          <w:bCs/>
          <w:szCs w:val="22"/>
          <w:lang w:eastAsia="en-US"/>
        </w:rPr>
        <w:t>sve procese i obrasce definirane u sklopu e.Standarda kako bi se osigurala jasna slika statusa razvoja i unaprjeđenja e-Usluga</w:t>
      </w:r>
      <w:r w:rsidR="00911CAE" w:rsidRPr="00453FD0">
        <w:rPr>
          <w:rFonts w:eastAsiaTheme="minorEastAsia" w:cstheme="minorHAnsi"/>
          <w:bCs/>
          <w:szCs w:val="22"/>
          <w:lang w:eastAsia="en-US"/>
        </w:rPr>
        <w:t>.</w:t>
      </w:r>
    </w:p>
    <w:bookmarkEnd w:id="28"/>
    <w:p w14:paraId="2C1C4EFC" w14:textId="75607094" w:rsidR="0007331B" w:rsidRPr="00453FD0" w:rsidRDefault="00C36B01" w:rsidP="0007331B">
      <w:pPr>
        <w:numPr>
          <w:ilvl w:val="0"/>
          <w:numId w:val="25"/>
        </w:numPr>
        <w:spacing w:before="0" w:after="160" w:line="259" w:lineRule="auto"/>
        <w:contextualSpacing/>
        <w:jc w:val="left"/>
        <w:rPr>
          <w:rFonts w:eastAsiaTheme="minorEastAsia" w:cstheme="minorHAnsi"/>
          <w:b/>
          <w:szCs w:val="22"/>
          <w:lang w:eastAsia="en-US"/>
        </w:rPr>
      </w:pPr>
      <w:r w:rsidRPr="00453FD0">
        <w:rPr>
          <w:rFonts w:eastAsiaTheme="minorEastAsia" w:cstheme="minorHAnsi"/>
          <w:b/>
          <w:szCs w:val="22"/>
          <w:lang w:eastAsia="en-US"/>
        </w:rPr>
        <w:t>Tre</w:t>
      </w:r>
      <w:r w:rsidR="00DE0E4A" w:rsidRPr="00453FD0">
        <w:rPr>
          <w:rFonts w:eastAsiaTheme="minorEastAsia" w:cstheme="minorHAnsi"/>
          <w:b/>
          <w:szCs w:val="22"/>
          <w:lang w:eastAsia="en-US"/>
        </w:rPr>
        <w:t>ći</w:t>
      </w:r>
      <w:r w:rsidRPr="00453FD0">
        <w:rPr>
          <w:rFonts w:eastAsiaTheme="minorEastAsia" w:cstheme="minorHAnsi"/>
          <w:b/>
          <w:szCs w:val="22"/>
          <w:lang w:eastAsia="en-US"/>
        </w:rPr>
        <w:t xml:space="preserve"> </w:t>
      </w:r>
      <w:r w:rsidR="0007331B" w:rsidRPr="00453FD0">
        <w:rPr>
          <w:rFonts w:eastAsiaTheme="minorEastAsia" w:cstheme="minorHAnsi"/>
          <w:b/>
          <w:szCs w:val="22"/>
          <w:lang w:eastAsia="en-US"/>
        </w:rPr>
        <w:t xml:space="preserve">izazov – Nedostatne digitalne kompetencije </w:t>
      </w:r>
      <w:r w:rsidR="7BF01AB3" w:rsidRPr="00453FD0">
        <w:rPr>
          <w:rFonts w:eastAsiaTheme="minorEastAsia" w:cstheme="minorHAnsi"/>
          <w:b/>
          <w:bCs/>
          <w:szCs w:val="22"/>
          <w:lang w:eastAsia="en-US"/>
        </w:rPr>
        <w:t>službenika</w:t>
      </w:r>
      <w:r w:rsidR="00D908C7" w:rsidRPr="00453FD0">
        <w:rPr>
          <w:rFonts w:eastAsiaTheme="minorEastAsia" w:cstheme="minorHAnsi"/>
          <w:b/>
          <w:bCs/>
          <w:szCs w:val="22"/>
          <w:lang w:eastAsia="en-US"/>
        </w:rPr>
        <w:t xml:space="preserve"> </w:t>
      </w:r>
      <w:r w:rsidR="0007331B" w:rsidRPr="00453FD0">
        <w:rPr>
          <w:rFonts w:eastAsiaTheme="minorEastAsia" w:cstheme="minorHAnsi"/>
          <w:b/>
          <w:szCs w:val="22"/>
          <w:lang w:eastAsia="en-US"/>
        </w:rPr>
        <w:t>javnopravnih tijela</w:t>
      </w:r>
    </w:p>
    <w:p w14:paraId="550EE333" w14:textId="1A9A16AE" w:rsidR="0007331B" w:rsidRPr="00453FD0" w:rsidRDefault="003210B5" w:rsidP="006263EE">
      <w:pPr>
        <w:numPr>
          <w:ilvl w:val="1"/>
          <w:numId w:val="25"/>
        </w:numPr>
        <w:spacing w:before="0" w:after="160" w:line="259" w:lineRule="auto"/>
        <w:contextualSpacing/>
        <w:rPr>
          <w:rFonts w:eastAsiaTheme="minorEastAsia" w:cstheme="minorHAnsi"/>
          <w:szCs w:val="22"/>
          <w:lang w:eastAsia="en-US"/>
        </w:rPr>
      </w:pPr>
      <w:bookmarkStart w:id="29" w:name="_Hlk162274494"/>
      <w:r w:rsidRPr="00453FD0">
        <w:rPr>
          <w:rFonts w:cstheme="minorHAnsi"/>
          <w:szCs w:val="22"/>
        </w:rPr>
        <w:t xml:space="preserve">Mjerom </w:t>
      </w:r>
      <w:r w:rsidR="00FB7EB6" w:rsidRPr="00453FD0">
        <w:rPr>
          <w:rFonts w:cstheme="minorHAnsi"/>
          <w:szCs w:val="22"/>
        </w:rPr>
        <w:t xml:space="preserve">3 </w:t>
      </w:r>
      <w:r w:rsidRPr="00453FD0">
        <w:rPr>
          <w:rFonts w:eastAsiaTheme="minorEastAsia" w:cstheme="minorHAnsi"/>
          <w:szCs w:val="22"/>
          <w:lang w:eastAsia="en-US"/>
        </w:rPr>
        <w:t xml:space="preserve">osigurat će se uvođenje kompetencijskog modela radi redefiniranja znanja i kompetencija potrebnih za obavljanje poslova u javnoj upravi, uz nove programe osposobljavanja za razvoj digitalnih kompetencija. </w:t>
      </w:r>
      <w:r w:rsidR="001C77A8" w:rsidRPr="00453FD0">
        <w:rPr>
          <w:rFonts w:eastAsiaTheme="minorEastAsia" w:cstheme="minorHAnsi"/>
          <w:szCs w:val="22"/>
          <w:lang w:eastAsia="en-US"/>
        </w:rPr>
        <w:t>Istodobno</w:t>
      </w:r>
      <w:r w:rsidR="004A0601" w:rsidRPr="00453FD0">
        <w:rPr>
          <w:rFonts w:eastAsiaTheme="minorEastAsia" w:cstheme="minorHAnsi"/>
          <w:szCs w:val="22"/>
          <w:lang w:eastAsia="en-US"/>
        </w:rPr>
        <w:t>,</w:t>
      </w:r>
      <w:r w:rsidR="00486075" w:rsidRPr="00453FD0">
        <w:rPr>
          <w:rFonts w:eastAsiaTheme="minorEastAsia" w:cstheme="minorHAnsi"/>
          <w:szCs w:val="22"/>
          <w:lang w:eastAsia="en-US"/>
        </w:rPr>
        <w:t xml:space="preserve"> u suradnji s Državnom školom za javnu upravu</w:t>
      </w:r>
      <w:r w:rsidR="00EB7C8F" w:rsidRPr="00453FD0">
        <w:rPr>
          <w:rFonts w:eastAsiaTheme="minorEastAsia" w:cstheme="minorHAnsi"/>
          <w:szCs w:val="22"/>
          <w:lang w:eastAsia="en-US"/>
        </w:rPr>
        <w:t>,</w:t>
      </w:r>
      <w:r w:rsidRPr="00453FD0">
        <w:rPr>
          <w:rFonts w:eastAsiaTheme="minorEastAsia" w:cstheme="minorHAnsi"/>
          <w:szCs w:val="22"/>
          <w:lang w:eastAsia="en-US"/>
        </w:rPr>
        <w:t xml:space="preserve"> </w:t>
      </w:r>
      <w:r w:rsidR="006244E4" w:rsidRPr="00453FD0">
        <w:rPr>
          <w:rFonts w:eastAsiaTheme="minorEastAsia" w:cstheme="minorHAnsi"/>
          <w:szCs w:val="22"/>
          <w:lang w:eastAsia="en-US"/>
        </w:rPr>
        <w:t>educirat će se</w:t>
      </w:r>
      <w:r w:rsidRPr="00453FD0">
        <w:rPr>
          <w:rFonts w:eastAsiaTheme="minorEastAsia" w:cstheme="minorHAnsi"/>
          <w:szCs w:val="22"/>
          <w:lang w:eastAsia="en-US"/>
        </w:rPr>
        <w:t xml:space="preserve"> i službenike javnopravnih tijela s</w:t>
      </w:r>
      <w:r w:rsidR="00851DE0" w:rsidRPr="00453FD0">
        <w:rPr>
          <w:rFonts w:eastAsiaTheme="minorEastAsia" w:cstheme="minorHAnsi"/>
          <w:szCs w:val="22"/>
          <w:lang w:eastAsia="en-US"/>
        </w:rPr>
        <w:t xml:space="preserve"> ciljem</w:t>
      </w:r>
      <w:r w:rsidRPr="00453FD0">
        <w:rPr>
          <w:rFonts w:eastAsiaTheme="minorEastAsia" w:cstheme="minorHAnsi"/>
          <w:szCs w:val="22"/>
          <w:lang w:eastAsia="en-US"/>
        </w:rPr>
        <w:t xml:space="preserve"> razvoja </w:t>
      </w:r>
      <w:r w:rsidR="00851DE0" w:rsidRPr="00453FD0">
        <w:rPr>
          <w:rFonts w:eastAsiaTheme="minorEastAsia" w:cstheme="minorHAnsi"/>
          <w:szCs w:val="22"/>
          <w:lang w:eastAsia="en-US"/>
        </w:rPr>
        <w:t xml:space="preserve">njihovih </w:t>
      </w:r>
      <w:r w:rsidRPr="00453FD0">
        <w:rPr>
          <w:rFonts w:eastAsiaTheme="minorEastAsia" w:cstheme="minorHAnsi"/>
          <w:szCs w:val="22"/>
          <w:lang w:eastAsia="en-US"/>
        </w:rPr>
        <w:t>digitalnih kompetencija za provođenje javnih usluga u digitalnom okruženju</w:t>
      </w:r>
      <w:bookmarkEnd w:id="29"/>
      <w:r w:rsidR="00A20295" w:rsidRPr="00453FD0">
        <w:rPr>
          <w:rFonts w:eastAsiaTheme="minorEastAsia" w:cstheme="minorHAnsi"/>
          <w:color w:val="000000" w:themeColor="text1"/>
          <w:szCs w:val="22"/>
          <w:lang w:eastAsia="en-US"/>
        </w:rPr>
        <w:t>.</w:t>
      </w:r>
    </w:p>
    <w:p w14:paraId="23D2A8BD" w14:textId="742CC16C" w:rsidR="0007331B" w:rsidRPr="00453FD0" w:rsidRDefault="008D4F63" w:rsidP="0007331B">
      <w:pPr>
        <w:numPr>
          <w:ilvl w:val="0"/>
          <w:numId w:val="43"/>
        </w:numPr>
        <w:spacing w:before="0" w:after="160" w:line="259" w:lineRule="auto"/>
        <w:contextualSpacing/>
        <w:rPr>
          <w:rFonts w:cstheme="minorHAnsi"/>
          <w:b/>
          <w:bCs/>
          <w:i/>
          <w:iCs/>
          <w:szCs w:val="22"/>
        </w:rPr>
      </w:pPr>
      <w:r w:rsidRPr="00453FD0">
        <w:rPr>
          <w:rFonts w:cstheme="minorHAnsi"/>
          <w:b/>
          <w:iCs/>
          <w:szCs w:val="22"/>
        </w:rPr>
        <w:t xml:space="preserve">Četvrti </w:t>
      </w:r>
      <w:r w:rsidR="0007331B" w:rsidRPr="00453FD0">
        <w:rPr>
          <w:rFonts w:cstheme="minorHAnsi"/>
          <w:b/>
          <w:iCs/>
          <w:szCs w:val="22"/>
        </w:rPr>
        <w:t>izazov</w:t>
      </w:r>
      <w:r w:rsidR="0007331B" w:rsidRPr="00453FD0">
        <w:rPr>
          <w:rFonts w:cstheme="minorHAnsi"/>
          <w:b/>
          <w:i/>
          <w:szCs w:val="22"/>
        </w:rPr>
        <w:t xml:space="preserve"> </w:t>
      </w:r>
      <w:r w:rsidR="0007331B" w:rsidRPr="00453FD0">
        <w:rPr>
          <w:rFonts w:cstheme="minorHAnsi"/>
          <w:b/>
          <w:szCs w:val="22"/>
        </w:rPr>
        <w:t xml:space="preserve">– </w:t>
      </w:r>
      <w:r w:rsidR="00476DD9" w:rsidRPr="00453FD0">
        <w:rPr>
          <w:rFonts w:cstheme="minorHAnsi"/>
          <w:b/>
          <w:szCs w:val="22"/>
        </w:rPr>
        <w:t>Nedovoljno usklađen pristup korisničke podrške za sve elektroničke usluge javne uprave</w:t>
      </w:r>
      <w:r w:rsidR="00476DD9" w:rsidRPr="00453FD0" w:rsidDel="00476DD9">
        <w:rPr>
          <w:rFonts w:cstheme="minorHAnsi"/>
          <w:b/>
          <w:szCs w:val="22"/>
        </w:rPr>
        <w:t xml:space="preserve"> </w:t>
      </w:r>
    </w:p>
    <w:p w14:paraId="63A01FD1" w14:textId="2464D3E6" w:rsidR="0007331B" w:rsidRPr="00453FD0" w:rsidRDefault="5F62A42D" w:rsidP="006263EE">
      <w:pPr>
        <w:numPr>
          <w:ilvl w:val="1"/>
          <w:numId w:val="25"/>
        </w:numPr>
        <w:spacing w:before="0" w:after="160" w:line="259" w:lineRule="auto"/>
        <w:contextualSpacing/>
        <w:rPr>
          <w:rFonts w:cstheme="minorHAnsi"/>
          <w:szCs w:val="22"/>
        </w:rPr>
      </w:pPr>
      <w:r w:rsidRPr="00453FD0">
        <w:rPr>
          <w:rFonts w:cstheme="minorHAnsi"/>
          <w:szCs w:val="22"/>
        </w:rPr>
        <w:t>Mjerom 4 planirana je us</w:t>
      </w:r>
      <w:r w:rsidR="00A21E1D" w:rsidRPr="00453FD0">
        <w:rPr>
          <w:rFonts w:cstheme="minorHAnsi"/>
          <w:szCs w:val="22"/>
        </w:rPr>
        <w:t>postav</w:t>
      </w:r>
      <w:r w:rsidR="731D28E6" w:rsidRPr="00453FD0">
        <w:rPr>
          <w:rFonts w:cstheme="minorHAnsi"/>
          <w:szCs w:val="22"/>
        </w:rPr>
        <w:t>a</w:t>
      </w:r>
      <w:r w:rsidR="00A21E1D" w:rsidRPr="00453FD0">
        <w:rPr>
          <w:rFonts w:cstheme="minorHAnsi"/>
          <w:szCs w:val="22"/>
        </w:rPr>
        <w:t xml:space="preserve"> centraliziranog sustava korisničke podrške za sve javne elektroničke usluge, k</w:t>
      </w:r>
      <w:r w:rsidR="19187600" w:rsidRPr="00453FD0">
        <w:rPr>
          <w:rFonts w:cstheme="minorHAnsi"/>
          <w:szCs w:val="22"/>
        </w:rPr>
        <w:t>ojom će se k</w:t>
      </w:r>
      <w:r w:rsidR="00A21E1D" w:rsidRPr="00453FD0">
        <w:rPr>
          <w:rFonts w:cstheme="minorHAnsi"/>
          <w:szCs w:val="22"/>
        </w:rPr>
        <w:t>orisnicima omogućiti kvalitetn</w:t>
      </w:r>
      <w:r w:rsidR="1F756715" w:rsidRPr="00453FD0">
        <w:rPr>
          <w:rFonts w:cstheme="minorHAnsi"/>
          <w:szCs w:val="22"/>
        </w:rPr>
        <w:t>ije</w:t>
      </w:r>
      <w:r w:rsidR="00A21E1D" w:rsidRPr="00453FD0">
        <w:rPr>
          <w:rFonts w:cstheme="minorHAnsi"/>
          <w:szCs w:val="22"/>
        </w:rPr>
        <w:t xml:space="preserve"> i brže dobivanje potrebnih informacija te će im se, s ciljem kontinuiranog poboljšanja elektroničkih usluga javne uprave, omogućiti ocjenjivanje kvalitete interakcije s javnom upravom</w:t>
      </w:r>
      <w:r w:rsidR="5CDCFF32" w:rsidRPr="00453FD0">
        <w:rPr>
          <w:rFonts w:cstheme="minorHAnsi"/>
          <w:szCs w:val="22"/>
        </w:rPr>
        <w:t>.</w:t>
      </w:r>
    </w:p>
    <w:p w14:paraId="43DAF765" w14:textId="77777777" w:rsidR="00334306" w:rsidRPr="00453FD0" w:rsidRDefault="00334306" w:rsidP="0007331B">
      <w:pPr>
        <w:spacing w:before="0" w:after="160" w:line="259" w:lineRule="auto"/>
        <w:contextualSpacing/>
        <w:rPr>
          <w:rFonts w:eastAsiaTheme="minorHAnsi" w:cstheme="minorHAnsi"/>
          <w:b/>
          <w:bCs/>
          <w:szCs w:val="22"/>
          <w:lang w:eastAsia="en-US"/>
        </w:rPr>
      </w:pPr>
    </w:p>
    <w:p w14:paraId="10F187DE" w14:textId="4ACA097E" w:rsidR="0007331B" w:rsidRPr="00453FD0" w:rsidRDefault="00334306" w:rsidP="0007331B">
      <w:pPr>
        <w:spacing w:before="0" w:after="160" w:line="259" w:lineRule="auto"/>
        <w:contextualSpacing/>
        <w:rPr>
          <w:rFonts w:cstheme="minorHAnsi"/>
          <w:szCs w:val="22"/>
        </w:rPr>
      </w:pPr>
      <w:r w:rsidRPr="00453FD0">
        <w:rPr>
          <w:rFonts w:eastAsiaTheme="minorHAnsi" w:cstheme="minorHAnsi"/>
          <w:b/>
          <w:bCs/>
          <w:szCs w:val="22"/>
          <w:lang w:eastAsia="en-US"/>
        </w:rPr>
        <w:t xml:space="preserve">Procijenjeni manjak ulaganja: </w:t>
      </w:r>
      <w:r w:rsidR="0007331B" w:rsidRPr="00453FD0">
        <w:rPr>
          <w:rFonts w:cstheme="minorHAnsi"/>
          <w:szCs w:val="22"/>
        </w:rPr>
        <w:t>Tijekom izrade ovog dokumenta, za predmetni digitalni cilj nije prepoznat manjak ulaganja radi njegovog ostvarenja. Tijekom budućih revizija dokumenta, navest će se  potencijalni manjak ulaganja, ukoliko isti bude prepoznat.</w:t>
      </w:r>
    </w:p>
    <w:p w14:paraId="5919E5F2" w14:textId="77777777" w:rsidR="0067426F" w:rsidRPr="00453FD0" w:rsidRDefault="0067426F" w:rsidP="0007331B">
      <w:pPr>
        <w:spacing w:before="0" w:after="160" w:line="259" w:lineRule="auto"/>
        <w:contextualSpacing/>
        <w:rPr>
          <w:rFonts w:cstheme="minorHAnsi"/>
          <w:b/>
          <w:bCs/>
          <w:szCs w:val="22"/>
          <w:highlight w:val="yellow"/>
        </w:rPr>
      </w:pPr>
    </w:p>
    <w:p w14:paraId="5B710235" w14:textId="40622C33" w:rsidR="00967721" w:rsidRPr="00453FD0" w:rsidRDefault="00967721" w:rsidP="0007331B">
      <w:pPr>
        <w:spacing w:before="0" w:after="160" w:line="259" w:lineRule="auto"/>
        <w:contextualSpacing/>
        <w:rPr>
          <w:rFonts w:cstheme="minorHAnsi"/>
          <w:b/>
          <w:bCs/>
          <w:szCs w:val="22"/>
          <w:highlight w:val="yellow"/>
        </w:rPr>
      </w:pPr>
      <w:r w:rsidRPr="00453FD0">
        <w:rPr>
          <w:rFonts w:cstheme="minorHAnsi"/>
          <w:b/>
          <w:bCs/>
          <w:szCs w:val="22"/>
        </w:rPr>
        <w:t>Europska digitalna prava i načela:</w:t>
      </w:r>
      <w:r w:rsidR="00FA5EA6" w:rsidRPr="00453FD0">
        <w:rPr>
          <w:rFonts w:cstheme="minorHAnsi"/>
          <w:b/>
          <w:bCs/>
          <w:szCs w:val="22"/>
        </w:rPr>
        <w:t xml:space="preserve"> </w:t>
      </w:r>
      <w:r w:rsidR="00FA5EA6" w:rsidRPr="00453FD0">
        <w:rPr>
          <w:rFonts w:cstheme="minorHAnsi"/>
          <w:szCs w:val="22"/>
        </w:rPr>
        <w:t>Unaprijedit će se</w:t>
      </w:r>
      <w:r w:rsidR="00FA5EA6" w:rsidRPr="00453FD0">
        <w:rPr>
          <w:rFonts w:cstheme="minorHAnsi"/>
          <w:b/>
          <w:bCs/>
          <w:szCs w:val="22"/>
        </w:rPr>
        <w:t xml:space="preserve"> </w:t>
      </w:r>
      <w:r w:rsidR="00FA5EA6" w:rsidRPr="00453FD0">
        <w:rPr>
          <w:rFonts w:cstheme="minorHAnsi"/>
          <w:szCs w:val="22"/>
        </w:rPr>
        <w:t>državna informacijska infrastruktura</w:t>
      </w:r>
      <w:r w:rsidR="0057267D" w:rsidRPr="00453FD0">
        <w:rPr>
          <w:rFonts w:cstheme="minorHAnsi"/>
          <w:szCs w:val="22"/>
        </w:rPr>
        <w:t xml:space="preserve">, a posebna pozornosti prilikom provedbe projekata </w:t>
      </w:r>
      <w:r w:rsidR="00AE1DA2" w:rsidRPr="00453FD0">
        <w:rPr>
          <w:rFonts w:cstheme="minorHAnsi"/>
          <w:szCs w:val="22"/>
        </w:rPr>
        <w:t>bit će</w:t>
      </w:r>
      <w:r w:rsidR="001C77A8" w:rsidRPr="00453FD0">
        <w:rPr>
          <w:rFonts w:cstheme="minorHAnsi"/>
          <w:szCs w:val="22"/>
        </w:rPr>
        <w:t xml:space="preserve"> usmjerena </w:t>
      </w:r>
      <w:r w:rsidR="004A6B26" w:rsidRPr="00453FD0">
        <w:rPr>
          <w:rFonts w:cstheme="minorHAnsi"/>
          <w:color w:val="404040"/>
          <w:szCs w:val="22"/>
        </w:rPr>
        <w:t>na način kojim se smanjuje njihov utjecaj na okoliš i društvo.</w:t>
      </w:r>
      <w:r w:rsidRPr="00453FD0">
        <w:rPr>
          <w:rFonts w:cstheme="minorHAnsi"/>
          <w:b/>
          <w:bCs/>
          <w:szCs w:val="22"/>
        </w:rPr>
        <w:t xml:space="preserve"> </w:t>
      </w:r>
      <w:r w:rsidRPr="00453FD0">
        <w:rPr>
          <w:rFonts w:cstheme="minorHAnsi"/>
          <w:szCs w:val="22"/>
        </w:rPr>
        <w:t xml:space="preserve">Prilikom </w:t>
      </w:r>
      <w:r w:rsidR="00DD7DAA" w:rsidRPr="00453FD0">
        <w:rPr>
          <w:rFonts w:cstheme="minorHAnsi"/>
          <w:szCs w:val="22"/>
        </w:rPr>
        <w:t xml:space="preserve">provedbe planiranih mjera za </w:t>
      </w:r>
      <w:r w:rsidR="00675BEE" w:rsidRPr="00453FD0">
        <w:rPr>
          <w:rFonts w:cstheme="minorHAnsi"/>
          <w:szCs w:val="22"/>
        </w:rPr>
        <w:t xml:space="preserve">digitalizaciju svih javnih usluga </w:t>
      </w:r>
      <w:r w:rsidR="00351379" w:rsidRPr="00453FD0">
        <w:rPr>
          <w:rFonts w:cstheme="minorHAnsi"/>
          <w:szCs w:val="22"/>
        </w:rPr>
        <w:t xml:space="preserve">poticat će se načela </w:t>
      </w:r>
      <w:r w:rsidR="00336207" w:rsidRPr="00453FD0">
        <w:rPr>
          <w:rFonts w:cstheme="minorHAnsi"/>
          <w:i/>
          <w:iCs/>
          <w:szCs w:val="22"/>
        </w:rPr>
        <w:t xml:space="preserve">Solidarnost i uključenost </w:t>
      </w:r>
      <w:r w:rsidR="00336207" w:rsidRPr="00453FD0">
        <w:rPr>
          <w:rFonts w:cstheme="minorHAnsi"/>
          <w:szCs w:val="22"/>
        </w:rPr>
        <w:t>te</w:t>
      </w:r>
      <w:r w:rsidR="00336207" w:rsidRPr="00453FD0">
        <w:rPr>
          <w:rFonts w:cstheme="minorHAnsi"/>
          <w:i/>
          <w:iCs/>
          <w:szCs w:val="22"/>
        </w:rPr>
        <w:t xml:space="preserve"> </w:t>
      </w:r>
      <w:r w:rsidR="0021598A" w:rsidRPr="00453FD0">
        <w:rPr>
          <w:rFonts w:cstheme="minorHAnsi"/>
          <w:i/>
          <w:iCs/>
          <w:szCs w:val="22"/>
        </w:rPr>
        <w:t>Sigurnost, zaštita i osnaživanje</w:t>
      </w:r>
      <w:r w:rsidR="00351379" w:rsidRPr="00453FD0">
        <w:rPr>
          <w:rFonts w:cstheme="minorHAnsi"/>
          <w:szCs w:val="22"/>
        </w:rPr>
        <w:t>.</w:t>
      </w:r>
      <w:r w:rsidR="00336207" w:rsidRPr="00453FD0">
        <w:rPr>
          <w:rFonts w:cstheme="minorHAnsi"/>
          <w:szCs w:val="22"/>
        </w:rPr>
        <w:t xml:space="preserve"> Digitalizacijom svih javnih usluga</w:t>
      </w:r>
      <w:r w:rsidR="008A3A78" w:rsidRPr="00453FD0">
        <w:rPr>
          <w:rFonts w:cstheme="minorHAnsi"/>
          <w:szCs w:val="22"/>
        </w:rPr>
        <w:t xml:space="preserve">, svaki građanin će </w:t>
      </w:r>
      <w:r w:rsidR="00D46BF0" w:rsidRPr="00453FD0">
        <w:rPr>
          <w:rFonts w:cstheme="minorHAnsi"/>
          <w:szCs w:val="22"/>
        </w:rPr>
        <w:t xml:space="preserve">u svakom trenutku i iz svakog mjesta imati pristup javnim uslugama. Nadalje, primjenjujući </w:t>
      </w:r>
      <w:r w:rsidR="00D46BF0" w:rsidRPr="00453FD0">
        <w:rPr>
          <w:rFonts w:cstheme="minorHAnsi"/>
          <w:szCs w:val="22"/>
        </w:rPr>
        <w:lastRenderedPageBreak/>
        <w:t xml:space="preserve">Standard razvoja </w:t>
      </w:r>
      <w:r w:rsidR="001C6447" w:rsidRPr="00453FD0">
        <w:rPr>
          <w:rFonts w:cstheme="minorHAnsi"/>
          <w:szCs w:val="22"/>
        </w:rPr>
        <w:t>e-Usluga, one će biti lako pristupačne svim skupinama građana</w:t>
      </w:r>
      <w:r w:rsidR="003D167D" w:rsidRPr="00453FD0">
        <w:rPr>
          <w:rFonts w:cstheme="minorHAnsi"/>
          <w:szCs w:val="22"/>
        </w:rPr>
        <w:t>.</w:t>
      </w:r>
      <w:r w:rsidR="00DE2D90" w:rsidRPr="00453FD0">
        <w:rPr>
          <w:rFonts w:cstheme="minorHAnsi"/>
          <w:szCs w:val="22"/>
        </w:rPr>
        <w:t xml:space="preserve"> Dizajn javnih usluga, ali i ostalih javnih web</w:t>
      </w:r>
      <w:r w:rsidR="00925704" w:rsidRPr="00453FD0">
        <w:rPr>
          <w:rFonts w:cstheme="minorHAnsi"/>
          <w:szCs w:val="22"/>
        </w:rPr>
        <w:t>-</w:t>
      </w:r>
      <w:r w:rsidR="00DE2D90" w:rsidRPr="00453FD0">
        <w:rPr>
          <w:rFonts w:cstheme="minorHAnsi"/>
          <w:szCs w:val="22"/>
        </w:rPr>
        <w:t xml:space="preserve">stranica </w:t>
      </w:r>
      <w:r w:rsidR="00AE1DA2" w:rsidRPr="00453FD0">
        <w:rPr>
          <w:rFonts w:cstheme="minorHAnsi"/>
          <w:szCs w:val="22"/>
        </w:rPr>
        <w:t>bit će</w:t>
      </w:r>
      <w:r w:rsidR="00DE2D90" w:rsidRPr="00453FD0">
        <w:rPr>
          <w:rFonts w:cstheme="minorHAnsi"/>
          <w:szCs w:val="22"/>
        </w:rPr>
        <w:t xml:space="preserve"> prilagođen osoba s </w:t>
      </w:r>
      <w:r w:rsidR="00AF7F08" w:rsidRPr="00453FD0">
        <w:rPr>
          <w:rFonts w:cstheme="minorHAnsi"/>
          <w:szCs w:val="22"/>
        </w:rPr>
        <w:t xml:space="preserve">raznim </w:t>
      </w:r>
      <w:r w:rsidR="00DE2D90" w:rsidRPr="00453FD0">
        <w:rPr>
          <w:rFonts w:cstheme="minorHAnsi"/>
          <w:szCs w:val="22"/>
        </w:rPr>
        <w:t>poteškoćama</w:t>
      </w:r>
      <w:r w:rsidR="00AF7F08" w:rsidRPr="00453FD0">
        <w:rPr>
          <w:rFonts w:cstheme="minorHAnsi"/>
          <w:szCs w:val="22"/>
        </w:rPr>
        <w:t>, kao što su poteškoće u čitanju i prepoznavanju boja.</w:t>
      </w:r>
      <w:r w:rsidR="00336207" w:rsidRPr="00453FD0">
        <w:rPr>
          <w:rFonts w:cstheme="minorHAnsi"/>
          <w:szCs w:val="22"/>
        </w:rPr>
        <w:t xml:space="preserve"> </w:t>
      </w:r>
      <w:r w:rsidR="001C77A8" w:rsidRPr="00453FD0">
        <w:rPr>
          <w:rFonts w:cstheme="minorHAnsi"/>
          <w:szCs w:val="22"/>
        </w:rPr>
        <w:t>Istodobno</w:t>
      </w:r>
      <w:r w:rsidR="00336207" w:rsidRPr="00453FD0">
        <w:rPr>
          <w:rFonts w:cstheme="minorHAnsi"/>
          <w:szCs w:val="22"/>
        </w:rPr>
        <w:t>, p</w:t>
      </w:r>
      <w:r w:rsidR="0021598A" w:rsidRPr="00453FD0">
        <w:rPr>
          <w:rFonts w:cstheme="minorHAnsi"/>
          <w:szCs w:val="22"/>
        </w:rPr>
        <w:t>osebna pozornost posvetit će se zaštiti osobnih podataka građana</w:t>
      </w:r>
      <w:r w:rsidR="00971516" w:rsidRPr="00453FD0">
        <w:rPr>
          <w:rFonts w:cstheme="minorHAnsi"/>
          <w:szCs w:val="22"/>
        </w:rPr>
        <w:t xml:space="preserve">, </w:t>
      </w:r>
      <w:r w:rsidR="000B0B83" w:rsidRPr="00453FD0">
        <w:rPr>
          <w:rFonts w:cstheme="minorHAnsi"/>
          <w:szCs w:val="22"/>
        </w:rPr>
        <w:t>ali</w:t>
      </w:r>
      <w:r w:rsidR="00971516" w:rsidRPr="00453FD0">
        <w:rPr>
          <w:rFonts w:cstheme="minorHAnsi"/>
          <w:szCs w:val="22"/>
        </w:rPr>
        <w:t xml:space="preserve"> i cijeloj državnoj informatičkoj infrastrukturi. </w:t>
      </w:r>
      <w:r w:rsidR="0039464E" w:rsidRPr="00453FD0">
        <w:rPr>
          <w:rFonts w:cstheme="minorHAnsi"/>
          <w:szCs w:val="22"/>
        </w:rPr>
        <w:t xml:space="preserve">Nadalje, uspostavom centraliziranog sustava korisničke podrške za sve e-Usluge </w:t>
      </w:r>
      <w:r w:rsidR="00BD0D9F" w:rsidRPr="00453FD0">
        <w:rPr>
          <w:rFonts w:cstheme="minorHAnsi"/>
          <w:szCs w:val="22"/>
        </w:rPr>
        <w:t xml:space="preserve">također će se olakšati korištenje digitalnih javnih usluga, posebice osobama sa slabijim digitalnim kompetencijama. S druge strane, izradom digitalne mobilne platforme </w:t>
      </w:r>
      <w:r w:rsidR="006244E4" w:rsidRPr="00453FD0">
        <w:rPr>
          <w:rFonts w:cstheme="minorHAnsi"/>
          <w:szCs w:val="22"/>
        </w:rPr>
        <w:t>olakšat će se</w:t>
      </w:r>
      <w:r w:rsidR="00BD0D9F" w:rsidRPr="00453FD0">
        <w:rPr>
          <w:rFonts w:cstheme="minorHAnsi"/>
          <w:szCs w:val="22"/>
        </w:rPr>
        <w:t xml:space="preserve"> pristup </w:t>
      </w:r>
      <w:r w:rsidR="000C394D" w:rsidRPr="00453FD0">
        <w:rPr>
          <w:rFonts w:cstheme="minorHAnsi"/>
          <w:szCs w:val="22"/>
        </w:rPr>
        <w:t>digitalnim javnim uslugama, po</w:t>
      </w:r>
      <w:r w:rsidR="006244E4" w:rsidRPr="00453FD0">
        <w:rPr>
          <w:rFonts w:cstheme="minorHAnsi"/>
          <w:szCs w:val="22"/>
        </w:rPr>
        <w:t>š</w:t>
      </w:r>
      <w:r w:rsidR="000C394D" w:rsidRPr="00453FD0">
        <w:rPr>
          <w:rFonts w:cstheme="minorHAnsi"/>
          <w:szCs w:val="22"/>
        </w:rPr>
        <w:t xml:space="preserve">tujući pritom </w:t>
      </w:r>
      <w:r w:rsidR="003B2B0B" w:rsidRPr="00453FD0">
        <w:rPr>
          <w:rFonts w:cstheme="minorHAnsi"/>
          <w:szCs w:val="22"/>
        </w:rPr>
        <w:t>sve razine sigurnosti. Uspostavljen je NIAS progr</w:t>
      </w:r>
      <w:r w:rsidR="00FF327F" w:rsidRPr="00453FD0">
        <w:rPr>
          <w:rFonts w:cstheme="minorHAnsi"/>
          <w:szCs w:val="22"/>
        </w:rPr>
        <w:t xml:space="preserve">am koji omogućuje sigurno korištenje digitalnih javnih usluga putem </w:t>
      </w:r>
      <w:r w:rsidR="00687B9A" w:rsidRPr="00453FD0">
        <w:rPr>
          <w:rFonts w:cstheme="minorHAnsi"/>
          <w:szCs w:val="22"/>
        </w:rPr>
        <w:t>mobilne platforme ili web preglednika.</w:t>
      </w:r>
    </w:p>
    <w:p w14:paraId="1CF61B8E" w14:textId="77777777" w:rsidR="0007331B" w:rsidRPr="00453FD0" w:rsidRDefault="0007331B" w:rsidP="0007331B">
      <w:pPr>
        <w:spacing w:before="0" w:after="160" w:line="259" w:lineRule="auto"/>
        <w:contextualSpacing/>
        <w:rPr>
          <w:rFonts w:cstheme="minorHAnsi"/>
          <w:b/>
          <w:bCs/>
          <w:szCs w:val="22"/>
          <w:highlight w:val="yellow"/>
        </w:rPr>
      </w:pPr>
    </w:p>
    <w:p w14:paraId="288BCA23" w14:textId="227BBC58" w:rsidR="0007331B" w:rsidRPr="00453FD0" w:rsidRDefault="0007331B" w:rsidP="0007331B">
      <w:pPr>
        <w:keepNext/>
        <w:numPr>
          <w:ilvl w:val="2"/>
          <w:numId w:val="28"/>
        </w:numPr>
        <w:tabs>
          <w:tab w:val="num" w:pos="360"/>
        </w:tabs>
        <w:ind w:left="0" w:firstLine="0"/>
        <w:outlineLvl w:val="2"/>
        <w:rPr>
          <w:rFonts w:cstheme="minorHAnsi"/>
          <w:i/>
          <w:szCs w:val="22"/>
        </w:rPr>
      </w:pPr>
      <w:bookmarkStart w:id="30" w:name="_Toc159604980"/>
      <w:r w:rsidRPr="00453FD0">
        <w:rPr>
          <w:rFonts w:cstheme="minorHAnsi"/>
          <w:i/>
          <w:szCs w:val="22"/>
        </w:rPr>
        <w:t xml:space="preserve">Digitalni cilj 11: 100 % građana Unije ima pristup </w:t>
      </w:r>
      <w:bookmarkStart w:id="31" w:name="_Hlk139828882"/>
      <w:r w:rsidRPr="00453FD0">
        <w:rPr>
          <w:rFonts w:cstheme="minorHAnsi"/>
          <w:i/>
          <w:szCs w:val="22"/>
        </w:rPr>
        <w:t>svojim elektroničkim zdravstvenim zapisima</w:t>
      </w:r>
      <w:bookmarkEnd w:id="30"/>
      <w:bookmarkEnd w:id="31"/>
    </w:p>
    <w:p w14:paraId="15D6795C" w14:textId="77777777" w:rsidR="0007331B" w:rsidRPr="00453FD0" w:rsidRDefault="0007331B" w:rsidP="0007331B">
      <w:pPr>
        <w:numPr>
          <w:ilvl w:val="0"/>
          <w:numId w:val="24"/>
        </w:numPr>
        <w:spacing w:before="0" w:after="160" w:line="259" w:lineRule="auto"/>
        <w:contextualSpacing/>
        <w:jc w:val="left"/>
        <w:rPr>
          <w:rFonts w:eastAsiaTheme="minorHAnsi" w:cstheme="minorHAnsi"/>
          <w:b/>
          <w:szCs w:val="22"/>
          <w:lang w:eastAsia="en-US"/>
        </w:rPr>
      </w:pPr>
      <w:r w:rsidRPr="00453FD0">
        <w:rPr>
          <w:rFonts w:eastAsiaTheme="minorEastAsia" w:cstheme="minorHAnsi"/>
          <w:b/>
          <w:szCs w:val="22"/>
          <w:lang w:eastAsia="en-US"/>
        </w:rPr>
        <w:t xml:space="preserve">Nacionalna polazna vrijednost : </w:t>
      </w:r>
      <w:r w:rsidRPr="00453FD0">
        <w:rPr>
          <w:rFonts w:eastAsiaTheme="minorEastAsia" w:cstheme="minorHAnsi"/>
          <w:szCs w:val="22"/>
          <w:lang w:eastAsia="en-US"/>
        </w:rPr>
        <w:t xml:space="preserve">100 % </w:t>
      </w:r>
    </w:p>
    <w:p w14:paraId="5AE5A429" w14:textId="0A0C93B0" w:rsidR="0007331B" w:rsidRPr="00453FD0" w:rsidRDefault="0007331B" w:rsidP="6F1039F3">
      <w:pPr>
        <w:spacing w:before="0" w:after="160" w:line="259" w:lineRule="auto"/>
        <w:contextualSpacing/>
        <w:rPr>
          <w:rFonts w:cstheme="minorHAnsi"/>
          <w:szCs w:val="22"/>
        </w:rPr>
      </w:pPr>
      <w:bookmarkStart w:id="32" w:name="_Hlk162274532"/>
      <w:r w:rsidRPr="00453FD0">
        <w:rPr>
          <w:rFonts w:cstheme="minorHAnsi"/>
          <w:szCs w:val="22"/>
        </w:rPr>
        <w:t xml:space="preserve">Svi građani Republike Hrvatske imaju pristup svojim elektroničkim zdravstvenim zapisima. Stoga, nisu planirane mjere koje bi doprinijele postizanju predmetnog digitalnog cilja. </w:t>
      </w:r>
    </w:p>
    <w:bookmarkEnd w:id="32"/>
    <w:p w14:paraId="11F29E14" w14:textId="515A5440" w:rsidR="0007331B" w:rsidRPr="00453FD0" w:rsidRDefault="0007331B" w:rsidP="6F1039F3">
      <w:pPr>
        <w:spacing w:before="0" w:after="160" w:line="259" w:lineRule="auto"/>
        <w:contextualSpacing/>
        <w:rPr>
          <w:rFonts w:cstheme="minorHAnsi"/>
          <w:szCs w:val="22"/>
        </w:rPr>
      </w:pPr>
      <w:r w:rsidRPr="00453FD0">
        <w:rPr>
          <w:rFonts w:cstheme="minorHAnsi"/>
          <w:szCs w:val="22"/>
        </w:rPr>
        <w:t>Uveden</w:t>
      </w:r>
      <w:r w:rsidR="242D9AD7" w:rsidRPr="00453FD0">
        <w:rPr>
          <w:rFonts w:cstheme="minorHAnsi"/>
          <w:szCs w:val="22"/>
        </w:rPr>
        <w:t xml:space="preserve">e su funkcionalnosti </w:t>
      </w:r>
      <w:r w:rsidRPr="00453FD0">
        <w:rPr>
          <w:rFonts w:cstheme="minorHAnsi"/>
          <w:szCs w:val="22"/>
        </w:rPr>
        <w:t xml:space="preserve">eKartonO - </w:t>
      </w:r>
      <w:r w:rsidR="25337104" w:rsidRPr="00453FD0">
        <w:rPr>
          <w:rFonts w:cstheme="minorHAnsi"/>
          <w:szCs w:val="22"/>
        </w:rPr>
        <w:t>P</w:t>
      </w:r>
      <w:r w:rsidRPr="00453FD0">
        <w:rPr>
          <w:rFonts w:cstheme="minorHAnsi"/>
          <w:szCs w:val="22"/>
        </w:rPr>
        <w:t xml:space="preserve">ortal </w:t>
      </w:r>
      <w:r w:rsidR="49FD9747" w:rsidRPr="00453FD0">
        <w:rPr>
          <w:rFonts w:cstheme="minorHAnsi"/>
          <w:szCs w:val="22"/>
        </w:rPr>
        <w:t>zdravlja</w:t>
      </w:r>
      <w:r w:rsidRPr="00453FD0">
        <w:rPr>
          <w:rFonts w:cstheme="minorHAnsi"/>
          <w:szCs w:val="22"/>
        </w:rPr>
        <w:t xml:space="preserve"> za pacijente. </w:t>
      </w:r>
    </w:p>
    <w:p w14:paraId="7BE7B5CE" w14:textId="038CE438" w:rsidR="0007331B" w:rsidRPr="00453FD0" w:rsidRDefault="0007331B" w:rsidP="6F1039F3">
      <w:pPr>
        <w:spacing w:before="0" w:after="160" w:line="259" w:lineRule="auto"/>
        <w:contextualSpacing/>
        <w:rPr>
          <w:rFonts w:cstheme="minorHAnsi"/>
          <w:szCs w:val="22"/>
        </w:rPr>
      </w:pPr>
      <w:r w:rsidRPr="00453FD0">
        <w:rPr>
          <w:rFonts w:cstheme="minorHAnsi"/>
          <w:szCs w:val="22"/>
        </w:rPr>
        <w:t xml:space="preserve">Središnji elektronički zdravstveni zapis pacijenta, odnosno eKarton, objedinjen je i strukturiran skup osobnih zdravstvenih podataka o pacijentu, prikupljenih i pohranjenih u Centralni informacijski zdravstveni sustav – CEZIH kojem pristup imaju samo ovlašteni liječnici koji sudjeluju u liječenju pacijenta i za koje je pacijent dao pristanak. Podaci se prikupljaju dobro uhodanim uslugama, poput eRecepta ili eUputnica, kroz zaštićenu virtualnu privatnu mrežu, a maksimalnu sigurnost jamči čitav niz zaštitnih mjera, uključujući kriptirani promet podataka te pametne identifikacijske kartice putem kojih ovlašteni zdravstveni djelatnici pristupaju sustavu. </w:t>
      </w:r>
      <w:r w:rsidR="0FC9A12C" w:rsidRPr="00453FD0">
        <w:rPr>
          <w:rFonts w:cstheme="minorHAnsi"/>
          <w:szCs w:val="22"/>
        </w:rPr>
        <w:t>Zdravstvenim djelatnicima je na raspolaganju i mobilna aplikacija eKarton</w:t>
      </w:r>
      <w:r w:rsidR="758045C0" w:rsidRPr="00453FD0">
        <w:rPr>
          <w:rFonts w:cstheme="minorHAnsi"/>
          <w:szCs w:val="22"/>
        </w:rPr>
        <w:t xml:space="preserve"> koju zdravstveni djelatnici mogu koristiti preko svojih mobilnih uređaja uz korištenje odgovarajućih vjerodajnica Nacionalnog identifikacijskog i autentifikacijskog sustava (NIAS)</w:t>
      </w:r>
      <w:r w:rsidR="758045C0" w:rsidRPr="00453FD0">
        <w:rPr>
          <w:rFonts w:eastAsia="Calibri" w:cstheme="minorHAnsi"/>
          <w:szCs w:val="22"/>
        </w:rPr>
        <w:t xml:space="preserve"> </w:t>
      </w:r>
      <w:r w:rsidR="758045C0" w:rsidRPr="00453FD0">
        <w:rPr>
          <w:rFonts w:cstheme="minorHAnsi"/>
          <w:szCs w:val="22"/>
        </w:rPr>
        <w:t>prikladnih za korištenje na mobilnim uređajima.</w:t>
      </w:r>
    </w:p>
    <w:p w14:paraId="0C0284A0" w14:textId="4F66DB10" w:rsidR="0007331B" w:rsidRPr="00453FD0" w:rsidRDefault="0FC9A12C" w:rsidP="6F1039F3">
      <w:pPr>
        <w:spacing w:before="0" w:after="160" w:line="259" w:lineRule="auto"/>
        <w:contextualSpacing/>
        <w:rPr>
          <w:rFonts w:cstheme="minorHAnsi"/>
          <w:szCs w:val="22"/>
        </w:rPr>
      </w:pPr>
      <w:r w:rsidRPr="00453FD0">
        <w:rPr>
          <w:rFonts w:cstheme="minorHAnsi"/>
          <w:szCs w:val="22"/>
        </w:rPr>
        <w:t xml:space="preserve"> </w:t>
      </w:r>
    </w:p>
    <w:p w14:paraId="5FFA6D53" w14:textId="0CD627F2" w:rsidR="0007331B" w:rsidRPr="00453FD0" w:rsidRDefault="0007331B" w:rsidP="2AA1210D">
      <w:pPr>
        <w:spacing w:before="0" w:after="160" w:line="259" w:lineRule="auto"/>
        <w:contextualSpacing/>
        <w:rPr>
          <w:rFonts w:cstheme="minorHAnsi"/>
          <w:szCs w:val="22"/>
        </w:rPr>
      </w:pPr>
      <w:r w:rsidRPr="00453FD0">
        <w:rPr>
          <w:rFonts w:cstheme="minorHAnsi"/>
          <w:szCs w:val="22"/>
        </w:rPr>
        <w:t xml:space="preserve">Važan dio nadogradnje funkcionalnosti je i komunikacija s pacijentima putem </w:t>
      </w:r>
      <w:r w:rsidR="68CEC03A" w:rsidRPr="00453FD0">
        <w:rPr>
          <w:rFonts w:cstheme="minorHAnsi"/>
          <w:szCs w:val="22"/>
        </w:rPr>
        <w:t xml:space="preserve">Portala zdravlja </w:t>
      </w:r>
      <w:r w:rsidRPr="00453FD0">
        <w:rPr>
          <w:rFonts w:cstheme="minorHAnsi"/>
          <w:szCs w:val="22"/>
        </w:rPr>
        <w:t xml:space="preserve">  za pacijente koji  aktivno uključ</w:t>
      </w:r>
      <w:r w:rsidR="3239D04E" w:rsidRPr="00453FD0">
        <w:rPr>
          <w:rFonts w:cstheme="minorHAnsi"/>
          <w:szCs w:val="22"/>
        </w:rPr>
        <w:t>uje</w:t>
      </w:r>
      <w:r w:rsidRPr="00453FD0">
        <w:rPr>
          <w:rFonts w:cstheme="minorHAnsi"/>
          <w:szCs w:val="22"/>
        </w:rPr>
        <w:t xml:space="preserve"> pacijente u zdravstveni sustav te na jednostavan način obuhva</w:t>
      </w:r>
      <w:r w:rsidR="3B8C3E75" w:rsidRPr="00453FD0">
        <w:rPr>
          <w:rFonts w:cstheme="minorHAnsi"/>
          <w:szCs w:val="22"/>
        </w:rPr>
        <w:t>ća</w:t>
      </w:r>
      <w:r w:rsidRPr="00453FD0">
        <w:rPr>
          <w:rFonts w:cstheme="minorHAnsi"/>
          <w:szCs w:val="22"/>
        </w:rPr>
        <w:t xml:space="preserve"> medicinske i administrativne podatke u digitalnom obliku i, u konačnici, rastere</w:t>
      </w:r>
      <w:r w:rsidR="06BACB46" w:rsidRPr="00453FD0">
        <w:rPr>
          <w:rFonts w:cstheme="minorHAnsi"/>
          <w:szCs w:val="22"/>
        </w:rPr>
        <w:t>ćuje</w:t>
      </w:r>
      <w:r w:rsidR="3E16AFB6" w:rsidRPr="00453FD0">
        <w:rPr>
          <w:rFonts w:cstheme="minorHAnsi"/>
          <w:szCs w:val="22"/>
        </w:rPr>
        <w:t xml:space="preserve"> </w:t>
      </w:r>
      <w:r w:rsidRPr="00453FD0">
        <w:rPr>
          <w:rFonts w:cstheme="minorHAnsi"/>
          <w:szCs w:val="22"/>
        </w:rPr>
        <w:t xml:space="preserve">zdravstvene djelatnike dijela administrativnog posla. Kroz </w:t>
      </w:r>
      <w:r w:rsidR="0C9AEA0F" w:rsidRPr="00453FD0">
        <w:rPr>
          <w:rFonts w:cstheme="minorHAnsi"/>
          <w:szCs w:val="22"/>
        </w:rPr>
        <w:t>P</w:t>
      </w:r>
      <w:r w:rsidRPr="00453FD0">
        <w:rPr>
          <w:rFonts w:cstheme="minorHAnsi"/>
          <w:szCs w:val="22"/>
        </w:rPr>
        <w:t xml:space="preserve">ortal </w:t>
      </w:r>
      <w:r w:rsidR="1B32FEBC" w:rsidRPr="00453FD0">
        <w:rPr>
          <w:rFonts w:cstheme="minorHAnsi"/>
          <w:szCs w:val="22"/>
        </w:rPr>
        <w:t>zdravlja</w:t>
      </w:r>
      <w:r w:rsidRPr="00453FD0">
        <w:rPr>
          <w:rFonts w:cstheme="minorHAnsi"/>
          <w:szCs w:val="22"/>
        </w:rPr>
        <w:t xml:space="preserve"> za pacijente, dostupan putem sustava e-Građani, pacijenti </w:t>
      </w:r>
      <w:r w:rsidR="1A742076" w:rsidRPr="00453FD0">
        <w:rPr>
          <w:rFonts w:cstheme="minorHAnsi"/>
          <w:szCs w:val="22"/>
        </w:rPr>
        <w:t xml:space="preserve">mogu </w:t>
      </w:r>
      <w:r w:rsidRPr="00453FD0">
        <w:rPr>
          <w:rFonts w:cstheme="minorHAnsi"/>
          <w:szCs w:val="22"/>
        </w:rPr>
        <w:t xml:space="preserve"> vidjeti sve svoje propisane i izdane lijekove i nalaze te dodatno samostalno upravljati pravima pristupa i zaštititi  svoju privatnost, a </w:t>
      </w:r>
      <w:r w:rsidR="78687257" w:rsidRPr="00453FD0">
        <w:rPr>
          <w:rFonts w:cstheme="minorHAnsi"/>
          <w:szCs w:val="22"/>
        </w:rPr>
        <w:t xml:space="preserve">mogu </w:t>
      </w:r>
      <w:r w:rsidRPr="00453FD0">
        <w:rPr>
          <w:rFonts w:cstheme="minorHAnsi"/>
          <w:szCs w:val="22"/>
        </w:rPr>
        <w:t xml:space="preserve">  vidjeti i detalje o tome tko je i kada pristupao pojedinim dijelovima eKartona.</w:t>
      </w:r>
      <w:r w:rsidR="47928E61" w:rsidRPr="00453FD0">
        <w:rPr>
          <w:rFonts w:cstheme="minorHAnsi"/>
          <w:szCs w:val="22"/>
        </w:rPr>
        <w:t xml:space="preserve"> Postoji i mobilna aplikacija Portal zdr</w:t>
      </w:r>
      <w:r w:rsidR="5ADC0A7D" w:rsidRPr="00453FD0">
        <w:rPr>
          <w:rFonts w:cstheme="minorHAnsi"/>
          <w:szCs w:val="22"/>
        </w:rPr>
        <w:t>a</w:t>
      </w:r>
      <w:r w:rsidR="47928E61" w:rsidRPr="00453FD0">
        <w:rPr>
          <w:rFonts w:cstheme="minorHAnsi"/>
          <w:szCs w:val="22"/>
        </w:rPr>
        <w:t>vlja koju pacijenti mogu koristiti preko svojih mobilnih uređaja</w:t>
      </w:r>
      <w:r w:rsidR="3254A161" w:rsidRPr="00453FD0">
        <w:rPr>
          <w:rFonts w:cstheme="minorHAnsi"/>
          <w:szCs w:val="22"/>
        </w:rPr>
        <w:t xml:space="preserve"> uz korištenje odgovarajućih vjerodajnica </w:t>
      </w:r>
      <w:r w:rsidR="6A9EB457" w:rsidRPr="00453FD0">
        <w:rPr>
          <w:rFonts w:cstheme="minorHAnsi"/>
          <w:szCs w:val="22"/>
        </w:rPr>
        <w:t>Nacionalnog identifikacijskog i autentifikacijskog sustava (NIAS)</w:t>
      </w:r>
      <w:r w:rsidR="6A9EB457" w:rsidRPr="00453FD0">
        <w:rPr>
          <w:rFonts w:eastAsia="Calibri" w:cstheme="minorHAnsi"/>
          <w:szCs w:val="22"/>
        </w:rPr>
        <w:t xml:space="preserve"> </w:t>
      </w:r>
      <w:r w:rsidR="3254A161" w:rsidRPr="00453FD0">
        <w:rPr>
          <w:rFonts w:cstheme="minorHAnsi"/>
          <w:szCs w:val="22"/>
        </w:rPr>
        <w:t>prikladnih za korištenje na mobilnim uređajima</w:t>
      </w:r>
      <w:r w:rsidR="516D65BF" w:rsidRPr="00453FD0">
        <w:rPr>
          <w:rFonts w:cstheme="minorHAnsi"/>
          <w:szCs w:val="22"/>
        </w:rPr>
        <w:t>.</w:t>
      </w:r>
    </w:p>
    <w:p w14:paraId="2540FE1E" w14:textId="77777777" w:rsidR="0007331B" w:rsidRPr="00453FD0" w:rsidRDefault="0007331B" w:rsidP="0007331B">
      <w:pPr>
        <w:spacing w:before="0" w:after="160" w:line="259" w:lineRule="auto"/>
        <w:contextualSpacing/>
        <w:jc w:val="left"/>
        <w:rPr>
          <w:rFonts w:cstheme="minorHAnsi"/>
          <w:b/>
          <w:bCs/>
          <w:szCs w:val="22"/>
        </w:rPr>
      </w:pPr>
    </w:p>
    <w:p w14:paraId="49618D21" w14:textId="565608EB" w:rsidR="0007331B" w:rsidRPr="00453FD0" w:rsidRDefault="0007331B" w:rsidP="0007331B">
      <w:pPr>
        <w:keepNext/>
        <w:numPr>
          <w:ilvl w:val="2"/>
          <w:numId w:val="28"/>
        </w:numPr>
        <w:tabs>
          <w:tab w:val="num" w:pos="360"/>
        </w:tabs>
        <w:ind w:left="0" w:firstLine="0"/>
        <w:outlineLvl w:val="2"/>
        <w:rPr>
          <w:rFonts w:cstheme="minorHAnsi"/>
          <w:i/>
          <w:szCs w:val="22"/>
        </w:rPr>
      </w:pPr>
      <w:bookmarkStart w:id="33" w:name="_Toc159604981"/>
      <w:r w:rsidRPr="00453FD0">
        <w:rPr>
          <w:rFonts w:cstheme="minorHAnsi"/>
          <w:i/>
          <w:szCs w:val="22"/>
        </w:rPr>
        <w:t>Digitalni cilj 12: 100 % građana Unije ima pristup sigurnim sredstvima za elektroničku identifikaciju (eID) priznatima u cijeloj Uniji, čime im se omogućuje potpuna kontrola nad transakcijama koje uključuju njihov identitet i osobnim podacima koje dijele</w:t>
      </w:r>
      <w:bookmarkEnd w:id="33"/>
    </w:p>
    <w:p w14:paraId="20971CE7" w14:textId="77777777" w:rsidR="00353781" w:rsidRPr="00453FD0" w:rsidRDefault="0007331B" w:rsidP="00353781">
      <w:pPr>
        <w:numPr>
          <w:ilvl w:val="0"/>
          <w:numId w:val="24"/>
        </w:numPr>
        <w:spacing w:before="0" w:after="160" w:line="259" w:lineRule="auto"/>
        <w:contextualSpacing/>
        <w:jc w:val="left"/>
        <w:rPr>
          <w:rFonts w:eastAsiaTheme="minorHAnsi" w:cstheme="minorHAnsi"/>
          <w:b/>
          <w:bCs/>
          <w:szCs w:val="22"/>
          <w:lang w:eastAsia="en-US"/>
        </w:rPr>
      </w:pPr>
      <w:r w:rsidRPr="00453FD0">
        <w:rPr>
          <w:rFonts w:eastAsiaTheme="minorHAnsi" w:cstheme="minorHAnsi"/>
          <w:b/>
          <w:bCs/>
          <w:szCs w:val="22"/>
          <w:lang w:eastAsia="en-US"/>
        </w:rPr>
        <w:t xml:space="preserve">Nacionalna polazna vrijednost : </w:t>
      </w:r>
    </w:p>
    <w:p w14:paraId="49EFEEAE" w14:textId="33242FB6" w:rsidR="00353781" w:rsidRPr="00453FD0" w:rsidRDefault="00353781" w:rsidP="006263EE">
      <w:pPr>
        <w:numPr>
          <w:ilvl w:val="1"/>
          <w:numId w:val="24"/>
        </w:numPr>
        <w:spacing w:before="0" w:after="160" w:line="259" w:lineRule="auto"/>
        <w:contextualSpacing/>
        <w:jc w:val="left"/>
        <w:rPr>
          <w:rFonts w:eastAsiaTheme="minorHAnsi" w:cstheme="minorHAnsi"/>
          <w:szCs w:val="22"/>
          <w:lang w:eastAsia="en-US"/>
        </w:rPr>
      </w:pPr>
      <w:r w:rsidRPr="00453FD0">
        <w:rPr>
          <w:rFonts w:eastAsiaTheme="minorEastAsia" w:cstheme="minorHAnsi"/>
          <w:szCs w:val="22"/>
          <w:lang w:eastAsia="en-US"/>
        </w:rPr>
        <w:t xml:space="preserve">Prijavljena najmanje jedna nacionalna shema eID-a u skladu s Uredbom (EU) 910/2014 </w:t>
      </w:r>
      <w:r w:rsidR="008C3093" w:rsidRPr="00453FD0">
        <w:rPr>
          <w:rFonts w:eastAsiaTheme="minorEastAsia" w:cstheme="minorHAnsi"/>
          <w:szCs w:val="22"/>
          <w:lang w:eastAsia="en-US"/>
        </w:rPr>
        <w:t>–</w:t>
      </w:r>
      <w:r w:rsidRPr="00453FD0">
        <w:rPr>
          <w:rFonts w:eastAsiaTheme="minorEastAsia" w:cstheme="minorHAnsi"/>
          <w:szCs w:val="22"/>
          <w:lang w:eastAsia="en-US"/>
        </w:rPr>
        <w:t xml:space="preserve"> </w:t>
      </w:r>
      <w:r w:rsidR="008C3093" w:rsidRPr="00453FD0">
        <w:rPr>
          <w:rFonts w:eastAsiaTheme="minorEastAsia" w:cstheme="minorHAnsi"/>
          <w:szCs w:val="22"/>
          <w:lang w:eastAsia="en-US"/>
        </w:rPr>
        <w:t>1 (2023.)</w:t>
      </w:r>
    </w:p>
    <w:p w14:paraId="3E7008B9" w14:textId="3E6666F5" w:rsidR="0007331B" w:rsidRPr="00453FD0" w:rsidRDefault="00353781" w:rsidP="006263EE">
      <w:pPr>
        <w:numPr>
          <w:ilvl w:val="1"/>
          <w:numId w:val="24"/>
        </w:numPr>
        <w:spacing w:before="0" w:after="160" w:line="259" w:lineRule="auto"/>
        <w:contextualSpacing/>
        <w:jc w:val="left"/>
        <w:rPr>
          <w:rFonts w:eastAsiaTheme="minorHAnsi" w:cstheme="minorHAnsi"/>
          <w:szCs w:val="22"/>
          <w:lang w:eastAsia="en-US"/>
        </w:rPr>
      </w:pPr>
      <w:r w:rsidRPr="00453FD0">
        <w:rPr>
          <w:rFonts w:eastAsiaTheme="minorEastAsia" w:cstheme="minorHAnsi"/>
          <w:szCs w:val="22"/>
          <w:lang w:eastAsia="en-US"/>
        </w:rPr>
        <w:t>Izdan digitalni novčanik u skladu s Prijedlogom Uredbe (EU) br. 910/2014 o uspostavi okvira za europski digitalni identitet</w:t>
      </w:r>
      <w:r w:rsidR="008C3093" w:rsidRPr="00453FD0">
        <w:rPr>
          <w:rFonts w:eastAsiaTheme="minorEastAsia" w:cstheme="minorHAnsi"/>
          <w:szCs w:val="22"/>
          <w:lang w:eastAsia="en-US"/>
        </w:rPr>
        <w:t xml:space="preserve"> – n/p</w:t>
      </w:r>
    </w:p>
    <w:p w14:paraId="6B0B83F6" w14:textId="77777777" w:rsidR="0007331B" w:rsidRPr="00453FD0" w:rsidRDefault="0007331B" w:rsidP="0007331B">
      <w:pPr>
        <w:numPr>
          <w:ilvl w:val="0"/>
          <w:numId w:val="24"/>
        </w:numPr>
        <w:spacing w:before="0" w:after="160" w:line="259" w:lineRule="auto"/>
        <w:contextualSpacing/>
        <w:jc w:val="left"/>
        <w:rPr>
          <w:rFonts w:eastAsiaTheme="minorHAnsi" w:cstheme="minorHAnsi"/>
          <w:b/>
          <w:bCs/>
          <w:szCs w:val="22"/>
          <w:lang w:eastAsia="en-US"/>
        </w:rPr>
      </w:pPr>
      <w:r w:rsidRPr="00453FD0">
        <w:rPr>
          <w:rFonts w:eastAsiaTheme="minorEastAsia" w:cstheme="minorHAnsi"/>
          <w:b/>
          <w:szCs w:val="22"/>
          <w:lang w:eastAsia="en-US"/>
        </w:rPr>
        <w:t>Ukupna vremenska crta:</w:t>
      </w:r>
    </w:p>
    <w:tbl>
      <w:tblPr>
        <w:tblStyle w:val="TableGrid"/>
        <w:tblW w:w="5000" w:type="pct"/>
        <w:tblLook w:val="04A0" w:firstRow="1" w:lastRow="0" w:firstColumn="1" w:lastColumn="0" w:noHBand="0" w:noVBand="1"/>
      </w:tblPr>
      <w:tblGrid>
        <w:gridCol w:w="2569"/>
        <w:gridCol w:w="881"/>
        <w:gridCol w:w="886"/>
        <w:gridCol w:w="737"/>
        <w:gridCol w:w="737"/>
        <w:gridCol w:w="877"/>
        <w:gridCol w:w="821"/>
        <w:gridCol w:w="851"/>
        <w:gridCol w:w="991"/>
      </w:tblGrid>
      <w:tr w:rsidR="0007331B" w:rsidRPr="00453FD0" w14:paraId="1E806C70" w14:textId="77777777" w:rsidTr="00826C6B">
        <w:tc>
          <w:tcPr>
            <w:tcW w:w="1374" w:type="pct"/>
            <w:shd w:val="clear" w:color="auto" w:fill="auto"/>
          </w:tcPr>
          <w:p w14:paraId="33D25DA4" w14:textId="77777777" w:rsidR="0007331B" w:rsidRPr="00453FD0" w:rsidRDefault="0007331B" w:rsidP="0007331B">
            <w:pPr>
              <w:spacing w:before="0" w:after="0"/>
              <w:jc w:val="left"/>
              <w:rPr>
                <w:rFonts w:asciiTheme="minorHAnsi" w:hAnsiTheme="minorHAnsi" w:cstheme="minorHAnsi"/>
                <w:sz w:val="22"/>
                <w:szCs w:val="22"/>
              </w:rPr>
            </w:pPr>
          </w:p>
        </w:tc>
        <w:tc>
          <w:tcPr>
            <w:tcW w:w="471" w:type="pct"/>
          </w:tcPr>
          <w:p w14:paraId="285F3E5C"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2023</w:t>
            </w:r>
          </w:p>
        </w:tc>
        <w:tc>
          <w:tcPr>
            <w:tcW w:w="474" w:type="pct"/>
          </w:tcPr>
          <w:p w14:paraId="68E82AD5"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2024</w:t>
            </w:r>
          </w:p>
        </w:tc>
        <w:tc>
          <w:tcPr>
            <w:tcW w:w="394" w:type="pct"/>
          </w:tcPr>
          <w:p w14:paraId="2DC01E4C"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2025</w:t>
            </w:r>
          </w:p>
        </w:tc>
        <w:tc>
          <w:tcPr>
            <w:tcW w:w="394" w:type="pct"/>
          </w:tcPr>
          <w:p w14:paraId="3E57192F"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2026</w:t>
            </w:r>
          </w:p>
        </w:tc>
        <w:tc>
          <w:tcPr>
            <w:tcW w:w="469" w:type="pct"/>
          </w:tcPr>
          <w:p w14:paraId="2E6DF62B"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2027</w:t>
            </w:r>
          </w:p>
        </w:tc>
        <w:tc>
          <w:tcPr>
            <w:tcW w:w="439" w:type="pct"/>
          </w:tcPr>
          <w:p w14:paraId="4B899E25"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2028</w:t>
            </w:r>
          </w:p>
        </w:tc>
        <w:tc>
          <w:tcPr>
            <w:tcW w:w="455" w:type="pct"/>
          </w:tcPr>
          <w:p w14:paraId="7984D910"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2029</w:t>
            </w:r>
          </w:p>
        </w:tc>
        <w:tc>
          <w:tcPr>
            <w:tcW w:w="530" w:type="pct"/>
          </w:tcPr>
          <w:p w14:paraId="78884307" w14:textId="77777777" w:rsidR="0007331B" w:rsidRPr="00453FD0" w:rsidRDefault="0007331B" w:rsidP="0007331B">
            <w:pPr>
              <w:spacing w:before="0" w:after="0"/>
              <w:jc w:val="center"/>
              <w:rPr>
                <w:rFonts w:asciiTheme="minorHAnsi" w:hAnsiTheme="minorHAnsi" w:cstheme="minorHAnsi"/>
                <w:sz w:val="22"/>
                <w:szCs w:val="22"/>
              </w:rPr>
            </w:pPr>
            <w:r w:rsidRPr="00453FD0">
              <w:rPr>
                <w:rFonts w:asciiTheme="minorHAnsi" w:hAnsiTheme="minorHAnsi" w:cstheme="minorHAnsi"/>
                <w:sz w:val="22"/>
                <w:szCs w:val="22"/>
              </w:rPr>
              <w:t>2030</w:t>
            </w:r>
          </w:p>
        </w:tc>
      </w:tr>
      <w:tr w:rsidR="0007331B" w:rsidRPr="00453FD0" w14:paraId="30B2BC07" w14:textId="77777777" w:rsidTr="00826C6B">
        <w:tc>
          <w:tcPr>
            <w:tcW w:w="5000" w:type="pct"/>
            <w:gridSpan w:val="9"/>
            <w:shd w:val="clear" w:color="auto" w:fill="BFBFBF" w:themeFill="background1" w:themeFillShade="BF"/>
          </w:tcPr>
          <w:p w14:paraId="3FCCD922" w14:textId="77777777" w:rsidR="0007331B" w:rsidRPr="00453FD0" w:rsidRDefault="0007331B" w:rsidP="0007331B">
            <w:pPr>
              <w:spacing w:before="0" w:after="0"/>
              <w:rPr>
                <w:rFonts w:asciiTheme="minorHAnsi" w:hAnsiTheme="minorHAnsi" w:cstheme="minorHAnsi"/>
                <w:sz w:val="22"/>
                <w:szCs w:val="22"/>
              </w:rPr>
            </w:pPr>
            <w:r w:rsidRPr="00453FD0">
              <w:rPr>
                <w:rFonts w:asciiTheme="minorHAnsi" w:hAnsiTheme="minorHAnsi" w:cstheme="minorHAnsi"/>
                <w:b/>
                <w:bCs/>
                <w:i/>
                <w:iCs/>
                <w:sz w:val="22"/>
                <w:szCs w:val="22"/>
                <w:u w:val="single"/>
                <w:shd w:val="clear" w:color="auto" w:fill="BFBFBF" w:themeFill="background1" w:themeFillShade="BF"/>
              </w:rPr>
              <w:t>Mjere</w:t>
            </w:r>
            <w:r w:rsidRPr="00453FD0">
              <w:rPr>
                <w:rFonts w:asciiTheme="minorHAnsi" w:hAnsiTheme="minorHAnsi" w:cstheme="minorHAnsi"/>
                <w:b/>
                <w:bCs/>
                <w:i/>
                <w:iCs/>
                <w:sz w:val="22"/>
                <w:szCs w:val="22"/>
                <w:u w:val="single"/>
              </w:rPr>
              <w:t xml:space="preserve"> koji doprinose cilju</w:t>
            </w:r>
          </w:p>
        </w:tc>
      </w:tr>
      <w:tr w:rsidR="0007331B" w:rsidRPr="00453FD0" w14:paraId="2A31192A" w14:textId="77777777" w:rsidTr="00826C6B">
        <w:tc>
          <w:tcPr>
            <w:tcW w:w="1374" w:type="pct"/>
          </w:tcPr>
          <w:p w14:paraId="53E427BE" w14:textId="77777777" w:rsidR="0007331B" w:rsidRPr="00453FD0" w:rsidRDefault="0007331B" w:rsidP="0007331B">
            <w:pPr>
              <w:spacing w:before="0" w:after="0"/>
              <w:jc w:val="left"/>
              <w:rPr>
                <w:rFonts w:asciiTheme="minorHAnsi" w:hAnsiTheme="minorHAnsi" w:cstheme="minorHAnsi"/>
                <w:i/>
                <w:iCs/>
                <w:sz w:val="22"/>
                <w:szCs w:val="22"/>
              </w:rPr>
            </w:pPr>
            <w:r w:rsidRPr="00453FD0">
              <w:rPr>
                <w:rFonts w:asciiTheme="minorHAnsi" w:hAnsiTheme="minorHAnsi" w:cstheme="minorHAnsi"/>
                <w:i/>
                <w:iCs/>
                <w:sz w:val="22"/>
                <w:szCs w:val="22"/>
              </w:rPr>
              <w:t>Mjera 1 – Uvođenje digitalne osobne iskaznice</w:t>
            </w:r>
          </w:p>
        </w:tc>
        <w:tc>
          <w:tcPr>
            <w:tcW w:w="471" w:type="pct"/>
            <w:shd w:val="clear" w:color="auto" w:fill="70AD47" w:themeFill="accent6"/>
          </w:tcPr>
          <w:p w14:paraId="72D57DA3" w14:textId="77777777" w:rsidR="0007331B" w:rsidRPr="00453FD0" w:rsidRDefault="0007331B" w:rsidP="0007331B">
            <w:pPr>
              <w:spacing w:before="0" w:after="0"/>
              <w:rPr>
                <w:rFonts w:asciiTheme="minorHAnsi" w:hAnsiTheme="minorHAnsi" w:cstheme="minorHAnsi"/>
                <w:i/>
                <w:iCs/>
                <w:sz w:val="22"/>
                <w:szCs w:val="22"/>
              </w:rPr>
            </w:pPr>
          </w:p>
        </w:tc>
        <w:tc>
          <w:tcPr>
            <w:tcW w:w="474" w:type="pct"/>
            <w:shd w:val="clear" w:color="auto" w:fill="auto"/>
          </w:tcPr>
          <w:p w14:paraId="0341B959" w14:textId="77777777" w:rsidR="0007331B" w:rsidRPr="00453FD0" w:rsidRDefault="0007331B" w:rsidP="0007331B">
            <w:pPr>
              <w:spacing w:before="0" w:after="0"/>
              <w:rPr>
                <w:rFonts w:asciiTheme="minorHAnsi" w:hAnsiTheme="minorHAnsi" w:cstheme="minorHAnsi"/>
                <w:i/>
                <w:iCs/>
                <w:sz w:val="22"/>
                <w:szCs w:val="22"/>
              </w:rPr>
            </w:pPr>
          </w:p>
        </w:tc>
        <w:tc>
          <w:tcPr>
            <w:tcW w:w="394" w:type="pct"/>
            <w:shd w:val="clear" w:color="auto" w:fill="auto"/>
          </w:tcPr>
          <w:p w14:paraId="0B704ACD" w14:textId="77777777" w:rsidR="0007331B" w:rsidRPr="00453FD0" w:rsidRDefault="0007331B" w:rsidP="0007331B">
            <w:pPr>
              <w:spacing w:before="0" w:after="0"/>
              <w:rPr>
                <w:rFonts w:asciiTheme="minorHAnsi" w:hAnsiTheme="minorHAnsi" w:cstheme="minorHAnsi"/>
                <w:i/>
                <w:iCs/>
                <w:sz w:val="22"/>
                <w:szCs w:val="22"/>
              </w:rPr>
            </w:pPr>
          </w:p>
        </w:tc>
        <w:tc>
          <w:tcPr>
            <w:tcW w:w="394" w:type="pct"/>
            <w:shd w:val="clear" w:color="auto" w:fill="auto"/>
          </w:tcPr>
          <w:p w14:paraId="6DF2482E" w14:textId="77777777" w:rsidR="0007331B" w:rsidRPr="00453FD0" w:rsidRDefault="0007331B" w:rsidP="0007331B">
            <w:pPr>
              <w:spacing w:before="0" w:after="0"/>
              <w:rPr>
                <w:rFonts w:asciiTheme="minorHAnsi" w:hAnsiTheme="minorHAnsi" w:cstheme="minorHAnsi"/>
                <w:i/>
                <w:iCs/>
                <w:sz w:val="22"/>
                <w:szCs w:val="22"/>
              </w:rPr>
            </w:pPr>
          </w:p>
        </w:tc>
        <w:tc>
          <w:tcPr>
            <w:tcW w:w="469" w:type="pct"/>
            <w:shd w:val="clear" w:color="auto" w:fill="auto"/>
          </w:tcPr>
          <w:p w14:paraId="02C7F5E8" w14:textId="77777777" w:rsidR="0007331B" w:rsidRPr="00453FD0" w:rsidRDefault="0007331B" w:rsidP="0007331B">
            <w:pPr>
              <w:spacing w:before="0" w:after="0"/>
              <w:rPr>
                <w:rFonts w:asciiTheme="minorHAnsi" w:hAnsiTheme="minorHAnsi" w:cstheme="minorHAnsi"/>
                <w:i/>
                <w:iCs/>
                <w:sz w:val="22"/>
                <w:szCs w:val="22"/>
              </w:rPr>
            </w:pPr>
          </w:p>
        </w:tc>
        <w:tc>
          <w:tcPr>
            <w:tcW w:w="439" w:type="pct"/>
            <w:shd w:val="clear" w:color="auto" w:fill="auto"/>
          </w:tcPr>
          <w:p w14:paraId="4C316A85" w14:textId="77777777" w:rsidR="0007331B" w:rsidRPr="00453FD0" w:rsidRDefault="0007331B" w:rsidP="0007331B">
            <w:pPr>
              <w:spacing w:before="0" w:after="0"/>
              <w:rPr>
                <w:rFonts w:asciiTheme="minorHAnsi" w:hAnsiTheme="minorHAnsi" w:cstheme="minorHAnsi"/>
                <w:i/>
                <w:iCs/>
                <w:sz w:val="22"/>
                <w:szCs w:val="22"/>
              </w:rPr>
            </w:pPr>
          </w:p>
        </w:tc>
        <w:tc>
          <w:tcPr>
            <w:tcW w:w="455" w:type="pct"/>
            <w:shd w:val="clear" w:color="auto" w:fill="auto"/>
          </w:tcPr>
          <w:p w14:paraId="1ED054BA" w14:textId="77777777" w:rsidR="0007331B" w:rsidRPr="00453FD0" w:rsidRDefault="0007331B" w:rsidP="0007331B">
            <w:pPr>
              <w:spacing w:before="0" w:after="0"/>
              <w:rPr>
                <w:rFonts w:asciiTheme="minorHAnsi" w:hAnsiTheme="minorHAnsi" w:cstheme="minorHAnsi"/>
                <w:i/>
                <w:iCs/>
                <w:sz w:val="22"/>
                <w:szCs w:val="22"/>
              </w:rPr>
            </w:pPr>
          </w:p>
        </w:tc>
        <w:tc>
          <w:tcPr>
            <w:tcW w:w="530" w:type="pct"/>
            <w:shd w:val="clear" w:color="auto" w:fill="auto"/>
          </w:tcPr>
          <w:p w14:paraId="394F16F9" w14:textId="77777777" w:rsidR="0007331B" w:rsidRPr="00453FD0" w:rsidRDefault="0007331B" w:rsidP="0007331B">
            <w:pPr>
              <w:spacing w:before="0" w:after="0"/>
              <w:rPr>
                <w:rFonts w:asciiTheme="minorHAnsi" w:hAnsiTheme="minorHAnsi" w:cstheme="minorHAnsi"/>
                <w:i/>
                <w:iCs/>
                <w:sz w:val="22"/>
                <w:szCs w:val="22"/>
              </w:rPr>
            </w:pPr>
          </w:p>
        </w:tc>
      </w:tr>
    </w:tbl>
    <w:p w14:paraId="389F1768" w14:textId="77777777" w:rsidR="0007331B" w:rsidRPr="00453FD0" w:rsidRDefault="0007331B" w:rsidP="0007331B">
      <w:pPr>
        <w:spacing w:before="60" w:after="0"/>
        <w:ind w:left="720"/>
        <w:rPr>
          <w:rFonts w:eastAsiaTheme="minorHAnsi" w:cstheme="minorHAnsi"/>
          <w:szCs w:val="22"/>
          <w:lang w:eastAsia="en-US"/>
        </w:rPr>
      </w:pPr>
    </w:p>
    <w:p w14:paraId="4A51BEA2" w14:textId="77777777" w:rsidR="0007331B" w:rsidRPr="00453FD0" w:rsidRDefault="0007331B" w:rsidP="008F5FF0">
      <w:pPr>
        <w:spacing w:before="0" w:after="160" w:line="259" w:lineRule="auto"/>
        <w:contextualSpacing/>
        <w:jc w:val="left"/>
        <w:rPr>
          <w:rFonts w:eastAsiaTheme="minorHAnsi" w:cstheme="minorHAnsi"/>
          <w:b/>
          <w:bCs/>
          <w:szCs w:val="22"/>
          <w:lang w:eastAsia="en-US"/>
        </w:rPr>
      </w:pPr>
      <w:r w:rsidRPr="00453FD0">
        <w:rPr>
          <w:rFonts w:eastAsiaTheme="minorHAnsi" w:cstheme="minorHAnsi"/>
          <w:b/>
          <w:bCs/>
          <w:szCs w:val="22"/>
          <w:lang w:eastAsia="en-US"/>
        </w:rPr>
        <w:t xml:space="preserve">Proračun svih mjera koje se mogu pripisati cilju </w:t>
      </w:r>
    </w:p>
    <w:p w14:paraId="3D0B1C20" w14:textId="77777777" w:rsidR="0007331B" w:rsidRPr="00453FD0" w:rsidRDefault="0007331B" w:rsidP="0007331B">
      <w:pPr>
        <w:numPr>
          <w:ilvl w:val="2"/>
          <w:numId w:val="20"/>
        </w:numPr>
        <w:spacing w:before="0" w:after="160" w:line="259" w:lineRule="auto"/>
        <w:ind w:left="1134" w:hanging="567"/>
        <w:contextualSpacing/>
        <w:jc w:val="left"/>
        <w:rPr>
          <w:rFonts w:eastAsiaTheme="minorHAnsi" w:cstheme="minorHAnsi"/>
          <w:szCs w:val="22"/>
          <w:lang w:eastAsia="en-US"/>
        </w:rPr>
      </w:pPr>
      <w:r w:rsidRPr="00453FD0">
        <w:rPr>
          <w:rFonts w:eastAsiaTheme="minorEastAsia" w:cstheme="minorHAnsi"/>
          <w:szCs w:val="22"/>
          <w:lang w:eastAsia="en-US"/>
        </w:rPr>
        <w:t xml:space="preserve">Javno ulaganje: </w:t>
      </w:r>
    </w:p>
    <w:p w14:paraId="6E42D834" w14:textId="6B09FB46" w:rsidR="0007331B" w:rsidRPr="00453FD0" w:rsidRDefault="0007331B" w:rsidP="0007331B">
      <w:pPr>
        <w:numPr>
          <w:ilvl w:val="4"/>
          <w:numId w:val="20"/>
        </w:numPr>
        <w:spacing w:before="0" w:after="160" w:line="259" w:lineRule="auto"/>
        <w:ind w:left="2268" w:hanging="567"/>
        <w:contextualSpacing/>
        <w:jc w:val="left"/>
        <w:rPr>
          <w:rFonts w:eastAsiaTheme="minorHAnsi" w:cstheme="minorHAnsi"/>
          <w:szCs w:val="22"/>
          <w:lang w:eastAsia="en-US"/>
        </w:rPr>
      </w:pPr>
      <w:r w:rsidRPr="00453FD0">
        <w:rPr>
          <w:rFonts w:eastAsiaTheme="minorHAnsi" w:cstheme="minorHAnsi"/>
          <w:szCs w:val="22"/>
          <w:lang w:eastAsia="en-US"/>
        </w:rPr>
        <w:t xml:space="preserve">Ukupno planirano: 0,9 </w:t>
      </w:r>
      <w:r w:rsidR="00B70E10" w:rsidRPr="00453FD0">
        <w:rPr>
          <w:rFonts w:eastAsiaTheme="minorHAnsi" w:cstheme="minorHAnsi"/>
          <w:szCs w:val="22"/>
          <w:lang w:eastAsia="en-US"/>
        </w:rPr>
        <w:t xml:space="preserve">mil. </w:t>
      </w:r>
      <w:r w:rsidRPr="00453FD0">
        <w:rPr>
          <w:rFonts w:eastAsiaTheme="minorHAnsi" w:cstheme="minorHAnsi"/>
          <w:szCs w:val="22"/>
          <w:lang w:eastAsia="en-US"/>
        </w:rPr>
        <w:t>EUR</w:t>
      </w:r>
    </w:p>
    <w:p w14:paraId="2D8D9A39" w14:textId="77777777" w:rsidR="00334306" w:rsidRPr="00453FD0" w:rsidRDefault="00334306" w:rsidP="0007331B">
      <w:pPr>
        <w:rPr>
          <w:rFonts w:eastAsiaTheme="minorHAnsi" w:cstheme="minorHAnsi"/>
          <w:b/>
          <w:bCs/>
          <w:szCs w:val="22"/>
          <w:lang w:eastAsia="en-US"/>
        </w:rPr>
      </w:pPr>
    </w:p>
    <w:p w14:paraId="156D4844" w14:textId="321A1468" w:rsidR="0007331B" w:rsidRPr="00453FD0" w:rsidRDefault="00334306" w:rsidP="0007331B">
      <w:pPr>
        <w:rPr>
          <w:rFonts w:cstheme="minorHAnsi"/>
          <w:szCs w:val="22"/>
        </w:rPr>
      </w:pPr>
      <w:r w:rsidRPr="00453FD0">
        <w:rPr>
          <w:rFonts w:eastAsiaTheme="minorHAnsi" w:cstheme="minorHAnsi"/>
          <w:b/>
          <w:bCs/>
          <w:szCs w:val="22"/>
          <w:lang w:eastAsia="en-US"/>
        </w:rPr>
        <w:t xml:space="preserve">Procijenjeni manjak ulaganja: </w:t>
      </w:r>
      <w:r w:rsidR="0007331B" w:rsidRPr="00453FD0">
        <w:rPr>
          <w:rFonts w:cstheme="minorHAnsi"/>
          <w:szCs w:val="22"/>
        </w:rPr>
        <w:t>Tijekom izrade ovog dokumenta, za predmetni digitalni cilj nije prepoznat manjak ulaganja radi njegovog ostvarenja. Tijekom budućih revizija dokumenta, navest će se  potencijalni manjak ulaganja, ukoliko isti bude prepoznat.</w:t>
      </w:r>
    </w:p>
    <w:p w14:paraId="382CE639" w14:textId="11467A5F" w:rsidR="00BB4B0D" w:rsidRPr="00453FD0" w:rsidRDefault="00BB4B0D" w:rsidP="0007331B">
      <w:pPr>
        <w:rPr>
          <w:rFonts w:cstheme="minorHAnsi"/>
          <w:szCs w:val="22"/>
        </w:rPr>
      </w:pPr>
      <w:r w:rsidRPr="00453FD0">
        <w:rPr>
          <w:rFonts w:cstheme="minorHAnsi"/>
          <w:b/>
          <w:bCs/>
          <w:szCs w:val="22"/>
        </w:rPr>
        <w:t>Europska digitalna prava i načela:</w:t>
      </w:r>
      <w:r w:rsidRPr="00453FD0">
        <w:rPr>
          <w:rFonts w:cstheme="minorHAnsi"/>
          <w:szCs w:val="22"/>
        </w:rPr>
        <w:t xml:space="preserve"> Prilikom provedbe </w:t>
      </w:r>
      <w:r w:rsidR="00AF550A" w:rsidRPr="00453FD0">
        <w:rPr>
          <w:rFonts w:cstheme="minorHAnsi"/>
          <w:szCs w:val="22"/>
        </w:rPr>
        <w:t xml:space="preserve">planirane </w:t>
      </w:r>
      <w:r w:rsidRPr="00453FD0">
        <w:rPr>
          <w:rFonts w:cstheme="minorHAnsi"/>
          <w:szCs w:val="22"/>
        </w:rPr>
        <w:t xml:space="preserve">mjera </w:t>
      </w:r>
      <w:r w:rsidR="00AF550A" w:rsidRPr="00453FD0">
        <w:rPr>
          <w:rFonts w:cstheme="minorHAnsi"/>
          <w:szCs w:val="22"/>
        </w:rPr>
        <w:t xml:space="preserve">za uvođenje digitalne </w:t>
      </w:r>
      <w:r w:rsidR="00BD5917" w:rsidRPr="00453FD0">
        <w:rPr>
          <w:rFonts w:cstheme="minorHAnsi"/>
          <w:szCs w:val="22"/>
        </w:rPr>
        <w:t>osobne iskaznice</w:t>
      </w:r>
      <w:r w:rsidRPr="00453FD0">
        <w:rPr>
          <w:rFonts w:cstheme="minorHAnsi"/>
          <w:szCs w:val="22"/>
        </w:rPr>
        <w:t xml:space="preserve"> poticat će se načela </w:t>
      </w:r>
      <w:r w:rsidRPr="00453FD0">
        <w:rPr>
          <w:rFonts w:cstheme="minorHAnsi"/>
          <w:i/>
          <w:iCs/>
          <w:szCs w:val="22"/>
        </w:rPr>
        <w:t>Solidarnost i uključenost te Sigurnost, zaštita i osnaživanje</w:t>
      </w:r>
      <w:r w:rsidRPr="00453FD0">
        <w:rPr>
          <w:rFonts w:cstheme="minorHAnsi"/>
          <w:szCs w:val="22"/>
        </w:rPr>
        <w:t xml:space="preserve">. </w:t>
      </w:r>
      <w:r w:rsidR="002939BF" w:rsidRPr="00453FD0">
        <w:rPr>
          <w:rFonts w:cstheme="minorHAnsi"/>
          <w:szCs w:val="22"/>
        </w:rPr>
        <w:t xml:space="preserve">Ovom mjerom svim građanima će se omogućiti </w:t>
      </w:r>
      <w:r w:rsidR="000B0B83" w:rsidRPr="00453FD0">
        <w:rPr>
          <w:rFonts w:cstheme="minorHAnsi"/>
          <w:szCs w:val="22"/>
        </w:rPr>
        <w:t>uporaba digitalne osobne iskaznice te svih njezinih funkcionalnosti</w:t>
      </w:r>
      <w:r w:rsidRPr="00453FD0">
        <w:rPr>
          <w:rFonts w:cstheme="minorHAnsi"/>
          <w:szCs w:val="22"/>
        </w:rPr>
        <w:t xml:space="preserve">.  </w:t>
      </w:r>
      <w:r w:rsidR="001C77A8" w:rsidRPr="00453FD0">
        <w:rPr>
          <w:rFonts w:cstheme="minorHAnsi"/>
          <w:szCs w:val="22"/>
        </w:rPr>
        <w:t>Istodobno</w:t>
      </w:r>
      <w:r w:rsidRPr="00453FD0">
        <w:rPr>
          <w:rFonts w:cstheme="minorHAnsi"/>
          <w:szCs w:val="22"/>
        </w:rPr>
        <w:t>, posebna pozornost posvetit će se zaštiti osobnih podataka građana.</w:t>
      </w:r>
    </w:p>
    <w:p w14:paraId="53194817" w14:textId="372AF0B5" w:rsidR="00A575F0" w:rsidRPr="00B17521" w:rsidRDefault="00A96F7B" w:rsidP="004A4D7E">
      <w:pPr>
        <w:pStyle w:val="Heading2"/>
        <w:ind w:left="567"/>
        <w:rPr>
          <w:rFonts w:asciiTheme="minorHAnsi" w:hAnsiTheme="minorHAnsi" w:cstheme="minorHAnsi"/>
          <w:sz w:val="22"/>
          <w:szCs w:val="22"/>
        </w:rPr>
      </w:pPr>
      <w:bookmarkStart w:id="34" w:name="_Toc159604982"/>
      <w:r w:rsidRPr="00B17521">
        <w:rPr>
          <w:rFonts w:asciiTheme="minorHAnsi" w:hAnsiTheme="minorHAnsi" w:cstheme="minorHAnsi"/>
          <w:sz w:val="22"/>
          <w:szCs w:val="22"/>
        </w:rPr>
        <w:t>Opis mjera</w:t>
      </w:r>
      <w:bookmarkEnd w:id="34"/>
      <w:r w:rsidRPr="00B17521">
        <w:rPr>
          <w:rFonts w:asciiTheme="minorHAnsi" w:hAnsiTheme="minorHAnsi" w:cstheme="minorHAnsi"/>
          <w:sz w:val="22"/>
          <w:szCs w:val="22"/>
        </w:rPr>
        <w:t xml:space="preserve"> </w:t>
      </w:r>
    </w:p>
    <w:p w14:paraId="34079C6F" w14:textId="6B4ED041" w:rsidR="006A1CCA" w:rsidRPr="00453FD0" w:rsidRDefault="006A1CCA" w:rsidP="006A1CCA">
      <w:pPr>
        <w:keepNext/>
        <w:numPr>
          <w:ilvl w:val="2"/>
          <w:numId w:val="28"/>
        </w:numPr>
        <w:outlineLvl w:val="2"/>
        <w:rPr>
          <w:rFonts w:cstheme="minorHAnsi"/>
          <w:i/>
          <w:szCs w:val="22"/>
        </w:rPr>
      </w:pPr>
      <w:bookmarkStart w:id="35" w:name="_Toc159604983"/>
      <w:r w:rsidRPr="00453FD0">
        <w:rPr>
          <w:rFonts w:cstheme="minorHAnsi"/>
          <w:i/>
          <w:szCs w:val="22"/>
        </w:rPr>
        <w:t>Mjera 1.1 – Kontinuiran razvoj digitalnih kompetencija građana kroz ciljane edukacije i treninge</w:t>
      </w:r>
      <w:r w:rsidRPr="00453FD0">
        <w:rPr>
          <w:rFonts w:cstheme="minorHAnsi"/>
          <w:i/>
          <w:szCs w:val="22"/>
          <w:vertAlign w:val="superscript"/>
        </w:rPr>
        <w:footnoteReference w:id="6"/>
      </w:r>
      <w:bookmarkEnd w:id="35"/>
    </w:p>
    <w:tbl>
      <w:tblPr>
        <w:tblStyle w:val="TableGrid"/>
        <w:tblW w:w="9351" w:type="dxa"/>
        <w:tblLook w:val="04A0" w:firstRow="1" w:lastRow="0" w:firstColumn="1" w:lastColumn="0" w:noHBand="0" w:noVBand="1"/>
      </w:tblPr>
      <w:tblGrid>
        <w:gridCol w:w="1271"/>
        <w:gridCol w:w="8080"/>
      </w:tblGrid>
      <w:tr w:rsidR="007E064F" w:rsidRPr="00453FD0" w14:paraId="3F232C7E" w14:textId="77777777" w:rsidTr="007A39CA">
        <w:tc>
          <w:tcPr>
            <w:tcW w:w="1271" w:type="dxa"/>
          </w:tcPr>
          <w:p w14:paraId="70077C3E" w14:textId="77777777" w:rsidR="007E064F" w:rsidRPr="00B17521" w:rsidRDefault="007E064F" w:rsidP="007E064F">
            <w:pPr>
              <w:rPr>
                <w:rFonts w:asciiTheme="minorHAnsi" w:hAnsiTheme="minorHAnsi" w:cstheme="minorHAnsi"/>
                <w:b/>
                <w:bCs/>
                <w:sz w:val="22"/>
                <w:szCs w:val="22"/>
              </w:rPr>
            </w:pPr>
            <w:r w:rsidRPr="00453FD0">
              <w:rPr>
                <w:rFonts w:asciiTheme="minorHAnsi" w:hAnsiTheme="minorHAnsi" w:cstheme="minorHAnsi"/>
                <w:b/>
                <w:bCs/>
                <w:sz w:val="22"/>
                <w:szCs w:val="22"/>
              </w:rPr>
              <w:t xml:space="preserve">Nova mjera </w:t>
            </w:r>
          </w:p>
        </w:tc>
        <w:tc>
          <w:tcPr>
            <w:tcW w:w="8080" w:type="dxa"/>
          </w:tcPr>
          <w:p w14:paraId="5E5FF059" w14:textId="12A5591E" w:rsidR="007E064F" w:rsidRPr="00B17521" w:rsidRDefault="007E064F" w:rsidP="007E064F">
            <w:pPr>
              <w:spacing w:before="0"/>
              <w:contextualSpacing/>
              <w:rPr>
                <w:rFonts w:asciiTheme="minorHAnsi" w:hAnsiTheme="minorHAnsi" w:cstheme="minorHAnsi"/>
                <w:sz w:val="22"/>
                <w:szCs w:val="22"/>
              </w:rPr>
            </w:pPr>
            <w:r w:rsidRPr="00453FD0">
              <w:rPr>
                <w:rFonts w:asciiTheme="minorHAnsi" w:hAnsiTheme="minorHAnsi" w:cstheme="minorHAnsi"/>
                <w:sz w:val="22"/>
                <w:szCs w:val="22"/>
              </w:rPr>
              <w:t>Ne – SDH 2032. Prioritetno područje provedbe javnih politika 4.2: Razvoj digitalnih kompetencija građana za život i rad uz uporabu IKT-a</w:t>
            </w:r>
          </w:p>
        </w:tc>
      </w:tr>
      <w:tr w:rsidR="007E064F" w:rsidRPr="00453FD0" w14:paraId="37C96DA1" w14:textId="77777777" w:rsidTr="007A39CA">
        <w:tc>
          <w:tcPr>
            <w:tcW w:w="1271" w:type="dxa"/>
          </w:tcPr>
          <w:p w14:paraId="436EA541" w14:textId="77777777" w:rsidR="007E064F" w:rsidRPr="00B17521" w:rsidRDefault="007E064F" w:rsidP="007E064F">
            <w:pPr>
              <w:rPr>
                <w:rFonts w:asciiTheme="minorHAnsi" w:hAnsiTheme="minorHAnsi" w:cstheme="minorHAnsi"/>
                <w:b/>
                <w:bCs/>
                <w:sz w:val="22"/>
                <w:szCs w:val="22"/>
              </w:rPr>
            </w:pPr>
            <w:r w:rsidRPr="00453FD0">
              <w:rPr>
                <w:rFonts w:asciiTheme="minorHAnsi" w:hAnsiTheme="minorHAnsi" w:cstheme="minorHAnsi"/>
                <w:b/>
                <w:bCs/>
                <w:sz w:val="22"/>
                <w:szCs w:val="22"/>
              </w:rPr>
              <w:t>Opis mjere</w:t>
            </w:r>
          </w:p>
        </w:tc>
        <w:tc>
          <w:tcPr>
            <w:tcW w:w="8080" w:type="dxa"/>
          </w:tcPr>
          <w:p w14:paraId="6C588D97" w14:textId="77777777" w:rsidR="007E064F" w:rsidRPr="00453FD0" w:rsidRDefault="007E064F" w:rsidP="007E064F">
            <w:pPr>
              <w:spacing w:before="0"/>
              <w:contextualSpacing/>
              <w:rPr>
                <w:rFonts w:asciiTheme="minorHAnsi" w:hAnsiTheme="minorHAnsi" w:cstheme="minorHAnsi"/>
                <w:i/>
                <w:sz w:val="22"/>
                <w:szCs w:val="22"/>
              </w:rPr>
            </w:pPr>
            <w:r w:rsidRPr="00453FD0">
              <w:rPr>
                <w:rFonts w:asciiTheme="minorHAnsi" w:hAnsiTheme="minorHAnsi" w:cstheme="minorHAnsi"/>
                <w:i/>
                <w:sz w:val="22"/>
                <w:szCs w:val="22"/>
              </w:rPr>
              <w:t>Sadržaj mjere:</w:t>
            </w:r>
          </w:p>
          <w:p w14:paraId="1C3CD4D1" w14:textId="2836B349" w:rsidR="007E064F" w:rsidRPr="00453FD0" w:rsidRDefault="007E064F" w:rsidP="007E064F">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 xml:space="preserve">Razina digitalnih kompetencija hrvatskog stanovništva prema nekoliko je ključnih pokazatelja iznad prosjeka EU-27. Međutim, bez obzira na dobre pokazatelje na razini EU-a, potrebno je i dalje kontinuirano raditi na razvoju digitalnih kompetencija svih građana za život u digitalno doba, s posebnim naglaskom na kompetencije za sigurno korištenje IKT-a u svakodnevnom životu. Prilikom donošenja politika za razvoj digitalnih kompetencija građana, odnosno poticanja ciljanih edukacija i treninga za formiranje i jačanje digitalne pismenosti, posebnu pozornost obratit će se na osobe starije životne dobi, osobe s invaliditetom i druge kod kojih se utvrdi slabija razina digitalne pismenosti. U oblikovanju edukativnih programa, </w:t>
            </w:r>
            <w:r w:rsidR="00AB1D0B" w:rsidRPr="00453FD0">
              <w:rPr>
                <w:rFonts w:asciiTheme="minorHAnsi" w:hAnsiTheme="minorHAnsi" w:cstheme="minorHAnsi"/>
                <w:iCs/>
                <w:sz w:val="22"/>
                <w:szCs w:val="22"/>
              </w:rPr>
              <w:t>poticat će se</w:t>
            </w:r>
            <w:r w:rsidRPr="00453FD0">
              <w:rPr>
                <w:rFonts w:asciiTheme="minorHAnsi" w:hAnsiTheme="minorHAnsi" w:cstheme="minorHAnsi"/>
                <w:iCs/>
                <w:sz w:val="22"/>
                <w:szCs w:val="22"/>
              </w:rPr>
              <w:t xml:space="preserve"> korištenje europskog Okvira digitalnih kompetencija za građane DigComp 2.2.. Nadalje, nastavit će se poticati razvoj kapaciteta organizacije civilnog društva s ciljem njihova uključivanja u proces razvoja digitalnih kompetencija građana, odnosno STEM kompetencije djece.</w:t>
            </w:r>
          </w:p>
          <w:p w14:paraId="64BD0C3F" w14:textId="77777777" w:rsidR="007E064F" w:rsidRPr="00453FD0" w:rsidRDefault="007E064F" w:rsidP="007E064F">
            <w:pPr>
              <w:spacing w:before="0"/>
              <w:contextualSpacing/>
              <w:rPr>
                <w:rFonts w:asciiTheme="minorHAnsi" w:hAnsiTheme="minorHAnsi" w:cstheme="minorHAnsi"/>
                <w:i/>
                <w:sz w:val="22"/>
                <w:szCs w:val="22"/>
              </w:rPr>
            </w:pPr>
          </w:p>
          <w:p w14:paraId="438BC12D" w14:textId="77777777" w:rsidR="007E064F" w:rsidRPr="00453FD0" w:rsidRDefault="007E064F" w:rsidP="007E064F">
            <w:pPr>
              <w:spacing w:before="0"/>
              <w:contextualSpacing/>
              <w:rPr>
                <w:rFonts w:asciiTheme="minorHAnsi" w:hAnsiTheme="minorHAnsi" w:cstheme="minorHAnsi"/>
                <w:i/>
                <w:sz w:val="22"/>
                <w:szCs w:val="22"/>
              </w:rPr>
            </w:pPr>
            <w:r w:rsidRPr="00453FD0">
              <w:rPr>
                <w:rFonts w:asciiTheme="minorHAnsi" w:eastAsiaTheme="minorHAnsi" w:hAnsiTheme="minorHAnsi" w:cstheme="minorHAnsi"/>
                <w:i/>
                <w:sz w:val="22"/>
                <w:szCs w:val="22"/>
                <w:lang w:eastAsia="en-US"/>
              </w:rPr>
              <w:t>Veza na cilj:</w:t>
            </w:r>
          </w:p>
          <w:p w14:paraId="637EB197" w14:textId="77777777" w:rsidR="007E064F" w:rsidRPr="00453FD0" w:rsidRDefault="007E064F" w:rsidP="007E064F">
            <w:pPr>
              <w:spacing w:before="0"/>
              <w:contextualSpacing/>
              <w:rPr>
                <w:rFonts w:asciiTheme="minorHAnsi" w:hAnsiTheme="minorHAnsi" w:cstheme="minorHAnsi"/>
                <w:sz w:val="22"/>
                <w:szCs w:val="22"/>
              </w:rPr>
            </w:pPr>
            <w:r w:rsidRPr="00453FD0">
              <w:rPr>
                <w:rFonts w:asciiTheme="minorHAnsi" w:eastAsiaTheme="minorHAnsi" w:hAnsiTheme="minorHAnsi" w:cstheme="minorHAnsi"/>
                <w:sz w:val="22"/>
                <w:szCs w:val="22"/>
                <w:lang w:eastAsia="en-US"/>
              </w:rPr>
              <w:t>Predmetna mjera usmjerena je na razvoj digitalnih kompetencija građana kod kojih je utvrđena slabija razina digitalne pismenosti, kao što su starije osobe. Očekuje se da će se ciljanim edukacijama i treninzima direktno doprinijeti ostvarenju EU digitalnog cilja da najmanje 80 % osoba u dobi od 16 do 74 godine ima barem osnovne digitalne vještine.</w:t>
            </w:r>
          </w:p>
          <w:p w14:paraId="0E6FCA52" w14:textId="77777777" w:rsidR="007E064F" w:rsidRPr="00453FD0" w:rsidRDefault="007E064F" w:rsidP="007E064F">
            <w:pPr>
              <w:spacing w:before="0"/>
              <w:contextualSpacing/>
              <w:rPr>
                <w:rFonts w:asciiTheme="minorHAnsi" w:hAnsiTheme="minorHAnsi" w:cstheme="minorHAnsi"/>
                <w:i/>
                <w:sz w:val="22"/>
                <w:szCs w:val="22"/>
              </w:rPr>
            </w:pPr>
          </w:p>
          <w:p w14:paraId="71B164CF" w14:textId="77777777" w:rsidR="007E064F" w:rsidRPr="00453FD0" w:rsidRDefault="007E064F" w:rsidP="007E064F">
            <w:pPr>
              <w:spacing w:before="0"/>
              <w:contextualSpacing/>
              <w:rPr>
                <w:rFonts w:asciiTheme="minorHAnsi" w:hAnsiTheme="minorHAnsi" w:cstheme="minorHAnsi"/>
                <w:i/>
                <w:sz w:val="22"/>
                <w:szCs w:val="22"/>
              </w:rPr>
            </w:pPr>
            <w:r w:rsidRPr="00453FD0">
              <w:rPr>
                <w:rFonts w:asciiTheme="minorHAnsi" w:eastAsiaTheme="minorHAnsi" w:hAnsiTheme="minorHAnsi" w:cstheme="minorHAnsi"/>
                <w:i/>
                <w:sz w:val="22"/>
                <w:szCs w:val="22"/>
                <w:lang w:eastAsia="en-US"/>
              </w:rPr>
              <w:t xml:space="preserve">Provizorna vremenska crta: </w:t>
            </w:r>
          </w:p>
          <w:p w14:paraId="3D753BCE" w14:textId="77777777" w:rsidR="007E064F" w:rsidRPr="00453FD0" w:rsidRDefault="007E064F" w:rsidP="007E064F">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lastRenderedPageBreak/>
              <w:t>Mjera će se provoditi kontinuirano do 2030. godine.</w:t>
            </w:r>
          </w:p>
          <w:p w14:paraId="5584292C" w14:textId="77777777" w:rsidR="007E064F" w:rsidRPr="00453FD0" w:rsidRDefault="007E064F" w:rsidP="007E064F">
            <w:pPr>
              <w:spacing w:before="0"/>
              <w:contextualSpacing/>
              <w:rPr>
                <w:rFonts w:asciiTheme="minorHAnsi" w:hAnsiTheme="minorHAnsi" w:cstheme="minorHAnsi"/>
                <w:i/>
                <w:sz w:val="22"/>
                <w:szCs w:val="22"/>
              </w:rPr>
            </w:pPr>
          </w:p>
          <w:p w14:paraId="4A2C66EF" w14:textId="77777777" w:rsidR="007E064F" w:rsidRPr="00453FD0" w:rsidRDefault="007E064F" w:rsidP="007E064F">
            <w:pPr>
              <w:spacing w:before="0"/>
              <w:contextualSpacing/>
              <w:rPr>
                <w:rFonts w:asciiTheme="minorHAnsi" w:hAnsiTheme="minorHAnsi" w:cstheme="minorHAnsi"/>
                <w:i/>
                <w:sz w:val="22"/>
                <w:szCs w:val="22"/>
              </w:rPr>
            </w:pPr>
            <w:r w:rsidRPr="00453FD0">
              <w:rPr>
                <w:rFonts w:asciiTheme="minorHAnsi" w:hAnsiTheme="minorHAnsi" w:cstheme="minorHAnsi"/>
                <w:i/>
                <w:sz w:val="22"/>
                <w:szCs w:val="22"/>
              </w:rPr>
              <w:t xml:space="preserve">Nadležno tijelo: </w:t>
            </w:r>
          </w:p>
          <w:p w14:paraId="5670559A" w14:textId="30577549" w:rsidR="007E064F" w:rsidRPr="00B17521" w:rsidRDefault="007E064F" w:rsidP="007E064F">
            <w:pPr>
              <w:spacing w:before="0"/>
              <w:contextualSpacing/>
              <w:rPr>
                <w:rFonts w:asciiTheme="minorHAnsi" w:hAnsiTheme="minorHAnsi" w:cstheme="minorHAnsi"/>
                <w:i/>
                <w:sz w:val="22"/>
                <w:szCs w:val="22"/>
              </w:rPr>
            </w:pPr>
            <w:r w:rsidRPr="00453FD0">
              <w:rPr>
                <w:rFonts w:asciiTheme="minorHAnsi" w:hAnsiTheme="minorHAnsi" w:cstheme="minorHAnsi"/>
                <w:iCs/>
                <w:sz w:val="22"/>
                <w:szCs w:val="22"/>
              </w:rPr>
              <w:t>S</w:t>
            </w:r>
            <w:r w:rsidR="009B361C" w:rsidRPr="00453FD0">
              <w:rPr>
                <w:rFonts w:asciiTheme="minorHAnsi" w:hAnsiTheme="minorHAnsi" w:cstheme="minorHAnsi"/>
                <w:iCs/>
                <w:sz w:val="22"/>
                <w:szCs w:val="22"/>
              </w:rPr>
              <w:t>redišnji državni ured za razvoj digitalnog društva</w:t>
            </w:r>
          </w:p>
        </w:tc>
      </w:tr>
      <w:tr w:rsidR="007E064F" w:rsidRPr="00453FD0" w14:paraId="213E7287" w14:textId="77777777" w:rsidTr="007A39CA">
        <w:tc>
          <w:tcPr>
            <w:tcW w:w="1271" w:type="dxa"/>
          </w:tcPr>
          <w:p w14:paraId="457F95A6" w14:textId="77777777" w:rsidR="007E064F" w:rsidRPr="00B17521" w:rsidRDefault="007E064F" w:rsidP="007E064F">
            <w:pPr>
              <w:rPr>
                <w:rFonts w:asciiTheme="minorHAnsi" w:hAnsiTheme="minorHAnsi" w:cstheme="minorHAnsi"/>
                <w:b/>
                <w:bCs/>
                <w:sz w:val="22"/>
                <w:szCs w:val="22"/>
              </w:rPr>
            </w:pPr>
            <w:r w:rsidRPr="00453FD0">
              <w:rPr>
                <w:rFonts w:asciiTheme="minorHAnsi" w:hAnsiTheme="minorHAnsi" w:cstheme="minorHAnsi"/>
                <w:b/>
                <w:bCs/>
                <w:sz w:val="22"/>
                <w:szCs w:val="22"/>
              </w:rPr>
              <w:lastRenderedPageBreak/>
              <w:t>Proračun</w:t>
            </w:r>
          </w:p>
        </w:tc>
        <w:tc>
          <w:tcPr>
            <w:tcW w:w="8080" w:type="dxa"/>
          </w:tcPr>
          <w:p w14:paraId="524E6E09" w14:textId="492A1262" w:rsidR="007E064F" w:rsidRPr="00453FD0" w:rsidRDefault="007E064F" w:rsidP="00F05CBD">
            <w:pPr>
              <w:spacing w:before="0" w:after="0"/>
              <w:contextualSpacing/>
              <w:rPr>
                <w:rFonts w:asciiTheme="minorHAnsi" w:eastAsiaTheme="minorHAnsi" w:hAnsiTheme="minorHAnsi" w:cstheme="minorHAnsi"/>
                <w:sz w:val="22"/>
                <w:szCs w:val="22"/>
                <w:lang w:eastAsia="en-US"/>
              </w:rPr>
            </w:pPr>
            <w:r w:rsidRPr="00453FD0">
              <w:rPr>
                <w:rFonts w:asciiTheme="minorHAnsi" w:eastAsiaTheme="minorHAnsi" w:hAnsiTheme="minorHAnsi" w:cstheme="minorHAnsi"/>
                <w:sz w:val="22"/>
                <w:szCs w:val="22"/>
                <w:lang w:eastAsia="en-US"/>
              </w:rPr>
              <w:t xml:space="preserve">Nacionalni (proračun je planiran): 10 </w:t>
            </w:r>
            <w:r w:rsidR="00B70E10" w:rsidRPr="00453FD0">
              <w:rPr>
                <w:rFonts w:asciiTheme="minorHAnsi" w:eastAsiaTheme="minorHAnsi" w:hAnsiTheme="minorHAnsi" w:cstheme="minorHAnsi"/>
                <w:sz w:val="22"/>
                <w:szCs w:val="22"/>
                <w:lang w:eastAsia="en-US"/>
              </w:rPr>
              <w:t xml:space="preserve">mil. </w:t>
            </w:r>
            <w:r w:rsidRPr="00453FD0">
              <w:rPr>
                <w:rFonts w:asciiTheme="minorHAnsi" w:eastAsiaTheme="minorHAnsi" w:hAnsiTheme="minorHAnsi" w:cstheme="minorHAnsi"/>
                <w:sz w:val="22"/>
                <w:szCs w:val="22"/>
                <w:lang w:eastAsia="en-US"/>
              </w:rPr>
              <w:t>EUR</w:t>
            </w:r>
          </w:p>
          <w:p w14:paraId="6261677A" w14:textId="25E02151" w:rsidR="007E064F" w:rsidRPr="00B17521" w:rsidRDefault="007E064F" w:rsidP="007A39CA">
            <w:pPr>
              <w:numPr>
                <w:ilvl w:val="1"/>
                <w:numId w:val="23"/>
              </w:numPr>
              <w:spacing w:before="0" w:after="0"/>
              <w:contextualSpacing/>
              <w:rPr>
                <w:rFonts w:asciiTheme="minorHAnsi" w:eastAsiaTheme="minorHAnsi" w:hAnsiTheme="minorHAnsi" w:cstheme="minorHAnsi"/>
                <w:sz w:val="22"/>
                <w:szCs w:val="22"/>
                <w:lang w:eastAsia="en-US"/>
                <w14:ligatures w14:val="standardContextual"/>
              </w:rPr>
            </w:pPr>
            <w:r w:rsidRPr="00453FD0">
              <w:rPr>
                <w:rFonts w:asciiTheme="minorHAnsi" w:eastAsiaTheme="minorEastAsia" w:hAnsiTheme="minorHAnsi" w:cstheme="minorHAnsi"/>
                <w:sz w:val="22"/>
                <w:szCs w:val="22"/>
                <w:lang w:eastAsia="en-US"/>
              </w:rPr>
              <w:t>25 % sredstava planiranih u SDH 2032. Prioritetno područje provedbe javnih politika 4.2: Razvoj digitalnih kompetencija građana za život i rad uz uporabu IKT-a</w:t>
            </w:r>
          </w:p>
        </w:tc>
      </w:tr>
      <w:tr w:rsidR="007E064F" w:rsidRPr="00453FD0" w14:paraId="00DD2C80" w14:textId="77777777" w:rsidTr="007A39CA">
        <w:tc>
          <w:tcPr>
            <w:tcW w:w="1271" w:type="dxa"/>
          </w:tcPr>
          <w:p w14:paraId="73BC76B7" w14:textId="77777777" w:rsidR="007E064F" w:rsidRPr="00B17521" w:rsidRDefault="007E064F" w:rsidP="007E064F">
            <w:pPr>
              <w:rPr>
                <w:rFonts w:asciiTheme="minorHAnsi" w:hAnsiTheme="minorHAnsi" w:cstheme="minorHAnsi"/>
                <w:b/>
                <w:bCs/>
                <w:sz w:val="22"/>
                <w:szCs w:val="22"/>
              </w:rPr>
            </w:pPr>
            <w:r w:rsidRPr="00453FD0">
              <w:rPr>
                <w:rFonts w:asciiTheme="minorHAnsi" w:hAnsiTheme="minorHAnsi" w:cstheme="minorHAnsi"/>
                <w:b/>
                <w:bCs/>
                <w:sz w:val="22"/>
                <w:szCs w:val="22"/>
              </w:rPr>
              <w:t xml:space="preserve">Očekivani  učinak </w:t>
            </w:r>
          </w:p>
        </w:tc>
        <w:tc>
          <w:tcPr>
            <w:tcW w:w="8080" w:type="dxa"/>
          </w:tcPr>
          <w:p w14:paraId="78F7A10C" w14:textId="226AF64C" w:rsidR="007E064F" w:rsidRPr="00B17521" w:rsidRDefault="007E064F" w:rsidP="00F05CBD">
            <w:pPr>
              <w:spacing w:before="0" w:after="0"/>
              <w:contextualSpacing/>
              <w:rPr>
                <w:rFonts w:asciiTheme="minorHAnsi" w:eastAsiaTheme="minorHAnsi" w:hAnsiTheme="minorHAnsi" w:cstheme="minorHAnsi"/>
                <w:sz w:val="22"/>
                <w:szCs w:val="22"/>
                <w:lang w:eastAsia="en-US"/>
              </w:rPr>
            </w:pPr>
            <w:r w:rsidRPr="00453FD0">
              <w:rPr>
                <w:rFonts w:asciiTheme="minorHAnsi" w:eastAsiaTheme="minorHAnsi" w:hAnsiTheme="minorHAnsi" w:cstheme="minorHAnsi"/>
                <w:i/>
                <w:iCs/>
                <w:sz w:val="22"/>
                <w:szCs w:val="22"/>
                <w:lang w:eastAsia="en-US"/>
              </w:rPr>
              <w:t>Nije poznato</w:t>
            </w:r>
          </w:p>
        </w:tc>
      </w:tr>
    </w:tbl>
    <w:p w14:paraId="3FE71FCF" w14:textId="77777777" w:rsidR="007E064F" w:rsidRPr="00453FD0" w:rsidRDefault="007E064F" w:rsidP="006A1CCA">
      <w:pPr>
        <w:spacing w:before="0"/>
        <w:ind w:left="482"/>
        <w:rPr>
          <w:rFonts w:cstheme="minorHAnsi"/>
          <w:szCs w:val="22"/>
        </w:rPr>
      </w:pPr>
    </w:p>
    <w:p w14:paraId="50E47396" w14:textId="07AA6882" w:rsidR="006A1CCA" w:rsidRPr="00453FD0" w:rsidRDefault="006A1CCA" w:rsidP="006A1CCA">
      <w:pPr>
        <w:keepNext/>
        <w:numPr>
          <w:ilvl w:val="2"/>
          <w:numId w:val="28"/>
        </w:numPr>
        <w:outlineLvl w:val="2"/>
        <w:rPr>
          <w:rFonts w:cstheme="minorHAnsi"/>
          <w:i/>
          <w:szCs w:val="22"/>
        </w:rPr>
      </w:pPr>
      <w:bookmarkStart w:id="36" w:name="_Toc159604984"/>
      <w:r w:rsidRPr="00453FD0">
        <w:rPr>
          <w:rFonts w:cstheme="minorHAnsi"/>
          <w:i/>
          <w:szCs w:val="22"/>
        </w:rPr>
        <w:t>Mjera 1.2 – Razvoj kompetencija radne snage za primjenu digitalnih tehnologija</w:t>
      </w:r>
      <w:r w:rsidRPr="00453FD0">
        <w:rPr>
          <w:rFonts w:cstheme="minorHAnsi"/>
          <w:i/>
          <w:szCs w:val="22"/>
          <w:vertAlign w:val="superscript"/>
        </w:rPr>
        <w:footnoteReference w:id="7"/>
      </w:r>
      <w:bookmarkEnd w:id="36"/>
    </w:p>
    <w:tbl>
      <w:tblPr>
        <w:tblStyle w:val="TableGrid"/>
        <w:tblW w:w="9351" w:type="dxa"/>
        <w:tblLook w:val="04A0" w:firstRow="1" w:lastRow="0" w:firstColumn="1" w:lastColumn="0" w:noHBand="0" w:noVBand="1"/>
      </w:tblPr>
      <w:tblGrid>
        <w:gridCol w:w="1271"/>
        <w:gridCol w:w="8080"/>
      </w:tblGrid>
      <w:tr w:rsidR="002B21CA" w:rsidRPr="00453FD0" w14:paraId="44787910" w14:textId="77777777" w:rsidTr="3AF339B7">
        <w:tc>
          <w:tcPr>
            <w:tcW w:w="1271" w:type="dxa"/>
          </w:tcPr>
          <w:p w14:paraId="357D7458" w14:textId="0A19E236" w:rsidR="002B21CA" w:rsidRPr="00B17521" w:rsidRDefault="002B21CA" w:rsidP="002B21CA">
            <w:pPr>
              <w:rPr>
                <w:rFonts w:asciiTheme="minorHAnsi" w:hAnsiTheme="minorHAnsi" w:cstheme="minorHAnsi"/>
                <w:b/>
                <w:bCs/>
                <w:sz w:val="22"/>
                <w:szCs w:val="22"/>
              </w:rPr>
            </w:pPr>
            <w:r w:rsidRPr="00453FD0">
              <w:rPr>
                <w:rFonts w:asciiTheme="minorHAnsi" w:hAnsiTheme="minorHAnsi" w:cstheme="minorHAnsi"/>
                <w:b/>
                <w:bCs/>
                <w:sz w:val="22"/>
                <w:szCs w:val="22"/>
              </w:rPr>
              <w:t xml:space="preserve">Nova mjera </w:t>
            </w:r>
          </w:p>
        </w:tc>
        <w:tc>
          <w:tcPr>
            <w:tcW w:w="8080" w:type="dxa"/>
          </w:tcPr>
          <w:p w14:paraId="3238B4AF" w14:textId="59C4D736" w:rsidR="002B21CA" w:rsidRPr="00453FD0" w:rsidRDefault="002B21CA" w:rsidP="002B21CA">
            <w:pPr>
              <w:spacing w:before="0"/>
              <w:contextualSpacing/>
              <w:rPr>
                <w:rFonts w:asciiTheme="minorHAnsi" w:hAnsiTheme="minorHAnsi" w:cstheme="minorHAnsi"/>
                <w:sz w:val="22"/>
                <w:szCs w:val="22"/>
              </w:rPr>
            </w:pPr>
            <w:r w:rsidRPr="00453FD0">
              <w:rPr>
                <w:rFonts w:asciiTheme="minorHAnsi" w:hAnsiTheme="minorHAnsi" w:cstheme="minorHAnsi"/>
                <w:sz w:val="22"/>
                <w:szCs w:val="22"/>
              </w:rPr>
              <w:t>Ne - NPOO: C4.1. R3 Uspostava sustava vaučera za obrazovanje zaposlenih i nezaposlenih osoba,  C4.1. R3-I1 Provedba sustava vaučera za obrazovanje zaposlenih i nezaposlenih osoba</w:t>
            </w:r>
          </w:p>
        </w:tc>
      </w:tr>
      <w:tr w:rsidR="002B21CA" w:rsidRPr="00453FD0" w14:paraId="07951246" w14:textId="77777777" w:rsidTr="3AF339B7">
        <w:tc>
          <w:tcPr>
            <w:tcW w:w="1271" w:type="dxa"/>
          </w:tcPr>
          <w:p w14:paraId="145BB847" w14:textId="1E07F37B" w:rsidR="002B21CA" w:rsidRPr="00B17521" w:rsidRDefault="002B21CA" w:rsidP="002B21CA">
            <w:pPr>
              <w:rPr>
                <w:rFonts w:asciiTheme="minorHAnsi" w:hAnsiTheme="minorHAnsi" w:cstheme="minorHAnsi"/>
                <w:b/>
                <w:bCs/>
                <w:sz w:val="22"/>
                <w:szCs w:val="22"/>
              </w:rPr>
            </w:pPr>
            <w:r w:rsidRPr="00453FD0">
              <w:rPr>
                <w:rFonts w:asciiTheme="minorHAnsi" w:hAnsiTheme="minorHAnsi" w:cstheme="minorHAnsi"/>
                <w:b/>
                <w:bCs/>
                <w:sz w:val="22"/>
                <w:szCs w:val="22"/>
              </w:rPr>
              <w:t>Opis mjere</w:t>
            </w:r>
          </w:p>
        </w:tc>
        <w:tc>
          <w:tcPr>
            <w:tcW w:w="8080" w:type="dxa"/>
          </w:tcPr>
          <w:p w14:paraId="76BF4521" w14:textId="77777777" w:rsidR="002B21CA" w:rsidRPr="00453FD0" w:rsidRDefault="002B21CA" w:rsidP="002B21CA">
            <w:pPr>
              <w:spacing w:before="0"/>
              <w:contextualSpacing/>
              <w:rPr>
                <w:rFonts w:asciiTheme="minorHAnsi" w:hAnsiTheme="minorHAnsi" w:cstheme="minorHAnsi"/>
                <w:i/>
                <w:sz w:val="22"/>
                <w:szCs w:val="22"/>
              </w:rPr>
            </w:pPr>
            <w:r w:rsidRPr="00453FD0">
              <w:rPr>
                <w:rFonts w:asciiTheme="minorHAnsi" w:hAnsiTheme="minorHAnsi" w:cstheme="minorHAnsi"/>
                <w:i/>
                <w:sz w:val="22"/>
                <w:szCs w:val="22"/>
              </w:rPr>
              <w:t>Sadržaj mjere:</w:t>
            </w:r>
          </w:p>
          <w:p w14:paraId="7E2276BD" w14:textId="532691F7" w:rsidR="002B21CA" w:rsidRPr="00453FD0" w:rsidRDefault="002B21CA" w:rsidP="002B21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 xml:space="preserve">Digitalna tehnologija donosi novitete u obavljanju širokog spektra poslove, a za očekivati je da će potražnja za stručnjacima u digitaliziranim tradicionalnim i kreativnim zanimanjima u budućnosti kontinuirano rasti. Kako bi se ostvarile sve pogodnosti digitalne transformacije i povećala konkurentnost te vrijednost rada, potrebno je raditi na razvoju kompetencija radne snage za primjenu digitalnih tehnologija i zanimanja prilagoditi potrebama digitalnog okruženja. </w:t>
            </w:r>
          </w:p>
          <w:p w14:paraId="5739ED45" w14:textId="77777777" w:rsidR="002B21CA" w:rsidRPr="00453FD0" w:rsidRDefault="002B21CA" w:rsidP="002B21CA">
            <w:pPr>
              <w:spacing w:before="0"/>
              <w:contextualSpacing/>
              <w:rPr>
                <w:rFonts w:asciiTheme="minorHAnsi" w:hAnsiTheme="minorHAnsi" w:cstheme="minorHAnsi"/>
                <w:iCs/>
                <w:sz w:val="22"/>
                <w:szCs w:val="22"/>
              </w:rPr>
            </w:pPr>
          </w:p>
          <w:p w14:paraId="7703F829" w14:textId="7D39E28F" w:rsidR="002B21CA" w:rsidRPr="00453FD0" w:rsidRDefault="002B21CA" w:rsidP="002B21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Programi obrazovanja obvezno će se kontinuirano usklađivati s potrebama tržišta rada kako bi polaznici stjecali vještine koje ih na vrlo promjenjivom tržištu rada čine konkurentnima. Predviđa se i razvoj novog modela i uvođenje individualnih obrazovnih računa kako bi se svakoj osobi omogućilo sudjelovanje u cjeloživotnom učenju te stjecanje vještina. Putem formalnih i neformalnih programa obrazovanja, izrađenih uz primjenu instrumenata Hrvatskog kvalifikacijskog okvira dodjelom vaučera za cjeloživotno učenje, osigurat će se stjecanje digitalnih kompetencija potrebnih za rad za zaposlene i nezaposlene osobe, od čega bi posebne koristi mogle imati ranjive skupine kao što su mladi ili dugotrajno nezaposlene osobe. Na taj način moći će lakše pronaći radno mjesto, zadržati ga ili napredovati na njemu.</w:t>
            </w:r>
          </w:p>
          <w:p w14:paraId="1EA892AB" w14:textId="77777777" w:rsidR="002B21CA" w:rsidRPr="00453FD0" w:rsidRDefault="002B21CA" w:rsidP="002B21CA">
            <w:pPr>
              <w:spacing w:before="0"/>
              <w:contextualSpacing/>
              <w:rPr>
                <w:rFonts w:asciiTheme="minorHAnsi" w:hAnsiTheme="minorHAnsi" w:cstheme="minorHAnsi"/>
                <w:iCs/>
                <w:sz w:val="22"/>
                <w:szCs w:val="22"/>
              </w:rPr>
            </w:pPr>
          </w:p>
          <w:p w14:paraId="22CBF45B" w14:textId="50A680D0" w:rsidR="002B21CA" w:rsidRPr="00453FD0" w:rsidRDefault="002B21CA" w:rsidP="002B21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Istodobno, visoka će se učilišta poticati na izvođenje kraćih programa stručnog usavršavanja za potrebe cjeloživotnog učenja kojima će se podizati i obnavljati digitalne kompetencije potrebne za tržište rada i razvoj gospodarstva. Osim toga, unaprijedit će se mjera zapošljavanja i pravnog okvira za moderno tržište rada i gospodarstvo budućnosti te će se nastaviti s razvijanjem mjera aktivne politike zapošljavanja, a poseban će se naglasak staviti na uključivanje i pripremu dugotrajno nezaposlenih osoba za poslove digitalne tranzicije. Usvajanje novih kompetencija omogućit će povećanje zaposlenja te bolju usklađenost ponude i potražnje na tržištu rada.</w:t>
            </w:r>
          </w:p>
          <w:p w14:paraId="056A1A28" w14:textId="77777777" w:rsidR="002B21CA" w:rsidRPr="00453FD0" w:rsidRDefault="002B21CA" w:rsidP="002B21CA">
            <w:pPr>
              <w:spacing w:before="0"/>
              <w:contextualSpacing/>
              <w:rPr>
                <w:rFonts w:asciiTheme="minorHAnsi" w:eastAsiaTheme="minorHAnsi" w:hAnsiTheme="minorHAnsi" w:cstheme="minorHAnsi"/>
                <w:i/>
                <w:sz w:val="22"/>
                <w:szCs w:val="22"/>
                <w:lang w:eastAsia="en-US"/>
              </w:rPr>
            </w:pPr>
          </w:p>
          <w:p w14:paraId="527A34DD" w14:textId="77777777" w:rsidR="002B21CA" w:rsidRPr="00453FD0" w:rsidRDefault="002B21CA" w:rsidP="002B21CA">
            <w:pPr>
              <w:spacing w:before="0"/>
              <w:contextualSpacing/>
              <w:rPr>
                <w:rFonts w:asciiTheme="minorHAnsi" w:hAnsiTheme="minorHAnsi" w:cstheme="minorHAnsi"/>
                <w:i/>
                <w:sz w:val="22"/>
                <w:szCs w:val="22"/>
              </w:rPr>
            </w:pPr>
            <w:r w:rsidRPr="00453FD0">
              <w:rPr>
                <w:rFonts w:asciiTheme="minorHAnsi" w:eastAsiaTheme="minorHAnsi" w:hAnsiTheme="minorHAnsi" w:cstheme="minorHAnsi"/>
                <w:i/>
                <w:sz w:val="22"/>
                <w:szCs w:val="22"/>
                <w:lang w:eastAsia="en-US"/>
              </w:rPr>
              <w:lastRenderedPageBreak/>
              <w:t>Veza na cilj:</w:t>
            </w:r>
          </w:p>
          <w:p w14:paraId="354AF54D" w14:textId="77777777" w:rsidR="002B21CA" w:rsidRPr="00453FD0" w:rsidRDefault="002B21CA" w:rsidP="002B21CA">
            <w:pPr>
              <w:spacing w:before="0"/>
              <w:contextualSpacing/>
              <w:rPr>
                <w:rFonts w:asciiTheme="minorHAnsi" w:hAnsiTheme="minorHAnsi" w:cstheme="minorHAnsi"/>
                <w:iCs/>
                <w:sz w:val="22"/>
                <w:szCs w:val="22"/>
              </w:rPr>
            </w:pPr>
            <w:r w:rsidRPr="00453FD0">
              <w:rPr>
                <w:rFonts w:asciiTheme="minorHAnsi" w:eastAsiaTheme="minorHAnsi" w:hAnsiTheme="minorHAnsi" w:cstheme="minorHAnsi"/>
                <w:iCs/>
                <w:sz w:val="22"/>
                <w:szCs w:val="22"/>
                <w:lang w:eastAsia="en-US"/>
              </w:rPr>
              <w:t xml:space="preserve">Predmetna mjera usmjerena je na razvoj digitalnih kompetencija zaposlenih i nezaposlenih osoba iz neinformatičkih zanimanja. Od predmetne mjere posebnu korist trebale bi imati osobe čije trenutne kompetencije nisu usuglašene s potrebama tržišta rada, a razvojem ciljanih digitalnih kompetencija doprinijet će se i razvoju osnovnih digitalnih vještina koje su temelj za daljnju nadogradnju sukladnu kontekstu radnog mjesta. </w:t>
            </w:r>
          </w:p>
          <w:p w14:paraId="17B15DD9" w14:textId="77777777" w:rsidR="002B21CA" w:rsidRPr="00453FD0" w:rsidRDefault="002B21CA" w:rsidP="002B21CA">
            <w:pPr>
              <w:spacing w:before="0"/>
              <w:contextualSpacing/>
              <w:rPr>
                <w:rFonts w:asciiTheme="minorHAnsi" w:eastAsiaTheme="minorHAnsi" w:hAnsiTheme="minorHAnsi" w:cstheme="minorHAnsi"/>
                <w:i/>
                <w:sz w:val="22"/>
                <w:szCs w:val="22"/>
                <w:lang w:eastAsia="en-US"/>
              </w:rPr>
            </w:pPr>
          </w:p>
          <w:p w14:paraId="0A69FD44" w14:textId="77777777" w:rsidR="002B21CA" w:rsidRPr="00453FD0" w:rsidRDefault="002B21CA" w:rsidP="002B21CA">
            <w:pPr>
              <w:spacing w:before="0"/>
              <w:contextualSpacing/>
              <w:rPr>
                <w:rFonts w:asciiTheme="minorHAnsi" w:hAnsiTheme="minorHAnsi" w:cstheme="minorHAnsi"/>
                <w:i/>
                <w:sz w:val="22"/>
                <w:szCs w:val="22"/>
              </w:rPr>
            </w:pPr>
            <w:r w:rsidRPr="00453FD0">
              <w:rPr>
                <w:rFonts w:asciiTheme="minorHAnsi" w:eastAsiaTheme="minorHAnsi" w:hAnsiTheme="minorHAnsi" w:cstheme="minorHAnsi"/>
                <w:i/>
                <w:sz w:val="22"/>
                <w:szCs w:val="22"/>
                <w:lang w:eastAsia="en-US"/>
              </w:rPr>
              <w:t xml:space="preserve">Provizorna vremenska crta: </w:t>
            </w:r>
          </w:p>
          <w:p w14:paraId="1F25CC5B" w14:textId="77777777" w:rsidR="002B21CA" w:rsidRPr="00453FD0" w:rsidRDefault="002B21CA" w:rsidP="002B21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Mjera će se provoditi kontinuirano do 2030. godine.</w:t>
            </w:r>
          </w:p>
          <w:p w14:paraId="081D90CF" w14:textId="77777777" w:rsidR="002B21CA" w:rsidRPr="00453FD0" w:rsidRDefault="002B21CA" w:rsidP="002B21CA">
            <w:pPr>
              <w:spacing w:before="0"/>
              <w:contextualSpacing/>
              <w:rPr>
                <w:rFonts w:asciiTheme="minorHAnsi" w:hAnsiTheme="minorHAnsi" w:cstheme="minorHAnsi"/>
                <w:i/>
                <w:sz w:val="22"/>
                <w:szCs w:val="22"/>
              </w:rPr>
            </w:pPr>
          </w:p>
          <w:p w14:paraId="71490F31" w14:textId="77777777" w:rsidR="002B21CA" w:rsidRPr="00453FD0" w:rsidRDefault="002B21CA" w:rsidP="002B21CA">
            <w:pPr>
              <w:spacing w:before="0"/>
              <w:contextualSpacing/>
              <w:rPr>
                <w:rFonts w:asciiTheme="minorHAnsi" w:hAnsiTheme="minorHAnsi" w:cstheme="minorHAnsi"/>
                <w:i/>
                <w:sz w:val="22"/>
                <w:szCs w:val="22"/>
              </w:rPr>
            </w:pPr>
            <w:r w:rsidRPr="00453FD0">
              <w:rPr>
                <w:rFonts w:asciiTheme="minorHAnsi" w:hAnsiTheme="minorHAnsi" w:cstheme="minorHAnsi"/>
                <w:i/>
                <w:sz w:val="22"/>
                <w:szCs w:val="22"/>
              </w:rPr>
              <w:t xml:space="preserve">Nadležno tijelo: </w:t>
            </w:r>
          </w:p>
          <w:p w14:paraId="1AD8BB45" w14:textId="6A07F980" w:rsidR="002B21CA" w:rsidRPr="00453FD0" w:rsidRDefault="002B21CA" w:rsidP="002B21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M</w:t>
            </w:r>
            <w:r w:rsidR="00D60178" w:rsidRPr="00453FD0">
              <w:rPr>
                <w:rFonts w:asciiTheme="minorHAnsi" w:hAnsiTheme="minorHAnsi" w:cstheme="minorHAnsi"/>
                <w:iCs/>
                <w:sz w:val="22"/>
                <w:szCs w:val="22"/>
              </w:rPr>
              <w:t>inistarstvo rada, mirovinskog sustava, obitelji i socijalne politike</w:t>
            </w:r>
          </w:p>
        </w:tc>
      </w:tr>
      <w:tr w:rsidR="002B21CA" w:rsidRPr="00453FD0" w14:paraId="096359FF" w14:textId="77777777" w:rsidTr="3AF339B7">
        <w:tc>
          <w:tcPr>
            <w:tcW w:w="1271" w:type="dxa"/>
          </w:tcPr>
          <w:p w14:paraId="1C80E444" w14:textId="20716B5D" w:rsidR="002B21CA" w:rsidRPr="00B17521" w:rsidRDefault="002B21CA" w:rsidP="002B21CA">
            <w:pPr>
              <w:rPr>
                <w:rFonts w:asciiTheme="minorHAnsi" w:hAnsiTheme="minorHAnsi" w:cstheme="minorHAnsi"/>
                <w:b/>
                <w:bCs/>
                <w:sz w:val="22"/>
                <w:szCs w:val="22"/>
              </w:rPr>
            </w:pPr>
            <w:r w:rsidRPr="00453FD0">
              <w:rPr>
                <w:rFonts w:asciiTheme="minorHAnsi" w:hAnsiTheme="minorHAnsi" w:cstheme="minorHAnsi"/>
                <w:b/>
                <w:bCs/>
                <w:sz w:val="22"/>
                <w:szCs w:val="22"/>
              </w:rPr>
              <w:lastRenderedPageBreak/>
              <w:t>Proračun</w:t>
            </w:r>
            <w:r w:rsidR="006D0C3E" w:rsidRPr="00453FD0">
              <w:rPr>
                <w:rFonts w:asciiTheme="minorHAnsi" w:hAnsiTheme="minorHAnsi" w:cstheme="minorHAnsi"/>
                <w:b/>
                <w:bCs/>
                <w:sz w:val="22"/>
                <w:szCs w:val="22"/>
              </w:rPr>
              <w:t xml:space="preserve"> i potrebni resursi</w:t>
            </w:r>
          </w:p>
        </w:tc>
        <w:tc>
          <w:tcPr>
            <w:tcW w:w="8080" w:type="dxa"/>
            <w:shd w:val="clear" w:color="auto" w:fill="auto"/>
          </w:tcPr>
          <w:p w14:paraId="50FB164D" w14:textId="0DAAC7A1" w:rsidR="002B21CA" w:rsidRPr="00453FD0" w:rsidRDefault="002B21CA" w:rsidP="002B21CA">
            <w:pPr>
              <w:numPr>
                <w:ilvl w:val="0"/>
                <w:numId w:val="23"/>
              </w:numPr>
              <w:spacing w:before="0" w:after="0"/>
              <w:contextualSpacing/>
              <w:rPr>
                <w:rFonts w:asciiTheme="minorHAnsi" w:eastAsiaTheme="minorHAnsi" w:hAnsiTheme="minorHAnsi" w:cstheme="minorHAnsi"/>
                <w:sz w:val="22"/>
                <w:szCs w:val="22"/>
                <w:lang w:eastAsia="en-US"/>
                <w14:ligatures w14:val="standardContextual"/>
              </w:rPr>
            </w:pPr>
            <w:r w:rsidRPr="00453FD0">
              <w:rPr>
                <w:rFonts w:asciiTheme="minorHAnsi" w:eastAsiaTheme="minorEastAsia" w:hAnsiTheme="minorHAnsi" w:cstheme="minorHAnsi"/>
                <w:sz w:val="22"/>
                <w:szCs w:val="22"/>
                <w:lang w:eastAsia="en-US"/>
                <w14:ligatures w14:val="standardContextual"/>
              </w:rPr>
              <w:t xml:space="preserve">NPOO: </w:t>
            </w:r>
            <w:r w:rsidR="00DE06DF" w:rsidRPr="00453FD0">
              <w:rPr>
                <w:rFonts w:asciiTheme="minorHAnsi" w:eastAsiaTheme="minorEastAsia" w:hAnsiTheme="minorHAnsi" w:cstheme="minorHAnsi"/>
                <w:sz w:val="22"/>
                <w:szCs w:val="22"/>
                <w:lang w:eastAsia="en-US"/>
                <w14:ligatures w14:val="standardContextual"/>
              </w:rPr>
              <w:t>36.480.00</w:t>
            </w:r>
            <w:r w:rsidR="006D1A83" w:rsidRPr="00453FD0">
              <w:rPr>
                <w:rFonts w:asciiTheme="minorHAnsi" w:eastAsiaTheme="minorEastAsia" w:hAnsiTheme="minorHAnsi" w:cstheme="minorHAnsi"/>
                <w:sz w:val="22"/>
                <w:szCs w:val="22"/>
                <w:lang w:eastAsia="en-US"/>
                <w14:ligatures w14:val="standardContextual"/>
              </w:rPr>
              <w:t>0</w:t>
            </w:r>
            <w:r w:rsidRPr="00453FD0">
              <w:rPr>
                <w:rFonts w:asciiTheme="minorHAnsi" w:eastAsiaTheme="minorEastAsia" w:hAnsiTheme="minorHAnsi" w:cstheme="minorHAnsi"/>
                <w:sz w:val="22"/>
                <w:szCs w:val="22"/>
                <w:lang w:eastAsia="en-US"/>
                <w14:ligatures w14:val="standardContextual"/>
              </w:rPr>
              <w:t xml:space="preserve"> EUR (C4.1. R3-I1 za digitalne vještine) </w:t>
            </w:r>
          </w:p>
          <w:p w14:paraId="21B23311" w14:textId="77777777" w:rsidR="002B21CA" w:rsidRPr="00453FD0" w:rsidRDefault="002B21CA" w:rsidP="002B21CA">
            <w:pPr>
              <w:numPr>
                <w:ilvl w:val="0"/>
                <w:numId w:val="23"/>
              </w:numPr>
              <w:spacing w:before="0" w:after="0"/>
              <w:contextualSpacing/>
              <w:rPr>
                <w:rFonts w:asciiTheme="minorHAnsi" w:eastAsiaTheme="minorHAnsi" w:hAnsiTheme="minorHAnsi" w:cstheme="minorHAnsi"/>
                <w:sz w:val="22"/>
                <w:szCs w:val="22"/>
                <w:lang w:eastAsia="en-US"/>
              </w:rPr>
            </w:pPr>
            <w:r w:rsidRPr="00453FD0">
              <w:rPr>
                <w:rFonts w:asciiTheme="minorHAnsi" w:eastAsiaTheme="minorEastAsia" w:hAnsiTheme="minorHAnsi" w:cstheme="minorHAnsi"/>
                <w:sz w:val="22"/>
                <w:szCs w:val="22"/>
                <w:lang w:eastAsia="en-US"/>
                <w14:ligatures w14:val="standardContextual"/>
              </w:rPr>
              <w:t>U okviru ESF+ osigurano je 18 mil. EUR za digitalne programe</w:t>
            </w:r>
          </w:p>
          <w:p w14:paraId="731BB7B4" w14:textId="05AFB88D" w:rsidR="006B6A39" w:rsidRPr="00453FD0" w:rsidRDefault="006B6A39" w:rsidP="002B21CA">
            <w:pPr>
              <w:numPr>
                <w:ilvl w:val="0"/>
                <w:numId w:val="23"/>
              </w:numPr>
              <w:spacing w:before="0" w:after="0"/>
              <w:contextualSpacing/>
              <w:rPr>
                <w:rFonts w:asciiTheme="minorHAnsi" w:eastAsiaTheme="minorHAnsi" w:hAnsiTheme="minorHAnsi" w:cstheme="minorHAnsi"/>
                <w:sz w:val="22"/>
                <w:szCs w:val="22"/>
                <w:lang w:eastAsia="en-US"/>
              </w:rPr>
            </w:pPr>
            <w:r w:rsidRPr="00453FD0">
              <w:rPr>
                <w:rFonts w:asciiTheme="minorHAnsi" w:eastAsiaTheme="minorEastAsia" w:hAnsiTheme="minorHAnsi" w:cstheme="minorHAnsi"/>
                <w:sz w:val="22"/>
                <w:szCs w:val="22"/>
                <w:lang w:eastAsia="en-US"/>
              </w:rPr>
              <w:t>Također što se tiče potrebnih ljudskih resursa, u provedbu sustava vaučera za obrazovanje uključeni su djelatnici MROSP-a ( Uprava za tržište rada I zapošljavanje) te djelatnici u Središnjem I područnim uredima Hrvatskog zavoda za zapošljavanje.  U Središnjem uredu u proces sustava dodjele vaučera uključeno je 5 (od 7) savjetnika Odjela za profesionalno usmjeravanje i obrazovanje. Savjetnici Odjela/Odsjeka za profesionalno usmjeravanje i obrazovanje iz područnih službi/ureda rade na obradi zahtjeva za dodjelu vaučera. U proces je od same uspostave sustava uključeno po 4 savjetnika za profesionalno usmjeravanje iz područnih službi te po 2 iz područnih ureda – ukupno 52 savjetnika. Trenutno su navedeni resursi dovoljni te će se po potrebi uključivati i djelatnici drugih odjela.</w:t>
            </w:r>
          </w:p>
        </w:tc>
      </w:tr>
      <w:tr w:rsidR="002B21CA" w:rsidRPr="00453FD0" w14:paraId="5EAA0A96" w14:textId="77777777" w:rsidTr="3AF339B7">
        <w:tc>
          <w:tcPr>
            <w:tcW w:w="1271" w:type="dxa"/>
          </w:tcPr>
          <w:p w14:paraId="45039F4D" w14:textId="57E18FB9" w:rsidR="002B21CA" w:rsidRPr="00B17521" w:rsidRDefault="002B21CA" w:rsidP="002B21CA">
            <w:pPr>
              <w:rPr>
                <w:rFonts w:asciiTheme="minorHAnsi" w:hAnsiTheme="minorHAnsi" w:cstheme="minorHAnsi"/>
                <w:b/>
                <w:bCs/>
                <w:sz w:val="22"/>
                <w:szCs w:val="22"/>
              </w:rPr>
            </w:pPr>
            <w:r w:rsidRPr="00453FD0">
              <w:rPr>
                <w:rFonts w:asciiTheme="minorHAnsi" w:hAnsiTheme="minorHAnsi" w:cstheme="minorHAnsi"/>
                <w:b/>
                <w:bCs/>
                <w:sz w:val="22"/>
                <w:szCs w:val="22"/>
              </w:rPr>
              <w:t xml:space="preserve">Očekivani  učinak </w:t>
            </w:r>
          </w:p>
        </w:tc>
        <w:tc>
          <w:tcPr>
            <w:tcW w:w="8080" w:type="dxa"/>
          </w:tcPr>
          <w:p w14:paraId="2BC27909" w14:textId="37C05D16" w:rsidR="002B21CA" w:rsidRPr="00453FD0" w:rsidRDefault="002B21CA" w:rsidP="002B21CA">
            <w:pPr>
              <w:numPr>
                <w:ilvl w:val="0"/>
                <w:numId w:val="23"/>
              </w:numPr>
              <w:spacing w:before="0" w:after="0"/>
              <w:contextualSpacing/>
              <w:rPr>
                <w:rFonts w:asciiTheme="minorHAnsi" w:eastAsiaTheme="minorHAnsi" w:hAnsiTheme="minorHAnsi" w:cstheme="minorHAnsi"/>
                <w:i/>
                <w:iCs/>
                <w:sz w:val="22"/>
                <w:szCs w:val="22"/>
                <w:lang w:eastAsia="en-US"/>
              </w:rPr>
            </w:pPr>
            <w:r w:rsidRPr="00453FD0">
              <w:rPr>
                <w:rFonts w:asciiTheme="minorHAnsi" w:eastAsiaTheme="minorEastAsia" w:hAnsiTheme="minorHAnsi" w:cstheme="minorHAnsi"/>
                <w:sz w:val="22"/>
                <w:szCs w:val="22"/>
                <w:lang w:eastAsia="en-US"/>
              </w:rPr>
              <w:t xml:space="preserve">U sklopu mjere u NPOO-u predviđeno je uključivanje  </w:t>
            </w:r>
            <w:r w:rsidR="00F67A15" w:rsidRPr="00453FD0">
              <w:rPr>
                <w:rFonts w:asciiTheme="minorHAnsi" w:eastAsiaTheme="minorEastAsia" w:hAnsiTheme="minorHAnsi" w:cstheme="minorHAnsi"/>
                <w:sz w:val="22"/>
                <w:szCs w:val="22"/>
                <w:lang w:eastAsia="en-US"/>
              </w:rPr>
              <w:t>20.</w:t>
            </w:r>
            <w:r w:rsidRPr="00453FD0">
              <w:rPr>
                <w:rFonts w:asciiTheme="minorHAnsi" w:eastAsiaTheme="minorEastAsia" w:hAnsiTheme="minorHAnsi" w:cstheme="minorHAnsi"/>
                <w:sz w:val="22"/>
                <w:szCs w:val="22"/>
                <w:lang w:eastAsia="en-US"/>
              </w:rPr>
              <w:t xml:space="preserve">000 osoba do </w:t>
            </w:r>
            <w:r w:rsidR="00F67A15" w:rsidRPr="00453FD0">
              <w:rPr>
                <w:rFonts w:asciiTheme="minorHAnsi" w:eastAsiaTheme="minorEastAsia" w:hAnsiTheme="minorHAnsi" w:cstheme="minorHAnsi"/>
                <w:sz w:val="22"/>
                <w:szCs w:val="22"/>
                <w:lang w:eastAsia="en-US"/>
              </w:rPr>
              <w:t>2030.</w:t>
            </w:r>
          </w:p>
        </w:tc>
      </w:tr>
    </w:tbl>
    <w:p w14:paraId="3C64FECC" w14:textId="77777777" w:rsidR="006A1CCA" w:rsidRPr="00453FD0" w:rsidRDefault="006A1CCA" w:rsidP="006A1CCA">
      <w:pPr>
        <w:spacing w:before="0" w:after="160"/>
        <w:rPr>
          <w:rFonts w:cstheme="minorHAnsi"/>
          <w:b/>
          <w:bCs/>
          <w:szCs w:val="22"/>
        </w:rPr>
      </w:pPr>
    </w:p>
    <w:p w14:paraId="098FBDF1" w14:textId="0B6359F4" w:rsidR="006A1CCA" w:rsidRPr="00453FD0" w:rsidRDefault="006A1CCA" w:rsidP="006A1CCA">
      <w:pPr>
        <w:keepNext/>
        <w:numPr>
          <w:ilvl w:val="2"/>
          <w:numId w:val="28"/>
        </w:numPr>
        <w:outlineLvl w:val="2"/>
        <w:rPr>
          <w:rFonts w:cstheme="minorHAnsi"/>
          <w:i/>
          <w:szCs w:val="22"/>
        </w:rPr>
      </w:pPr>
      <w:bookmarkStart w:id="37" w:name="_Toc159604985"/>
      <w:r w:rsidRPr="00453FD0">
        <w:rPr>
          <w:rFonts w:cstheme="minorHAnsi"/>
          <w:i/>
          <w:szCs w:val="22"/>
        </w:rPr>
        <w:t>Mjera 1.3 – Digitalno sazrijevanje osnovnoškolskog i srednjoškolskog sustava obrazovanja</w:t>
      </w:r>
      <w:r w:rsidRPr="00453FD0">
        <w:rPr>
          <w:rFonts w:cstheme="minorHAnsi"/>
          <w:i/>
          <w:szCs w:val="22"/>
          <w:vertAlign w:val="superscript"/>
        </w:rPr>
        <w:footnoteReference w:id="8"/>
      </w:r>
      <w:bookmarkEnd w:id="37"/>
    </w:p>
    <w:tbl>
      <w:tblPr>
        <w:tblStyle w:val="TableGrid"/>
        <w:tblW w:w="9351" w:type="dxa"/>
        <w:tblLayout w:type="fixed"/>
        <w:tblLook w:val="04A0" w:firstRow="1" w:lastRow="0" w:firstColumn="1" w:lastColumn="0" w:noHBand="0" w:noVBand="1"/>
      </w:tblPr>
      <w:tblGrid>
        <w:gridCol w:w="1271"/>
        <w:gridCol w:w="8080"/>
      </w:tblGrid>
      <w:tr w:rsidR="006A1CCA" w:rsidRPr="00453FD0" w14:paraId="67FCADC9" w14:textId="77777777" w:rsidTr="00E9A159">
        <w:tc>
          <w:tcPr>
            <w:tcW w:w="1271" w:type="dxa"/>
          </w:tcPr>
          <w:p w14:paraId="6A767441" w14:textId="77777777" w:rsidR="006A1CCA" w:rsidRPr="00453FD0" w:rsidRDefault="006A1CCA" w:rsidP="006A1CCA">
            <w:pPr>
              <w:rPr>
                <w:rFonts w:asciiTheme="minorHAnsi" w:hAnsiTheme="minorHAnsi" w:cstheme="minorHAnsi"/>
                <w:b/>
                <w:bCs/>
                <w:sz w:val="22"/>
                <w:szCs w:val="22"/>
              </w:rPr>
            </w:pPr>
            <w:r w:rsidRPr="00453FD0">
              <w:rPr>
                <w:rFonts w:asciiTheme="minorHAnsi" w:hAnsiTheme="minorHAnsi" w:cstheme="minorHAnsi"/>
                <w:b/>
                <w:bCs/>
                <w:sz w:val="22"/>
                <w:szCs w:val="22"/>
              </w:rPr>
              <w:t>Nova mjera</w:t>
            </w:r>
          </w:p>
        </w:tc>
        <w:tc>
          <w:tcPr>
            <w:tcW w:w="8080" w:type="dxa"/>
          </w:tcPr>
          <w:p w14:paraId="5D56DA2C" w14:textId="18785E21" w:rsidR="006A1CCA" w:rsidRPr="00453FD0" w:rsidRDefault="006A1CCA" w:rsidP="006A1CCA">
            <w:pPr>
              <w:spacing w:before="0"/>
              <w:contextualSpacing/>
              <w:rPr>
                <w:rFonts w:asciiTheme="minorHAnsi" w:hAnsiTheme="minorHAnsi" w:cstheme="minorHAnsi"/>
                <w:sz w:val="22"/>
                <w:szCs w:val="22"/>
              </w:rPr>
            </w:pPr>
            <w:r w:rsidRPr="00453FD0">
              <w:rPr>
                <w:rFonts w:asciiTheme="minorHAnsi" w:hAnsiTheme="minorHAnsi" w:cstheme="minorHAnsi"/>
                <w:sz w:val="22"/>
                <w:szCs w:val="22"/>
              </w:rPr>
              <w:t>Ne – NPOO: C3.1. R1 Strukturna reforma sustava odgoja i obrazovanja</w:t>
            </w:r>
            <w:r w:rsidR="00B377EE" w:rsidRPr="00453FD0">
              <w:rPr>
                <w:rFonts w:asciiTheme="minorHAnsi" w:hAnsiTheme="minorHAnsi" w:cstheme="minorHAnsi"/>
                <w:sz w:val="22"/>
                <w:szCs w:val="22"/>
              </w:rPr>
              <w:t>;</w:t>
            </w:r>
            <w:r w:rsidRPr="00453FD0">
              <w:rPr>
                <w:rFonts w:asciiTheme="minorHAnsi" w:hAnsiTheme="minorHAnsi" w:cstheme="minorHAnsi"/>
                <w:sz w:val="22"/>
                <w:szCs w:val="22"/>
              </w:rPr>
              <w:t xml:space="preserve"> Nacionalni plan razvoja sustava obrazovanja do 2027.</w:t>
            </w:r>
            <w:r w:rsidR="00B377EE" w:rsidRPr="00453FD0">
              <w:rPr>
                <w:rFonts w:asciiTheme="minorHAnsi" w:hAnsiTheme="minorHAnsi" w:cstheme="minorHAnsi"/>
                <w:sz w:val="22"/>
                <w:szCs w:val="22"/>
              </w:rPr>
              <w:t xml:space="preserve">: </w:t>
            </w:r>
            <w:r w:rsidRPr="00453FD0">
              <w:rPr>
                <w:rFonts w:asciiTheme="minorHAnsi" w:hAnsiTheme="minorHAnsi" w:cstheme="minorHAnsi"/>
                <w:sz w:val="22"/>
                <w:szCs w:val="22"/>
              </w:rPr>
              <w:t>Mjera 10.1. Osposobiti obrazovne ustanove za provođenje mješovitih/hibridnih oblika nastave, Mjera 10.2. Kontinuirano razvijati digitalne kompetencije,  Mjera 10.3. Ujednačiti opremljenost škola i potaknuti istraživanja i eksperimentiranja primjene digitalnih tehnologija u učenju i poučavanju, Mjera 10.4. Uspostaviti digitalnu obrazovnu platformu</w:t>
            </w:r>
          </w:p>
        </w:tc>
      </w:tr>
      <w:tr w:rsidR="006A1CCA" w:rsidRPr="00453FD0" w14:paraId="089E0DD9" w14:textId="77777777" w:rsidTr="00E9A159">
        <w:tc>
          <w:tcPr>
            <w:tcW w:w="1271" w:type="dxa"/>
          </w:tcPr>
          <w:p w14:paraId="63A3F61F" w14:textId="2556F8A2" w:rsidR="006A1CCA" w:rsidRPr="00453FD0" w:rsidRDefault="007E064F" w:rsidP="006A1CCA">
            <w:pPr>
              <w:rPr>
                <w:rFonts w:asciiTheme="minorHAnsi" w:hAnsiTheme="minorHAnsi" w:cstheme="minorHAnsi"/>
                <w:b/>
                <w:bCs/>
                <w:sz w:val="22"/>
                <w:szCs w:val="22"/>
              </w:rPr>
            </w:pPr>
            <w:r w:rsidRPr="00453FD0">
              <w:rPr>
                <w:rFonts w:asciiTheme="minorHAnsi" w:hAnsiTheme="minorHAnsi" w:cstheme="minorHAnsi"/>
                <w:b/>
                <w:bCs/>
                <w:sz w:val="22"/>
                <w:szCs w:val="22"/>
              </w:rPr>
              <w:t>Opis mjere</w:t>
            </w:r>
          </w:p>
          <w:p w14:paraId="2425F801" w14:textId="77777777" w:rsidR="006A1CCA" w:rsidRPr="00453FD0" w:rsidRDefault="006A1CCA" w:rsidP="006A1CCA">
            <w:pPr>
              <w:spacing w:after="0"/>
              <w:rPr>
                <w:rFonts w:asciiTheme="minorHAnsi" w:hAnsiTheme="minorHAnsi" w:cstheme="minorHAnsi"/>
                <w:b/>
                <w:sz w:val="22"/>
                <w:szCs w:val="22"/>
              </w:rPr>
            </w:pPr>
          </w:p>
        </w:tc>
        <w:tc>
          <w:tcPr>
            <w:tcW w:w="8080" w:type="dxa"/>
          </w:tcPr>
          <w:p w14:paraId="5FA7F1B0" w14:textId="7777777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hAnsiTheme="minorHAnsi" w:cstheme="minorHAnsi"/>
                <w:i/>
                <w:sz w:val="22"/>
                <w:szCs w:val="22"/>
              </w:rPr>
              <w:t>Sadržaj mjere:</w:t>
            </w:r>
          </w:p>
          <w:p w14:paraId="7A41D5EE" w14:textId="3A9B51E4" w:rsidR="006A1CCA" w:rsidRPr="00453FD0" w:rsidRDefault="006A1CCA" w:rsidP="006A1CCA">
            <w:pPr>
              <w:spacing w:before="0"/>
              <w:contextualSpacing/>
              <w:rPr>
                <w:rFonts w:asciiTheme="minorHAnsi" w:eastAsiaTheme="minorHAnsi" w:hAnsiTheme="minorHAnsi" w:cstheme="minorHAnsi"/>
                <w:iCs/>
                <w:sz w:val="22"/>
                <w:szCs w:val="22"/>
                <w:lang w:eastAsia="en-US"/>
              </w:rPr>
            </w:pPr>
            <w:r w:rsidRPr="00453FD0">
              <w:rPr>
                <w:rFonts w:asciiTheme="minorHAnsi" w:eastAsiaTheme="minorHAnsi" w:hAnsiTheme="minorHAnsi" w:cstheme="minorHAnsi"/>
                <w:iCs/>
                <w:sz w:val="22"/>
                <w:szCs w:val="22"/>
                <w:lang w:eastAsia="en-US"/>
              </w:rPr>
              <w:t xml:space="preserve">Usvajanje digitalnih kompetencija učenika ovisi o razini digitalnih kompetencija nastavnika. Proces razvoja i jačanja digitalnih kompetencija odgojno-obrazovnih djelatnika kontinuirani je proces koji je već započeo i koji zahtijeva nastavak tih aktivnosti. Novi model stručnog usavršavanja učitelja i nastavnika donesen je 2019., a njime se nagrađuju uspjeh u nastavi, inovativnost i razvoj otvorenog digitalnog obrazovanja. U sklopu predmetne intervencije poticat će se daljnji razvoj digitalnih kompetencija učitelja </w:t>
            </w:r>
            <w:r w:rsidRPr="00453FD0">
              <w:rPr>
                <w:rFonts w:asciiTheme="minorHAnsi" w:eastAsiaTheme="minorHAnsi" w:hAnsiTheme="minorHAnsi" w:cstheme="minorHAnsi"/>
                <w:iCs/>
                <w:sz w:val="22"/>
                <w:szCs w:val="22"/>
                <w:lang w:eastAsia="en-US"/>
              </w:rPr>
              <w:lastRenderedPageBreak/>
              <w:t>i nastavnika u osnovnoškolskom i srednjoškolskom obrazovanju. Programi digitalnog obrazovanja nastavnika i učenika uključit će kompetencije kritičke analize informacija, digitalnog pripovijedanja, korištenja digitalnih uređaja i opreme za audiovizualnu produkciju te softvera za obradu, montažu i distribuciju multimedijskih sadržaja na internetu. Poticat će unaprjeđivanje inovativnih metoda učenja i poučavanja, učinkovita, balansirana i primjerena primjena digitalnih tehnologija i alata u nastavnom i poslovnom procesu škole.</w:t>
            </w:r>
          </w:p>
          <w:p w14:paraId="4AB90332" w14:textId="77777777" w:rsidR="006A1CCA" w:rsidRPr="00453FD0" w:rsidRDefault="006A1CCA" w:rsidP="006A1CCA">
            <w:pPr>
              <w:spacing w:before="0"/>
              <w:contextualSpacing/>
              <w:rPr>
                <w:rFonts w:asciiTheme="minorHAnsi" w:eastAsiaTheme="minorHAnsi" w:hAnsiTheme="minorHAnsi" w:cstheme="minorHAnsi"/>
                <w:iCs/>
                <w:sz w:val="22"/>
                <w:szCs w:val="22"/>
                <w:lang w:eastAsia="en-US"/>
              </w:rPr>
            </w:pPr>
          </w:p>
          <w:p w14:paraId="36BC7932" w14:textId="123DCB53" w:rsidR="006A1CCA" w:rsidRPr="00453FD0" w:rsidRDefault="0043249A" w:rsidP="005A3AE8">
            <w:pPr>
              <w:spacing w:before="0"/>
              <w:contextualSpacing/>
              <w:rPr>
                <w:rFonts w:asciiTheme="minorHAnsi" w:eastAsiaTheme="minorEastAsia" w:hAnsiTheme="minorHAnsi" w:cstheme="minorHAnsi"/>
                <w:sz w:val="22"/>
                <w:szCs w:val="22"/>
                <w:lang w:eastAsia="en-US"/>
              </w:rPr>
            </w:pPr>
            <w:r w:rsidRPr="00B17521">
              <w:rPr>
                <w:rStyle w:val="BodyTextChar"/>
                <w:rFonts w:asciiTheme="minorHAnsi" w:hAnsiTheme="minorHAnsi" w:cstheme="minorHAnsi"/>
                <w:sz w:val="22"/>
                <w:szCs w:val="22"/>
              </w:rPr>
              <w:t xml:space="preserve">Kroz projekt </w:t>
            </w:r>
            <w:r w:rsidRPr="00B17521">
              <w:rPr>
                <w:rStyle w:val="BodyTextChar"/>
                <w:rFonts w:asciiTheme="minorHAnsi" w:hAnsiTheme="minorHAnsi" w:cstheme="minorHAnsi"/>
                <w:bCs/>
                <w:sz w:val="22"/>
                <w:szCs w:val="22"/>
              </w:rPr>
              <w:t xml:space="preserve">e- škole, </w:t>
            </w:r>
            <w:r w:rsidRPr="00B17521">
              <w:rPr>
                <w:rStyle w:val="BodyTextChar"/>
                <w:rFonts w:asciiTheme="minorHAnsi" w:hAnsiTheme="minorHAnsi" w:cstheme="minorHAnsi"/>
                <w:sz w:val="22"/>
                <w:szCs w:val="22"/>
              </w:rPr>
              <w:t>sufinanciran sredstvima Europske unije (Operativni program Učinkoviti ljudski potencijali 2014.-2020. Europski socijalni fond i Operativni program Konkurentnost i kohezija 2014.-2020., Europski fond za regionalni razvoj), koji je završio u rujnu 2023. godine</w:t>
            </w:r>
            <w:r w:rsidR="002042B0" w:rsidRPr="006D5095">
              <w:rPr>
                <w:rFonts w:cstheme="minorHAnsi"/>
                <w:szCs w:val="22"/>
              </w:rPr>
              <w:t xml:space="preserve"> </w:t>
            </w:r>
            <w:r w:rsidR="002042B0" w:rsidRPr="00B17521">
              <w:rPr>
                <w:rStyle w:val="BodyTextChar"/>
                <w:rFonts w:asciiTheme="minorHAnsi" w:hAnsiTheme="minorHAnsi" w:cstheme="minorHAnsi"/>
                <w:sz w:val="22"/>
                <w:szCs w:val="22"/>
                <w:lang w:eastAsia="en-US"/>
              </w:rPr>
              <w:t>digitalno će se transformirati nastavni i poslovni procesi u svim školama u RH financiranima iz državnoga proračuna</w:t>
            </w:r>
            <w:r w:rsidR="005A3AE8" w:rsidRPr="00453FD0">
              <w:rPr>
                <w:rFonts w:asciiTheme="minorHAnsi" w:hAnsiTheme="minorHAnsi" w:cstheme="minorHAnsi"/>
                <w:sz w:val="22"/>
                <w:szCs w:val="22"/>
              </w:rPr>
              <w:t>. Kroz predmetni projekt osigurana je svrhovita, pouzdana i sigurna IKT okolina prilagođena potrebama škola, poboljšana je učinkovitost i koherentnost procesa u obrazovnom sustavu, unaprijeđene su digitalne kompetencije koje doprinose digitalnoj zrelosti škola te je unaprijeđeno strateško vodstvo škola za podizanje njihove digitalne zrelosti. Projekt e-škole u konačnici je značajno pridonio osiguravanju jednakih uvjeta za digitalno obrazovanje u svim školama u Republici Hrvatskoj</w:t>
            </w:r>
            <w:r w:rsidR="006A1CCA" w:rsidRPr="00453FD0">
              <w:rPr>
                <w:rFonts w:asciiTheme="minorHAnsi" w:eastAsiaTheme="minorEastAsia" w:hAnsiTheme="minorHAnsi" w:cstheme="minorHAnsi"/>
                <w:sz w:val="22"/>
                <w:szCs w:val="22"/>
                <w:lang w:eastAsia="en-US"/>
              </w:rPr>
              <w:t xml:space="preserve">. Nakon završetka projekta e-škole fokus ulaganja </w:t>
            </w:r>
            <w:r w:rsidR="00AE1DA2" w:rsidRPr="00453FD0">
              <w:rPr>
                <w:rFonts w:asciiTheme="minorHAnsi" w:eastAsiaTheme="minorEastAsia" w:hAnsiTheme="minorHAnsi" w:cstheme="minorHAnsi"/>
                <w:sz w:val="22"/>
                <w:szCs w:val="22"/>
                <w:lang w:eastAsia="en-US"/>
              </w:rPr>
              <w:t>bit će</w:t>
            </w:r>
            <w:r w:rsidR="006A1CCA" w:rsidRPr="00453FD0">
              <w:rPr>
                <w:rFonts w:asciiTheme="minorHAnsi" w:eastAsiaTheme="minorEastAsia" w:hAnsiTheme="minorHAnsi" w:cstheme="minorHAnsi"/>
                <w:sz w:val="22"/>
                <w:szCs w:val="22"/>
                <w:lang w:eastAsia="en-US"/>
              </w:rPr>
              <w:t xml:space="preserve"> na održavanju informacijske infrastrukture i prateće opreme, uz kontinuiranu nadogradnju funkcionalnosti postojećih elemenata IKT sustava u obrazovanju, a neophodno je nastaviti ulaganja u temeljnu mrežnu i računalnu e-infrastrukturu sustava znanosti i obrazovanja. Tijekom provedbe predmetnih ulaganja posebnu pažnju stavit će se na osiguravanje jednakih uvjeta za digitalno obrazovanje u svim osnovnoškolskim i srednjoškolskim ustanovama.</w:t>
            </w:r>
          </w:p>
          <w:p w14:paraId="77823972" w14:textId="77777777" w:rsidR="006A1CCA" w:rsidRPr="00453FD0" w:rsidRDefault="006A1CCA" w:rsidP="006A1CCA">
            <w:pPr>
              <w:spacing w:before="0"/>
              <w:contextualSpacing/>
              <w:rPr>
                <w:rFonts w:asciiTheme="minorHAnsi" w:eastAsiaTheme="minorHAnsi" w:hAnsiTheme="minorHAnsi" w:cstheme="minorHAnsi"/>
                <w:iCs/>
                <w:sz w:val="22"/>
                <w:szCs w:val="22"/>
                <w:lang w:eastAsia="en-US"/>
              </w:rPr>
            </w:pPr>
          </w:p>
          <w:p w14:paraId="59E2B2CA" w14:textId="77777777" w:rsidR="006A1CCA" w:rsidRPr="00453FD0" w:rsidRDefault="006A1CCA" w:rsidP="006A1CCA">
            <w:pPr>
              <w:spacing w:before="0"/>
              <w:contextualSpacing/>
              <w:rPr>
                <w:rFonts w:asciiTheme="minorHAnsi" w:eastAsiaTheme="minorHAnsi" w:hAnsiTheme="minorHAnsi" w:cstheme="minorHAnsi"/>
                <w:iCs/>
                <w:sz w:val="22"/>
                <w:szCs w:val="22"/>
                <w:lang w:eastAsia="en-US"/>
              </w:rPr>
            </w:pPr>
            <w:r w:rsidRPr="00453FD0">
              <w:rPr>
                <w:rFonts w:asciiTheme="minorHAnsi" w:hAnsiTheme="minorHAnsi" w:cstheme="minorHAnsi"/>
                <w:iCs/>
                <w:sz w:val="22"/>
                <w:szCs w:val="22"/>
              </w:rPr>
              <w:t>Planirane su aktivnosti za ujednačavanje opremljenosti škola u svrhu osiguranja istovjetnih mogućnosti za razvoj inovacija i učinkovitu primjenu digitalnih tehnologija u procesu učenja i poučavanja te svakoj školi omogućiti ravnopravan pristup infrastrukturi i njezinim uslugama. Osigurati ustanovama konstantnu potporu u održavanju i ažuriranju računalne opreme. Potaknuti istraživanja i eksperimentiranja primjene digitalnih tehnologija u učenju i poučavanju u nastavnim i izvannastavnim aktivnostima u cilju razvoja znanja i vještina te usmjeravanja učenika k novim područjima koja otvara digitalna tehnologija da bi ispravno mogli shvatiti njihov značaj te ih pripremiti za budući rad, studiranje ili cjeloživotno učenje o njima (umjetna inteligencija, 3D ispis, Internet-of-things /IoT/ i slične tehnologije). Također, unaprijedit će se mogućnosti obrazovnih ustanova za izvođenje i sudjelovanje u mješovitim/hibridnim oblicima nastave razvojem obrazovnih sadržaja, s ciljem poticanja inovativnosti, lakšeg i učinkovitijeg uključivanja ranjivih skupina/skupina s posebnim odgojno-obrazovnim potrebama, unaprjeđivanja nastavnog kadra, nastavnih i izvannastavnih programa u osnovnim i srednjim školama bez obzira na regionalnu rasprostranjenost i razvijenost</w:t>
            </w:r>
          </w:p>
          <w:p w14:paraId="68F1CA45" w14:textId="77777777" w:rsidR="006A1CCA" w:rsidRPr="00453FD0" w:rsidRDefault="006A1CCA" w:rsidP="006A1CCA">
            <w:pPr>
              <w:spacing w:before="0"/>
              <w:contextualSpacing/>
              <w:rPr>
                <w:rFonts w:asciiTheme="minorHAnsi" w:eastAsiaTheme="minorHAnsi" w:hAnsiTheme="minorHAnsi" w:cstheme="minorHAnsi"/>
                <w:iCs/>
                <w:sz w:val="22"/>
                <w:szCs w:val="22"/>
                <w:lang w:eastAsia="en-US"/>
              </w:rPr>
            </w:pPr>
          </w:p>
          <w:p w14:paraId="481DE2CE" w14:textId="3D71080E" w:rsidR="000A626F"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b/>
                <w:bCs/>
                <w:iCs/>
                <w:sz w:val="22"/>
                <w:szCs w:val="22"/>
              </w:rPr>
              <w:t>Programi digitalnog obrazovanja nastavnika</w:t>
            </w:r>
            <w:r w:rsidRPr="00453FD0">
              <w:rPr>
                <w:rFonts w:asciiTheme="minorHAnsi" w:hAnsiTheme="minorHAnsi" w:cstheme="minorHAnsi"/>
                <w:iCs/>
                <w:sz w:val="22"/>
                <w:szCs w:val="22"/>
              </w:rPr>
              <w:t xml:space="preserve"> uključit će razvoj kompetencija timskog projektnog učenja, kritičke analize informacija, digitalnog pripovijedanja, programiranja te oblikovanja, obrade i distribucije multimedijskih sadržaja na internetu. U sklopu mjere poticat će se razvoj digitalnih kompetencija u osnovnoškolskom i srednjoškolskom sustavu odgoja i obrazovanja u svrhu učinkovite primjene digitalnih tehnologija i alata u nastavnom i poslovnom procesu škole. Također, osnažit će se digitalne kompetencije </w:t>
            </w:r>
            <w:r w:rsidRPr="00453FD0">
              <w:rPr>
                <w:rFonts w:asciiTheme="minorHAnsi" w:hAnsiTheme="minorHAnsi" w:cstheme="minorHAnsi"/>
                <w:iCs/>
                <w:sz w:val="22"/>
                <w:szCs w:val="22"/>
              </w:rPr>
              <w:lastRenderedPageBreak/>
              <w:t>nastavnika u visokom obrazovanju za poučavanje u digitalnom okruženju u svrhu unaprjeđivanja inovativnih metoda učenja i poučavanja, kao i učinkovite primjene digitalnih tehnologija i alata uz kontinuirano osvještavanje i edukaciju o kibernetičkoj sigurnosti. Nastavnicima na svim razinama obrazovanja osigurat će se podrška u pronalaženju, učenju i korištenju novih i inovativnih računalnih aplikacija i alata namijenjenih obrazovanju, uzimajući u obzir važnost obrazovanja, istraživanja, razvoja, kritičkoga pristupa, interdisciplinarnog učenja i poučavanja te jačanje svijesti o sigurnosti u kibernetičkom prostoru.</w:t>
            </w:r>
            <w:r w:rsidR="00B173BA" w:rsidRPr="00453FD0">
              <w:rPr>
                <w:rFonts w:asciiTheme="minorHAnsi" w:hAnsiTheme="minorHAnsi" w:cstheme="minorHAnsi"/>
                <w:iCs/>
                <w:sz w:val="22"/>
                <w:szCs w:val="22"/>
              </w:rPr>
              <w:t xml:space="preserve"> </w:t>
            </w:r>
          </w:p>
          <w:p w14:paraId="0B5DA4AE" w14:textId="1862A38E" w:rsidR="00C27180"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S tim u vezi</w:t>
            </w:r>
            <w:r w:rsidR="000A626F" w:rsidRPr="00453FD0">
              <w:rPr>
                <w:rFonts w:asciiTheme="minorHAnsi" w:hAnsiTheme="minorHAnsi" w:cstheme="minorHAnsi"/>
                <w:iCs/>
                <w:sz w:val="22"/>
                <w:szCs w:val="22"/>
              </w:rPr>
              <w:t>,</w:t>
            </w:r>
            <w:r w:rsidRPr="00453FD0">
              <w:rPr>
                <w:rFonts w:asciiTheme="minorHAnsi" w:hAnsiTheme="minorHAnsi" w:cstheme="minorHAnsi"/>
                <w:iCs/>
                <w:sz w:val="22"/>
                <w:szCs w:val="22"/>
              </w:rPr>
              <w:t xml:space="preserve"> projekt </w:t>
            </w:r>
            <w:r w:rsidRPr="00453FD0">
              <w:rPr>
                <w:rFonts w:asciiTheme="minorHAnsi" w:hAnsiTheme="minorHAnsi" w:cstheme="minorHAnsi"/>
                <w:b/>
                <w:bCs/>
                <w:iCs/>
                <w:sz w:val="22"/>
                <w:szCs w:val="22"/>
              </w:rPr>
              <w:t xml:space="preserve">Jačanje kompetencija odgojno-obrazovnih radnika </w:t>
            </w:r>
            <w:r w:rsidRPr="00453FD0">
              <w:rPr>
                <w:rFonts w:asciiTheme="minorHAnsi" w:hAnsiTheme="minorHAnsi" w:cstheme="minorHAnsi"/>
                <w:iCs/>
                <w:sz w:val="22"/>
                <w:szCs w:val="22"/>
              </w:rPr>
              <w:t>u vrijednosti 4</w:t>
            </w:r>
            <w:r w:rsidR="000201C4" w:rsidRPr="00453FD0">
              <w:rPr>
                <w:rFonts w:asciiTheme="minorHAnsi" w:hAnsiTheme="minorHAnsi" w:cstheme="minorHAnsi"/>
                <w:iCs/>
                <w:sz w:val="22"/>
                <w:szCs w:val="22"/>
              </w:rPr>
              <w:t>3</w:t>
            </w:r>
            <w:r w:rsidRPr="00453FD0">
              <w:rPr>
                <w:rFonts w:asciiTheme="minorHAnsi" w:hAnsiTheme="minorHAnsi" w:cstheme="minorHAnsi"/>
                <w:iCs/>
                <w:sz w:val="22"/>
                <w:szCs w:val="22"/>
              </w:rPr>
              <w:t xml:space="preserve"> mil. EUR naslanja se na reformske procese u okviru </w:t>
            </w:r>
            <w:r w:rsidR="000201C4" w:rsidRPr="00453FD0">
              <w:rPr>
                <w:rFonts w:asciiTheme="minorHAnsi" w:hAnsiTheme="minorHAnsi" w:cstheme="minorHAnsi"/>
                <w:iCs/>
                <w:sz w:val="22"/>
                <w:szCs w:val="22"/>
              </w:rPr>
              <w:t>ESF+</w:t>
            </w:r>
            <w:r w:rsidRPr="00453FD0">
              <w:rPr>
                <w:rFonts w:asciiTheme="minorHAnsi" w:hAnsiTheme="minorHAnsi" w:cstheme="minorHAnsi"/>
                <w:iCs/>
                <w:sz w:val="22"/>
                <w:szCs w:val="22"/>
              </w:rPr>
              <w:t xml:space="preserve"> kroz jačanje kapaciteta AZOO u području trajnog stručnog usavršavanja dionika u sustavu i odgojno-obrazovnih radnika. </w:t>
            </w:r>
          </w:p>
          <w:p w14:paraId="1EE99F92" w14:textId="17EDD06B"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 xml:space="preserve">Također, </w:t>
            </w:r>
            <w:r w:rsidRPr="00453FD0">
              <w:rPr>
                <w:rFonts w:asciiTheme="minorHAnsi" w:eastAsiaTheme="minorHAnsi" w:hAnsiTheme="minorHAnsi" w:cstheme="minorHAnsi"/>
                <w:iCs/>
                <w:sz w:val="22"/>
                <w:szCs w:val="22"/>
                <w:lang w:eastAsia="en-US"/>
              </w:rPr>
              <w:t xml:space="preserve">u tijeku su pripremne aktivnosti projekta </w:t>
            </w:r>
            <w:r w:rsidRPr="00453FD0">
              <w:rPr>
                <w:rFonts w:asciiTheme="minorHAnsi" w:eastAsiaTheme="minorHAnsi" w:hAnsiTheme="minorHAnsi" w:cstheme="minorHAnsi"/>
                <w:b/>
                <w:bCs/>
                <w:iCs/>
                <w:sz w:val="22"/>
                <w:szCs w:val="22"/>
                <w:lang w:eastAsia="en-US"/>
              </w:rPr>
              <w:t>Podrška primjeni digitalnih tehnologija u obrazovanju (BrAIn)</w:t>
            </w:r>
            <w:r w:rsidRPr="00453FD0">
              <w:rPr>
                <w:rFonts w:asciiTheme="minorHAnsi" w:eastAsiaTheme="minorHAnsi" w:hAnsiTheme="minorHAnsi" w:cstheme="minorHAnsi"/>
                <w:iCs/>
                <w:sz w:val="22"/>
                <w:szCs w:val="22"/>
                <w:lang w:eastAsia="en-US"/>
              </w:rPr>
              <w:t>. Specifični ciljevi projekta su I) razvojem kurikuluma i obrazovnog programa te istraživanjem kontinuirano usmjeravati i pratiti utjecaj digitalnih tehnologija na obrazovanje s ciljem podizanja digitalnih kompetencija učenika i nastavnika; II) razviti sustav pametnih preporuka koji će omogućiti bolji uvid u postignuća učenika i pridonijeti personaliziranom pristupu razvoju svakog učenik</w:t>
            </w:r>
            <w:r w:rsidR="002B0411" w:rsidRPr="00453FD0">
              <w:rPr>
                <w:rFonts w:asciiTheme="minorHAnsi" w:eastAsiaTheme="minorHAnsi" w:hAnsiTheme="minorHAnsi" w:cstheme="minorHAnsi"/>
                <w:iCs/>
                <w:sz w:val="22"/>
                <w:szCs w:val="22"/>
                <w:lang w:eastAsia="en-US"/>
              </w:rPr>
              <w:t>a</w:t>
            </w:r>
            <w:r w:rsidRPr="00453FD0">
              <w:rPr>
                <w:rFonts w:asciiTheme="minorHAnsi" w:eastAsiaTheme="minorHAnsi" w:hAnsiTheme="minorHAnsi" w:cstheme="minorHAnsi"/>
                <w:iCs/>
                <w:sz w:val="22"/>
                <w:szCs w:val="22"/>
                <w:lang w:eastAsia="en-US"/>
              </w:rPr>
              <w:t>;</w:t>
            </w:r>
            <w:r w:rsidR="00A63233" w:rsidRPr="00453FD0">
              <w:rPr>
                <w:rFonts w:asciiTheme="minorHAnsi" w:eastAsiaTheme="minorHAnsi" w:hAnsiTheme="minorHAnsi" w:cstheme="minorHAnsi"/>
                <w:iCs/>
                <w:sz w:val="22"/>
                <w:szCs w:val="22"/>
                <w:lang w:eastAsia="en-US"/>
              </w:rPr>
              <w:t xml:space="preserve"> Edukacija u dijelu elementa pametnih preporuka uključuje edukaciju vezano uz korištenje pametnih preporuka za ključne dionike u obrazovnom sustavu Republike Hrvatske (kao što su djelatnici Ministarstva znanosti i obrazovanja kao kreatori politika u obrazovnom sustavu RH) i vezano uz korištenje pametnih preporuka za krajnje korisnike kao što su ravnatelji i stručni suradnici u školama, učenici i roditelji.  </w:t>
            </w:r>
            <w:r w:rsidRPr="00453FD0">
              <w:rPr>
                <w:rFonts w:asciiTheme="minorHAnsi" w:eastAsiaTheme="minorHAnsi" w:hAnsiTheme="minorHAnsi" w:cstheme="minorHAnsi"/>
                <w:iCs/>
                <w:sz w:val="22"/>
                <w:szCs w:val="22"/>
                <w:lang w:eastAsia="en-US"/>
              </w:rPr>
              <w:t>III) automatiziranim sustavom nadzora i upravljanja osigurati visoku dostupnost digitaliziranih obrazovnih usluga kroz efikasnije, dostupnije i održivije upravljanje mrežom i kibernetičkom sigurnošću. Vrijednost projekta iznosi 15.000.000,00 €, a pokazatelj je broj stručnjaka koji su završili stručno usavršavanje</w:t>
            </w:r>
            <w:r w:rsidR="00E66513" w:rsidRPr="00453FD0">
              <w:rPr>
                <w:rFonts w:asciiTheme="minorHAnsi" w:eastAsiaTheme="minorHAnsi" w:hAnsiTheme="minorHAnsi" w:cstheme="minorHAnsi"/>
                <w:iCs/>
                <w:sz w:val="22"/>
                <w:szCs w:val="22"/>
                <w:lang w:eastAsia="en-US"/>
              </w:rPr>
              <w:t xml:space="preserve"> (tj. </w:t>
            </w:r>
            <w:r w:rsidR="00CE0D22" w:rsidRPr="00453FD0">
              <w:rPr>
                <w:rFonts w:asciiTheme="minorHAnsi" w:eastAsiaTheme="minorHAnsi" w:hAnsiTheme="minorHAnsi" w:cstheme="minorHAnsi"/>
                <w:iCs/>
                <w:sz w:val="22"/>
                <w:szCs w:val="22"/>
                <w:lang w:eastAsia="en-US"/>
              </w:rPr>
              <w:t>107</w:t>
            </w:r>
            <w:r w:rsidR="005C5C96" w:rsidRPr="00453FD0">
              <w:rPr>
                <w:rFonts w:asciiTheme="minorHAnsi" w:eastAsiaTheme="minorHAnsi" w:hAnsiTheme="minorHAnsi" w:cstheme="minorHAnsi"/>
                <w:iCs/>
                <w:sz w:val="22"/>
                <w:szCs w:val="22"/>
                <w:lang w:eastAsia="en-US"/>
              </w:rPr>
              <w:t>)</w:t>
            </w:r>
            <w:r w:rsidRPr="00453FD0">
              <w:rPr>
                <w:rFonts w:asciiTheme="minorHAnsi" w:eastAsiaTheme="minorHAnsi" w:hAnsiTheme="minorHAnsi" w:cstheme="minorHAnsi"/>
                <w:iCs/>
                <w:sz w:val="22"/>
                <w:szCs w:val="22"/>
                <w:lang w:eastAsia="en-US"/>
              </w:rPr>
              <w:t xml:space="preserve">. </w:t>
            </w:r>
          </w:p>
          <w:p w14:paraId="039B6A1A" w14:textId="77777777" w:rsidR="006A1CCA" w:rsidRPr="00453FD0" w:rsidRDefault="006A1CCA" w:rsidP="006A1CCA">
            <w:pPr>
              <w:spacing w:before="0"/>
              <w:contextualSpacing/>
              <w:rPr>
                <w:rFonts w:asciiTheme="minorHAnsi" w:eastAsiaTheme="minorHAnsi" w:hAnsiTheme="minorHAnsi" w:cstheme="minorHAnsi"/>
                <w:iCs/>
                <w:sz w:val="22"/>
                <w:szCs w:val="22"/>
                <w:lang w:eastAsia="en-US"/>
              </w:rPr>
            </w:pPr>
          </w:p>
          <w:p w14:paraId="0E1B4C67" w14:textId="19614502" w:rsidR="006A1CCA" w:rsidRPr="00453FD0" w:rsidRDefault="00FC2169" w:rsidP="00E9A159">
            <w:pPr>
              <w:spacing w:before="0"/>
              <w:contextualSpacing/>
              <w:rPr>
                <w:rFonts w:asciiTheme="minorHAnsi" w:eastAsiaTheme="minorEastAsia" w:hAnsiTheme="minorHAnsi" w:cstheme="minorHAnsi"/>
                <w:sz w:val="22"/>
                <w:szCs w:val="22"/>
                <w:lang w:eastAsia="en-US"/>
              </w:rPr>
            </w:pPr>
            <w:r w:rsidRPr="00453FD0">
              <w:rPr>
                <w:rFonts w:asciiTheme="minorHAnsi" w:eastAsiaTheme="minorEastAsia" w:hAnsiTheme="minorHAnsi" w:cstheme="minorHAnsi"/>
                <w:sz w:val="22"/>
                <w:szCs w:val="22"/>
                <w:lang w:eastAsia="en-US"/>
              </w:rPr>
              <w:t xml:space="preserve">Nadalje, kroz završeni </w:t>
            </w:r>
            <w:r w:rsidRPr="00453FD0">
              <w:rPr>
                <w:rFonts w:asciiTheme="minorHAnsi" w:eastAsiaTheme="minorEastAsia" w:hAnsiTheme="minorHAnsi" w:cstheme="minorHAnsi"/>
                <w:b/>
                <w:bCs/>
                <w:sz w:val="22"/>
                <w:szCs w:val="22"/>
                <w:lang w:eastAsia="en-US"/>
              </w:rPr>
              <w:t xml:space="preserve">Projekt e-Upisi </w:t>
            </w:r>
            <w:r w:rsidRPr="00453FD0">
              <w:rPr>
                <w:rFonts w:asciiTheme="minorHAnsi" w:eastAsiaTheme="minorEastAsia" w:hAnsiTheme="minorHAnsi" w:cstheme="minorHAnsi"/>
                <w:sz w:val="22"/>
                <w:szCs w:val="22"/>
                <w:lang w:eastAsia="en-US"/>
              </w:rPr>
              <w:t>unaprijeđene su postojeće te razvi</w:t>
            </w:r>
            <w:r w:rsidR="00D442AF" w:rsidRPr="00453FD0">
              <w:rPr>
                <w:rFonts w:asciiTheme="minorHAnsi" w:eastAsiaTheme="minorEastAsia" w:hAnsiTheme="minorHAnsi" w:cstheme="minorHAnsi"/>
                <w:sz w:val="22"/>
                <w:szCs w:val="22"/>
                <w:lang w:eastAsia="en-US"/>
              </w:rPr>
              <w:t>je</w:t>
            </w:r>
            <w:r w:rsidRPr="00453FD0">
              <w:rPr>
                <w:rFonts w:asciiTheme="minorHAnsi" w:eastAsiaTheme="minorEastAsia" w:hAnsiTheme="minorHAnsi" w:cstheme="minorHAnsi"/>
                <w:sz w:val="22"/>
                <w:szCs w:val="22"/>
                <w:lang w:eastAsia="en-US"/>
              </w:rPr>
              <w:t>ne nove kompleksne vertikalne e-usluga u vezi s procesom upisa u cjelokupnu obrazovnu vertikalu​ te podignuta razina kompetencija zaposlenih u javnoj upravi i korisnika njenih e-usluga u korištenju unapr</w:t>
            </w:r>
            <w:r w:rsidR="006244E4" w:rsidRPr="00453FD0">
              <w:rPr>
                <w:rFonts w:asciiTheme="minorHAnsi" w:eastAsiaTheme="minorEastAsia" w:hAnsiTheme="minorHAnsi" w:cstheme="minorHAnsi"/>
                <w:sz w:val="22"/>
                <w:szCs w:val="22"/>
                <w:lang w:eastAsia="en-US"/>
              </w:rPr>
              <w:t>i</w:t>
            </w:r>
            <w:r w:rsidRPr="00453FD0">
              <w:rPr>
                <w:rFonts w:asciiTheme="minorHAnsi" w:eastAsiaTheme="minorEastAsia" w:hAnsiTheme="minorHAnsi" w:cstheme="minorHAnsi"/>
                <w:sz w:val="22"/>
                <w:szCs w:val="22"/>
                <w:lang w:eastAsia="en-US"/>
              </w:rPr>
              <w:t xml:space="preserve">jeđenih i novo razvijenih usluga. Projekt je vrijedan  5.309.180,39 €, a relevantni pokazatelji projekta: Broj zaposlenih koji su sudjelovali u osposobljavanju za poboljšanje svojih profesionalnih kompetencija jest 1000. Projekt je započeo 2019. godine te završio 2023. godine. Nastavak tog projekta je projekt </w:t>
            </w:r>
            <w:r w:rsidRPr="00453FD0">
              <w:rPr>
                <w:rFonts w:asciiTheme="minorHAnsi" w:eastAsiaTheme="minorEastAsia" w:hAnsiTheme="minorHAnsi" w:cstheme="minorHAnsi"/>
                <w:b/>
                <w:bCs/>
                <w:sz w:val="22"/>
                <w:szCs w:val="22"/>
                <w:lang w:eastAsia="en-US"/>
              </w:rPr>
              <w:t>Cjelovita informatizacija sustava odgoja i obrazovanja (CISOO)</w:t>
            </w:r>
            <w:r w:rsidRPr="00453FD0">
              <w:rPr>
                <w:rFonts w:asciiTheme="minorHAnsi" w:eastAsiaTheme="minorEastAsia" w:hAnsiTheme="minorHAnsi" w:cstheme="minorHAnsi"/>
                <w:sz w:val="22"/>
                <w:szCs w:val="22"/>
                <w:lang w:eastAsia="en-US"/>
              </w:rPr>
              <w:t xml:space="preserve"> vrijedan </w:t>
            </w:r>
            <w:r w:rsidR="00BE5CF4" w:rsidRPr="00B17521">
              <w:rPr>
                <w:rStyle w:val="BodyTextChar"/>
                <w:rFonts w:asciiTheme="minorHAnsi" w:hAnsiTheme="minorHAnsi" w:cstheme="minorHAnsi"/>
                <w:sz w:val="22"/>
                <w:szCs w:val="22"/>
              </w:rPr>
              <w:t xml:space="preserve">8 milijuna €. </w:t>
            </w:r>
            <w:r w:rsidRPr="00453FD0">
              <w:rPr>
                <w:rFonts w:asciiTheme="minorHAnsi" w:eastAsiaTheme="minorEastAsia" w:hAnsiTheme="minorHAnsi" w:cstheme="minorHAnsi"/>
                <w:sz w:val="22"/>
                <w:szCs w:val="22"/>
                <w:lang w:eastAsia="en-US"/>
              </w:rPr>
              <w:t xml:space="preserve">Projekt obuhvaća nadogradnju dijelova sustava razvijenih kroz e-Upise i razvoj novih modula koji omogućuju dodatno unapređenje kompleksnih elektroničkih usluga, kao i izradu digitalne evidencije izdanih završnih isprava. </w:t>
            </w:r>
          </w:p>
          <w:p w14:paraId="1BE5189B" w14:textId="77777777" w:rsidR="00FC2169" w:rsidRPr="00453FD0" w:rsidRDefault="00FC2169" w:rsidP="006A1CCA">
            <w:pPr>
              <w:spacing w:before="0"/>
              <w:contextualSpacing/>
              <w:rPr>
                <w:rFonts w:asciiTheme="minorHAnsi" w:eastAsiaTheme="minorHAnsi" w:hAnsiTheme="minorHAnsi" w:cstheme="minorHAnsi"/>
                <w:iCs/>
                <w:sz w:val="22"/>
                <w:szCs w:val="22"/>
                <w:lang w:eastAsia="en-US"/>
              </w:rPr>
            </w:pPr>
          </w:p>
          <w:p w14:paraId="484EC38A" w14:textId="7432500B" w:rsidR="006A1CCA" w:rsidRPr="00453FD0" w:rsidRDefault="006A1CCA" w:rsidP="006A1CCA">
            <w:pPr>
              <w:spacing w:before="0"/>
              <w:contextualSpacing/>
              <w:rPr>
                <w:rFonts w:asciiTheme="minorHAnsi" w:eastAsiaTheme="minorHAnsi" w:hAnsiTheme="minorHAnsi" w:cstheme="minorHAnsi"/>
                <w:iCs/>
                <w:sz w:val="22"/>
                <w:szCs w:val="22"/>
                <w:lang w:eastAsia="en-US"/>
              </w:rPr>
            </w:pPr>
            <w:r w:rsidRPr="00453FD0">
              <w:rPr>
                <w:rFonts w:asciiTheme="minorHAnsi" w:eastAsiaTheme="minorHAnsi" w:hAnsiTheme="minorHAnsi" w:cstheme="minorHAnsi"/>
                <w:b/>
                <w:bCs/>
                <w:iCs/>
                <w:sz w:val="22"/>
                <w:szCs w:val="22"/>
                <w:lang w:eastAsia="en-US"/>
              </w:rPr>
              <w:t>Podrška ostvarenju jednakih mogućnosti u obrazovanju za učenike s teškoćama u razvoju projekt „ATTEND“</w:t>
            </w:r>
            <w:r w:rsidRPr="00453FD0">
              <w:rPr>
                <w:rFonts w:asciiTheme="minorHAnsi" w:eastAsiaTheme="minorHAnsi" w:hAnsiTheme="minorHAnsi" w:cstheme="minorHAnsi"/>
                <w:iCs/>
                <w:sz w:val="22"/>
                <w:szCs w:val="22"/>
                <w:lang w:eastAsia="en-US"/>
              </w:rPr>
              <w:t xml:space="preserve"> </w:t>
            </w:r>
            <w:r w:rsidR="00A94A27" w:rsidRPr="00453FD0">
              <w:rPr>
                <w:rFonts w:asciiTheme="minorHAnsi" w:eastAsiaTheme="minorHAnsi" w:hAnsiTheme="minorHAnsi" w:cstheme="minorHAnsi"/>
                <w:iCs/>
                <w:sz w:val="22"/>
                <w:szCs w:val="22"/>
                <w:lang w:eastAsia="en-US"/>
              </w:rPr>
              <w:t>koji završava u 2023. godini</w:t>
            </w:r>
            <w:r w:rsidR="001E32B7" w:rsidRPr="00453FD0">
              <w:rPr>
                <w:rFonts w:asciiTheme="minorHAnsi" w:eastAsiaTheme="minorHAnsi" w:hAnsiTheme="minorHAnsi" w:cstheme="minorHAnsi"/>
                <w:iCs/>
                <w:sz w:val="22"/>
                <w:szCs w:val="22"/>
                <w:lang w:eastAsia="en-US"/>
              </w:rPr>
              <w:t xml:space="preserve"> v</w:t>
            </w:r>
            <w:r w:rsidRPr="00453FD0">
              <w:rPr>
                <w:rFonts w:asciiTheme="minorHAnsi" w:eastAsiaTheme="minorHAnsi" w:hAnsiTheme="minorHAnsi" w:cstheme="minorHAnsi"/>
                <w:iCs/>
                <w:sz w:val="22"/>
                <w:szCs w:val="22"/>
                <w:lang w:eastAsia="en-US"/>
              </w:rPr>
              <w:t>rijedan je 3.529.412,00 EUR. Svrha projekta je doprinijeti poboljšanju obrazovanja djece s teškoćama u razvoju osiguravanjem pristupa posebnoj pomoćnoj tehnologiji, kao i adekvatnom i učinkovitom korištenju tehnologije u obrazovnim aktivnostima djece s teškoćama u razvoju kroz sljedeće aktivnosti: ​I) opremanje ustanova sudionika asistivnom tehnologijom,​ II) obrazovanje odgojno-obrazovnih djelatnika ustanova sudionika,​ III) podizanje svijesti o izazovima u obrazovnom sustavu vezanim uz stvaranje jednakih mogućnosti za djecu s teškoćama u razvoju. </w:t>
            </w:r>
          </w:p>
          <w:p w14:paraId="10B060D9" w14:textId="77777777" w:rsidR="006A1CCA" w:rsidRPr="00453FD0" w:rsidRDefault="006A1CCA" w:rsidP="006A1CCA">
            <w:pPr>
              <w:spacing w:before="0"/>
              <w:contextualSpacing/>
              <w:rPr>
                <w:rFonts w:asciiTheme="minorHAnsi" w:eastAsiaTheme="minorHAnsi" w:hAnsiTheme="minorHAnsi" w:cstheme="minorHAnsi"/>
                <w:iCs/>
                <w:sz w:val="22"/>
                <w:szCs w:val="22"/>
                <w:lang w:eastAsia="en-US"/>
              </w:rPr>
            </w:pPr>
          </w:p>
          <w:p w14:paraId="598024E5" w14:textId="16A57AA5" w:rsidR="006A1CCA" w:rsidRPr="00453FD0" w:rsidRDefault="00780EAE" w:rsidP="006A1CCA">
            <w:pPr>
              <w:spacing w:before="0"/>
              <w:contextualSpacing/>
              <w:rPr>
                <w:rFonts w:asciiTheme="minorHAnsi" w:eastAsiaTheme="minorHAnsi" w:hAnsiTheme="minorHAnsi" w:cstheme="minorHAnsi"/>
                <w:iCs/>
                <w:sz w:val="22"/>
                <w:szCs w:val="22"/>
                <w:lang w:eastAsia="en-US"/>
              </w:rPr>
            </w:pPr>
            <w:r w:rsidRPr="00453FD0">
              <w:rPr>
                <w:rFonts w:asciiTheme="minorHAnsi" w:hAnsiTheme="minorHAnsi" w:cstheme="minorHAnsi"/>
                <w:iCs/>
                <w:sz w:val="22"/>
                <w:szCs w:val="22"/>
              </w:rPr>
              <w:t>U okviru projekta e-Sveučilišta, p</w:t>
            </w:r>
            <w:r w:rsidR="006A1CCA" w:rsidRPr="00453FD0">
              <w:rPr>
                <w:rFonts w:asciiTheme="minorHAnsi" w:hAnsiTheme="minorHAnsi" w:cstheme="minorHAnsi"/>
                <w:iCs/>
                <w:sz w:val="22"/>
                <w:szCs w:val="22"/>
              </w:rPr>
              <w:t xml:space="preserve">lanirana je uspostava </w:t>
            </w:r>
            <w:r w:rsidR="006A1CCA" w:rsidRPr="00453FD0">
              <w:rPr>
                <w:rFonts w:asciiTheme="minorHAnsi" w:hAnsiTheme="minorHAnsi" w:cstheme="minorHAnsi"/>
                <w:b/>
                <w:bCs/>
                <w:iCs/>
                <w:sz w:val="22"/>
                <w:szCs w:val="22"/>
              </w:rPr>
              <w:t>digitalne obrazovna platforme</w:t>
            </w:r>
            <w:r w:rsidR="00EF2AF9" w:rsidRPr="00453FD0">
              <w:rPr>
                <w:rFonts w:asciiTheme="minorHAnsi" w:hAnsiTheme="minorHAnsi" w:cstheme="minorHAnsi"/>
                <w:b/>
                <w:bCs/>
                <w:iCs/>
                <w:sz w:val="22"/>
                <w:szCs w:val="22"/>
              </w:rPr>
              <w:t>,</w:t>
            </w:r>
            <w:r w:rsidR="006A1CCA" w:rsidRPr="00453FD0">
              <w:rPr>
                <w:rFonts w:asciiTheme="minorHAnsi" w:hAnsiTheme="minorHAnsi" w:cstheme="minorHAnsi"/>
                <w:iCs/>
                <w:sz w:val="22"/>
                <w:szCs w:val="22"/>
              </w:rPr>
              <w:t xml:space="preserve"> tehnološk</w:t>
            </w:r>
            <w:r w:rsidR="00EF2AF9" w:rsidRPr="00453FD0">
              <w:rPr>
                <w:rFonts w:asciiTheme="minorHAnsi" w:hAnsiTheme="minorHAnsi" w:cstheme="minorHAnsi"/>
                <w:iCs/>
                <w:sz w:val="22"/>
                <w:szCs w:val="22"/>
              </w:rPr>
              <w:t>e</w:t>
            </w:r>
            <w:r w:rsidR="006A1CCA" w:rsidRPr="00453FD0">
              <w:rPr>
                <w:rFonts w:asciiTheme="minorHAnsi" w:hAnsiTheme="minorHAnsi" w:cstheme="minorHAnsi"/>
                <w:iCs/>
                <w:sz w:val="22"/>
                <w:szCs w:val="22"/>
              </w:rPr>
              <w:t xml:space="preserve"> platform</w:t>
            </w:r>
            <w:r w:rsidR="00EF2AF9" w:rsidRPr="00453FD0">
              <w:rPr>
                <w:rFonts w:asciiTheme="minorHAnsi" w:hAnsiTheme="minorHAnsi" w:cstheme="minorHAnsi"/>
                <w:iCs/>
                <w:sz w:val="22"/>
                <w:szCs w:val="22"/>
              </w:rPr>
              <w:t>e</w:t>
            </w:r>
            <w:r w:rsidR="006A1CCA" w:rsidRPr="00453FD0">
              <w:rPr>
                <w:rFonts w:asciiTheme="minorHAnsi" w:hAnsiTheme="minorHAnsi" w:cstheme="minorHAnsi"/>
                <w:iCs/>
                <w:sz w:val="22"/>
                <w:szCs w:val="22"/>
              </w:rPr>
              <w:t xml:space="preserve"> za pristup aplikacijama i sadržajima, komunikaciju i automatizaciju procesa sa svrhom ubrzavanja digitalne transformacije obrazovnog sustava</w:t>
            </w:r>
            <w:r w:rsidR="00210B9B" w:rsidRPr="00453FD0">
              <w:rPr>
                <w:rFonts w:asciiTheme="minorHAnsi" w:hAnsiTheme="minorHAnsi" w:cstheme="minorHAnsi"/>
                <w:iCs/>
                <w:sz w:val="22"/>
                <w:szCs w:val="22"/>
              </w:rPr>
              <w:t xml:space="preserve"> VU</w:t>
            </w:r>
            <w:r w:rsidR="006A1CCA" w:rsidRPr="00453FD0">
              <w:rPr>
                <w:rFonts w:asciiTheme="minorHAnsi" w:hAnsiTheme="minorHAnsi" w:cstheme="minorHAnsi"/>
                <w:iCs/>
                <w:sz w:val="22"/>
                <w:szCs w:val="22"/>
              </w:rPr>
              <w:t xml:space="preserve">, boljeg korisničkog iskustva, uštedu vremena uz automatsku razmjenu podataka i otvorenu prema svim dionicima. Centralizirani smještaj usluga i sadržaja, kao i moderna arhitektura u skladu s najsuvremenijim tehnološkim rješenjima, omogućit će razvoj i visoku dostupnost (pouzdanost i brzinu) kvalitetnijih usluga, uz smanjivanje troškova održavanja na razini cijelog sustava obrazovanja. </w:t>
            </w:r>
          </w:p>
          <w:p w14:paraId="24144AA5" w14:textId="77777777" w:rsidR="006A1CCA" w:rsidRPr="00453FD0" w:rsidRDefault="006A1CCA" w:rsidP="006A1CCA">
            <w:pPr>
              <w:spacing w:before="0"/>
              <w:contextualSpacing/>
              <w:rPr>
                <w:rFonts w:asciiTheme="minorHAnsi" w:eastAsiaTheme="minorHAnsi" w:hAnsiTheme="minorHAnsi" w:cstheme="minorHAnsi"/>
                <w:iCs/>
                <w:sz w:val="22"/>
                <w:szCs w:val="22"/>
                <w:lang w:eastAsia="en-US"/>
              </w:rPr>
            </w:pPr>
          </w:p>
          <w:p w14:paraId="2E9D4630" w14:textId="7D84374B" w:rsidR="006A1CCA" w:rsidRPr="00453FD0" w:rsidRDefault="006A1CCA" w:rsidP="006A1CCA">
            <w:pPr>
              <w:spacing w:before="0"/>
              <w:contextualSpacing/>
              <w:rPr>
                <w:rFonts w:asciiTheme="minorHAnsi" w:eastAsiaTheme="minorHAnsi" w:hAnsiTheme="minorHAnsi" w:cstheme="minorHAnsi"/>
                <w:iCs/>
                <w:sz w:val="22"/>
                <w:szCs w:val="22"/>
                <w:lang w:eastAsia="en-US"/>
              </w:rPr>
            </w:pPr>
            <w:r w:rsidRPr="00453FD0">
              <w:rPr>
                <w:rFonts w:asciiTheme="minorHAnsi" w:eastAsiaTheme="minorHAnsi" w:hAnsiTheme="minorHAnsi" w:cstheme="minorHAnsi"/>
                <w:iCs/>
                <w:sz w:val="22"/>
                <w:szCs w:val="22"/>
                <w:lang w:eastAsia="en-US"/>
              </w:rPr>
              <w:t>Pozitivno obilježje hrvatskoga sustava strukovnog obrazovanja je i mogućnost vertikalne prohodnosti, što je ujedno i izazov za taj dio sustava koji se u budućnosti mora bolje prilagoditi prohodnosti prema visokom obrazovanju. Međutim, potreban je širi društveno-ekonomski pristup i konsenzus kako bi se veći broj učenika nakon završetka četverogodišnjih strukovnih programa uspješno uključio na tržište rada.</w:t>
            </w:r>
          </w:p>
          <w:p w14:paraId="629A626C" w14:textId="77777777" w:rsidR="006A1CCA" w:rsidRPr="00453FD0" w:rsidRDefault="006A1CCA" w:rsidP="006A1CCA">
            <w:pPr>
              <w:spacing w:before="0"/>
              <w:contextualSpacing/>
              <w:rPr>
                <w:rFonts w:asciiTheme="minorHAnsi" w:eastAsiaTheme="minorHAnsi" w:hAnsiTheme="minorHAnsi" w:cstheme="minorHAnsi"/>
                <w:iCs/>
                <w:sz w:val="22"/>
                <w:szCs w:val="22"/>
                <w:lang w:eastAsia="en-US"/>
              </w:rPr>
            </w:pPr>
          </w:p>
          <w:p w14:paraId="57BEB1E8" w14:textId="303EB0DD" w:rsidR="006A1CCA" w:rsidRPr="00453FD0" w:rsidRDefault="006A1CCA" w:rsidP="006A1CCA">
            <w:pPr>
              <w:spacing w:before="0"/>
              <w:contextualSpacing/>
              <w:rPr>
                <w:rFonts w:asciiTheme="minorHAnsi" w:eastAsiaTheme="minorHAnsi" w:hAnsiTheme="minorHAnsi" w:cstheme="minorHAnsi"/>
                <w:i/>
                <w:sz w:val="22"/>
                <w:szCs w:val="22"/>
                <w:lang w:eastAsia="en-US"/>
              </w:rPr>
            </w:pPr>
            <w:r w:rsidRPr="00453FD0">
              <w:rPr>
                <w:rFonts w:asciiTheme="minorHAnsi" w:eastAsiaTheme="minorHAnsi" w:hAnsiTheme="minorHAnsi" w:cstheme="minorHAnsi"/>
                <w:iCs/>
                <w:sz w:val="22"/>
                <w:szCs w:val="22"/>
                <w:lang w:eastAsia="en-US"/>
              </w:rPr>
              <w:t>S tim u vezi projekt „</w:t>
            </w:r>
            <w:r w:rsidRPr="00453FD0">
              <w:rPr>
                <w:rFonts w:asciiTheme="minorHAnsi" w:eastAsiaTheme="minorHAnsi" w:hAnsiTheme="minorHAnsi" w:cstheme="minorHAnsi"/>
                <w:b/>
                <w:bCs/>
                <w:iCs/>
                <w:sz w:val="22"/>
                <w:szCs w:val="22"/>
                <w:lang w:eastAsia="en-US"/>
              </w:rPr>
              <w:t>Daljnja provedba kurikularnih reformi u strukovnom obrazovanju i osposobljavanju kroz povećanje relevantnosti SOO-a“</w:t>
            </w:r>
            <w:r w:rsidRPr="00453FD0">
              <w:rPr>
                <w:rFonts w:asciiTheme="minorHAnsi" w:eastAsiaTheme="minorHAnsi" w:hAnsiTheme="minorHAnsi" w:cstheme="minorHAnsi"/>
                <w:iCs/>
                <w:sz w:val="22"/>
                <w:szCs w:val="22"/>
                <w:lang w:eastAsia="en-US"/>
              </w:rPr>
              <w:t xml:space="preserve"> s obzirom na potrebe tržišta rada, pružit će podršku razvoju, unaprjeđenju i vrednovanju kurikulumskih dokumenata (sektorski kurikulum, strukovni kurikulum i kurikulum ustanove)prema metodologiji HKO, strukovnim školama u provođenju kurikulumskih dokumenata razvoj i revizije obrazovnih materijala u digitalnom i tiskanom obliku te kroz  jačanje kompetencija odgojno-obrazovnih radnika strukovnih predmeta. Zaključno </w:t>
            </w:r>
            <w:r w:rsidRPr="00453FD0">
              <w:rPr>
                <w:rFonts w:asciiTheme="minorHAnsi" w:eastAsiaTheme="minorHAnsi" w:hAnsiTheme="minorHAnsi" w:cstheme="minorHAnsi"/>
                <w:b/>
                <w:bCs/>
                <w:iCs/>
                <w:sz w:val="22"/>
                <w:szCs w:val="22"/>
                <w:lang w:eastAsia="en-US"/>
              </w:rPr>
              <w:t>Pružanjem potpore regionalnim centrima kompetencija (projekt RCK faza I</w:t>
            </w:r>
            <w:r w:rsidRPr="00453FD0">
              <w:rPr>
                <w:rFonts w:asciiTheme="minorHAnsi" w:eastAsiaTheme="minorHAnsi" w:hAnsiTheme="minorHAnsi" w:cstheme="minorHAnsi"/>
                <w:iCs/>
                <w:sz w:val="22"/>
                <w:szCs w:val="22"/>
                <w:lang w:eastAsia="en-US"/>
              </w:rPr>
              <w:t>I) nastavit će se podizanje kvalitete i konkurentnosti lokalnog/regionalnog strukovnog obrazovanja i osposobljavanja te umrežavanjem RCK-ova sa sličnim ustanovama na EU razini.</w:t>
            </w:r>
          </w:p>
          <w:p w14:paraId="49BC07F8" w14:textId="77777777" w:rsidR="006A1CCA" w:rsidRPr="00453FD0" w:rsidRDefault="006A1CCA" w:rsidP="006A1CCA">
            <w:pPr>
              <w:spacing w:before="0"/>
              <w:contextualSpacing/>
              <w:rPr>
                <w:rFonts w:asciiTheme="minorHAnsi" w:eastAsiaTheme="minorHAnsi" w:hAnsiTheme="minorHAnsi" w:cstheme="minorHAnsi"/>
                <w:i/>
                <w:sz w:val="22"/>
                <w:szCs w:val="22"/>
                <w:lang w:eastAsia="en-US"/>
              </w:rPr>
            </w:pPr>
          </w:p>
          <w:p w14:paraId="4D8A8425" w14:textId="7777777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eastAsiaTheme="minorHAnsi" w:hAnsiTheme="minorHAnsi" w:cstheme="minorHAnsi"/>
                <w:i/>
                <w:sz w:val="22"/>
                <w:szCs w:val="22"/>
                <w:lang w:eastAsia="en-US"/>
              </w:rPr>
              <w:t>Veza na cilj:</w:t>
            </w:r>
          </w:p>
          <w:p w14:paraId="55FC4B1E" w14:textId="7777777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eastAsiaTheme="minorHAnsi" w:hAnsiTheme="minorHAnsi" w:cstheme="minorHAnsi"/>
                <w:iCs/>
                <w:sz w:val="22"/>
                <w:szCs w:val="22"/>
                <w:lang w:eastAsia="en-US"/>
              </w:rPr>
              <w:t xml:space="preserve">Svrha je integracije digitalnih tehnologija u obrazovne procese poduprijeti i olakšati rad odgojno- obrazovnih djelatnika te poboljšati iskustvo učenja učenika i učenika. Međutim, stvaranjem digitalno zrelog obrazovnog sustava osigurat će se da djeca razviju barem osnovne digitalne kompetencije koje će potom primjenjivati u svakodnevnom životu. </w:t>
            </w:r>
          </w:p>
          <w:p w14:paraId="4ADAA945" w14:textId="77777777" w:rsidR="006A1CCA" w:rsidRPr="00453FD0" w:rsidRDefault="006A1CCA" w:rsidP="006A1CCA">
            <w:pPr>
              <w:spacing w:before="0"/>
              <w:contextualSpacing/>
              <w:rPr>
                <w:rFonts w:asciiTheme="minorHAnsi" w:hAnsiTheme="minorHAnsi" w:cstheme="minorHAnsi"/>
                <w:i/>
                <w:sz w:val="22"/>
                <w:szCs w:val="22"/>
              </w:rPr>
            </w:pPr>
          </w:p>
          <w:p w14:paraId="419CA112" w14:textId="7777777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eastAsiaTheme="minorHAnsi" w:hAnsiTheme="minorHAnsi" w:cstheme="minorHAnsi"/>
                <w:i/>
                <w:sz w:val="22"/>
                <w:szCs w:val="22"/>
                <w:lang w:eastAsia="en-US"/>
              </w:rPr>
              <w:t xml:space="preserve">Provizorna vremenska crta: </w:t>
            </w:r>
          </w:p>
          <w:p w14:paraId="30DC03AF" w14:textId="7777777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hAnsiTheme="minorHAnsi" w:cstheme="minorHAnsi"/>
                <w:iCs/>
                <w:sz w:val="22"/>
                <w:szCs w:val="22"/>
              </w:rPr>
              <w:t>do 4. kvartala 2027. godine</w:t>
            </w:r>
          </w:p>
          <w:p w14:paraId="038629BE" w14:textId="77777777" w:rsidR="006A1CCA" w:rsidRPr="00453FD0" w:rsidRDefault="006A1CCA" w:rsidP="006A1CCA">
            <w:pPr>
              <w:spacing w:before="0"/>
              <w:contextualSpacing/>
              <w:rPr>
                <w:rFonts w:asciiTheme="minorHAnsi" w:hAnsiTheme="minorHAnsi" w:cstheme="minorHAnsi"/>
                <w:i/>
                <w:sz w:val="22"/>
                <w:szCs w:val="22"/>
              </w:rPr>
            </w:pPr>
          </w:p>
          <w:p w14:paraId="4CFC1758" w14:textId="7777777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hAnsiTheme="minorHAnsi" w:cstheme="minorHAnsi"/>
                <w:i/>
                <w:sz w:val="22"/>
                <w:szCs w:val="22"/>
              </w:rPr>
              <w:t xml:space="preserve">Nadležno tijelo: </w:t>
            </w:r>
          </w:p>
          <w:p w14:paraId="7E186315" w14:textId="7F8D6079"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M</w:t>
            </w:r>
            <w:r w:rsidR="000C2969" w:rsidRPr="00453FD0">
              <w:rPr>
                <w:rFonts w:asciiTheme="minorHAnsi" w:hAnsiTheme="minorHAnsi" w:cstheme="minorHAnsi"/>
                <w:iCs/>
                <w:sz w:val="22"/>
                <w:szCs w:val="22"/>
              </w:rPr>
              <w:t>inistarstvo znanosti i obrazovanja</w:t>
            </w:r>
            <w:r w:rsidRPr="00453FD0">
              <w:rPr>
                <w:rFonts w:asciiTheme="minorHAnsi" w:hAnsiTheme="minorHAnsi" w:cstheme="minorHAnsi"/>
                <w:iCs/>
                <w:sz w:val="22"/>
                <w:szCs w:val="22"/>
              </w:rPr>
              <w:t>, A</w:t>
            </w:r>
            <w:r w:rsidR="007A6DBA" w:rsidRPr="00453FD0">
              <w:rPr>
                <w:rFonts w:asciiTheme="minorHAnsi" w:hAnsiTheme="minorHAnsi" w:cstheme="minorHAnsi"/>
                <w:iCs/>
                <w:sz w:val="22"/>
                <w:szCs w:val="22"/>
              </w:rPr>
              <w:t xml:space="preserve">gencija </w:t>
            </w:r>
            <w:r w:rsidR="005C3AF2" w:rsidRPr="00453FD0">
              <w:rPr>
                <w:rFonts w:asciiTheme="minorHAnsi" w:hAnsiTheme="minorHAnsi" w:cstheme="minorHAnsi"/>
                <w:iCs/>
                <w:sz w:val="22"/>
                <w:szCs w:val="22"/>
              </w:rPr>
              <w:t>za strukovno obrazovanje</w:t>
            </w:r>
            <w:r w:rsidR="0044520F" w:rsidRPr="00453FD0">
              <w:rPr>
                <w:rFonts w:asciiTheme="minorHAnsi" w:hAnsiTheme="minorHAnsi" w:cstheme="minorHAnsi"/>
                <w:iCs/>
                <w:sz w:val="22"/>
                <w:szCs w:val="22"/>
              </w:rPr>
              <w:t xml:space="preserve"> i obrazovanje odraslih</w:t>
            </w:r>
            <w:r w:rsidRPr="00453FD0">
              <w:rPr>
                <w:rFonts w:asciiTheme="minorHAnsi" w:hAnsiTheme="minorHAnsi" w:cstheme="minorHAnsi"/>
                <w:iCs/>
                <w:sz w:val="22"/>
                <w:szCs w:val="22"/>
              </w:rPr>
              <w:t>, A</w:t>
            </w:r>
            <w:r w:rsidR="0044520F" w:rsidRPr="00453FD0">
              <w:rPr>
                <w:rFonts w:asciiTheme="minorHAnsi" w:hAnsiTheme="minorHAnsi" w:cstheme="minorHAnsi"/>
                <w:iCs/>
                <w:sz w:val="22"/>
                <w:szCs w:val="22"/>
              </w:rPr>
              <w:t>gencija za znanost i visoko obrazovanje</w:t>
            </w:r>
            <w:r w:rsidRPr="00453FD0">
              <w:rPr>
                <w:rFonts w:asciiTheme="minorHAnsi" w:hAnsiTheme="minorHAnsi" w:cstheme="minorHAnsi"/>
                <w:iCs/>
                <w:sz w:val="22"/>
                <w:szCs w:val="22"/>
              </w:rPr>
              <w:t>,</w:t>
            </w:r>
            <w:r w:rsidR="00907EE1" w:rsidRPr="00453FD0">
              <w:rPr>
                <w:rFonts w:asciiTheme="minorHAnsi" w:hAnsiTheme="minorHAnsi" w:cstheme="minorHAnsi"/>
                <w:iCs/>
                <w:sz w:val="22"/>
                <w:szCs w:val="22"/>
              </w:rPr>
              <w:t xml:space="preserve"> Agencija za odgoj i obrazovanje</w:t>
            </w:r>
            <w:r w:rsidR="005D4A43" w:rsidRPr="00453FD0">
              <w:rPr>
                <w:rFonts w:asciiTheme="minorHAnsi" w:hAnsiTheme="minorHAnsi" w:cstheme="minorHAnsi"/>
                <w:iCs/>
                <w:sz w:val="22"/>
                <w:szCs w:val="22"/>
              </w:rPr>
              <w:t>,</w:t>
            </w:r>
            <w:r w:rsidRPr="00453FD0">
              <w:rPr>
                <w:rFonts w:asciiTheme="minorHAnsi" w:hAnsiTheme="minorHAnsi" w:cstheme="minorHAnsi"/>
                <w:iCs/>
                <w:sz w:val="22"/>
                <w:szCs w:val="22"/>
              </w:rPr>
              <w:t xml:space="preserve"> CARNET</w:t>
            </w:r>
          </w:p>
        </w:tc>
      </w:tr>
      <w:tr w:rsidR="006A1CCA" w:rsidRPr="00453FD0" w14:paraId="22FD0766" w14:textId="77777777" w:rsidTr="00E9A159">
        <w:tc>
          <w:tcPr>
            <w:tcW w:w="1271" w:type="dxa"/>
            <w:shd w:val="clear" w:color="auto" w:fill="auto"/>
          </w:tcPr>
          <w:p w14:paraId="328602FE" w14:textId="7013EA5F" w:rsidR="006A1CCA" w:rsidRPr="00453FD0" w:rsidRDefault="007E064F" w:rsidP="006A1CCA">
            <w:pPr>
              <w:rPr>
                <w:rFonts w:asciiTheme="minorHAnsi" w:hAnsiTheme="minorHAnsi" w:cstheme="minorHAnsi"/>
                <w:b/>
                <w:bCs/>
                <w:sz w:val="22"/>
                <w:szCs w:val="22"/>
              </w:rPr>
            </w:pPr>
            <w:r w:rsidRPr="00453FD0">
              <w:rPr>
                <w:rFonts w:asciiTheme="minorHAnsi" w:hAnsiTheme="minorHAnsi" w:cstheme="minorHAnsi"/>
                <w:b/>
                <w:bCs/>
                <w:sz w:val="22"/>
                <w:szCs w:val="22"/>
              </w:rPr>
              <w:lastRenderedPageBreak/>
              <w:t>Proračun</w:t>
            </w:r>
          </w:p>
        </w:tc>
        <w:tc>
          <w:tcPr>
            <w:tcW w:w="8080" w:type="dxa"/>
            <w:shd w:val="clear" w:color="auto" w:fill="auto"/>
          </w:tcPr>
          <w:p w14:paraId="5A2D96D9" w14:textId="5E4E42C1" w:rsidR="006A1CCA" w:rsidRPr="00453FD0" w:rsidRDefault="006A1CCA" w:rsidP="00930338">
            <w:pPr>
              <w:spacing w:before="60" w:after="0"/>
              <w:rPr>
                <w:rFonts w:asciiTheme="minorHAnsi" w:eastAsiaTheme="minorHAnsi" w:hAnsiTheme="minorHAnsi" w:cstheme="minorHAnsi"/>
                <w:sz w:val="22"/>
                <w:szCs w:val="22"/>
                <w:lang w:eastAsia="en-US"/>
              </w:rPr>
            </w:pPr>
            <w:r w:rsidRPr="00453FD0">
              <w:rPr>
                <w:rFonts w:asciiTheme="minorHAnsi" w:eastAsiaTheme="minorHAnsi" w:hAnsiTheme="minorHAnsi" w:cstheme="minorHAnsi"/>
                <w:sz w:val="22"/>
                <w:szCs w:val="22"/>
                <w:lang w:eastAsia="en-US"/>
              </w:rPr>
              <w:t>50 % planiranih sredstva (232,9 mil</w:t>
            </w:r>
            <w:r w:rsidR="00B70E10" w:rsidRPr="00453FD0">
              <w:rPr>
                <w:rFonts w:asciiTheme="minorHAnsi" w:eastAsiaTheme="minorHAnsi" w:hAnsiTheme="minorHAnsi" w:cstheme="minorHAnsi"/>
                <w:sz w:val="22"/>
                <w:szCs w:val="22"/>
                <w:lang w:eastAsia="en-US"/>
              </w:rPr>
              <w:t>.</w:t>
            </w:r>
            <w:r w:rsidRPr="00453FD0">
              <w:rPr>
                <w:rFonts w:asciiTheme="minorHAnsi" w:eastAsiaTheme="minorHAnsi" w:hAnsiTheme="minorHAnsi" w:cstheme="minorHAnsi"/>
                <w:sz w:val="22"/>
                <w:szCs w:val="22"/>
                <w:lang w:eastAsia="en-US"/>
              </w:rPr>
              <w:t xml:space="preserve"> EUR)</w:t>
            </w:r>
            <w:r w:rsidR="001675A0" w:rsidRPr="00453FD0">
              <w:rPr>
                <w:rFonts w:asciiTheme="minorHAnsi" w:eastAsiaTheme="minorHAnsi" w:hAnsiTheme="minorHAnsi" w:cstheme="minorHAnsi"/>
                <w:sz w:val="22"/>
                <w:szCs w:val="22"/>
                <w:lang w:eastAsia="en-US"/>
              </w:rPr>
              <w:t xml:space="preserve"> osigurat će se</w:t>
            </w:r>
            <w:r w:rsidRPr="00453FD0">
              <w:rPr>
                <w:rFonts w:asciiTheme="minorHAnsi" w:eastAsiaTheme="minorHAnsi" w:hAnsiTheme="minorHAnsi" w:cstheme="minorHAnsi"/>
                <w:sz w:val="22"/>
                <w:szCs w:val="22"/>
                <w:lang w:eastAsia="en-US"/>
              </w:rPr>
              <w:t xml:space="preserve"> u Nacionalnom planu razvoja sustava obrazovanja do 2027.</w:t>
            </w:r>
            <w:r w:rsidR="005574A1" w:rsidRPr="00453FD0">
              <w:rPr>
                <w:rFonts w:asciiTheme="minorHAnsi" w:eastAsiaTheme="minorHAnsi" w:hAnsiTheme="minorHAnsi" w:cstheme="minorHAnsi"/>
                <w:sz w:val="22"/>
                <w:szCs w:val="22"/>
                <w:lang w:eastAsia="en-US"/>
              </w:rPr>
              <w:t>,</w:t>
            </w:r>
            <w:r w:rsidRPr="00453FD0">
              <w:rPr>
                <w:rFonts w:asciiTheme="minorHAnsi" w:eastAsiaTheme="minorHAnsi" w:hAnsiTheme="minorHAnsi" w:cstheme="minorHAnsi"/>
                <w:sz w:val="22"/>
                <w:szCs w:val="22"/>
                <w:lang w:eastAsia="en-US"/>
              </w:rPr>
              <w:t xml:space="preserve"> Posebni cilj broj</w:t>
            </w:r>
            <w:r w:rsidR="00CF355E" w:rsidRPr="00453FD0">
              <w:rPr>
                <w:rFonts w:asciiTheme="minorHAnsi" w:eastAsiaTheme="minorHAnsi" w:hAnsiTheme="minorHAnsi" w:cstheme="minorHAnsi"/>
                <w:sz w:val="22"/>
                <w:szCs w:val="22"/>
                <w:lang w:eastAsia="en-US"/>
              </w:rPr>
              <w:t xml:space="preserve"> </w:t>
            </w:r>
            <w:r w:rsidR="000E4A1A" w:rsidRPr="00453FD0">
              <w:rPr>
                <w:rFonts w:asciiTheme="minorHAnsi" w:eastAsiaTheme="minorHAnsi" w:hAnsiTheme="minorHAnsi" w:cstheme="minorHAnsi"/>
                <w:sz w:val="22"/>
                <w:szCs w:val="22"/>
                <w:lang w:eastAsia="en-US"/>
              </w:rPr>
              <w:t>10</w:t>
            </w:r>
            <w:r w:rsidRPr="00453FD0">
              <w:rPr>
                <w:rFonts w:asciiTheme="minorHAnsi" w:eastAsiaTheme="minorHAnsi" w:hAnsiTheme="minorHAnsi" w:cstheme="minorHAnsi"/>
                <w:sz w:val="22"/>
                <w:szCs w:val="22"/>
                <w:lang w:eastAsia="en-US"/>
              </w:rPr>
              <w:t>: Nastaviti proces informatizacije i primjene digitalnih tehnologija u obrazovnom sustavu – 116,5 mil. EUR, od čega je 75 mil. EUR predviđeno za:</w:t>
            </w:r>
          </w:p>
          <w:p w14:paraId="2200F51A" w14:textId="43A110AE" w:rsidR="006A1CCA" w:rsidRPr="00453FD0" w:rsidRDefault="006A1CCA" w:rsidP="006A1CCA">
            <w:pPr>
              <w:numPr>
                <w:ilvl w:val="0"/>
                <w:numId w:val="62"/>
              </w:numPr>
              <w:spacing w:before="60" w:after="0"/>
              <w:rPr>
                <w:rFonts w:asciiTheme="minorHAnsi" w:eastAsiaTheme="minorHAnsi" w:hAnsiTheme="minorHAnsi" w:cstheme="minorHAnsi"/>
                <w:sz w:val="22"/>
                <w:szCs w:val="22"/>
                <w:lang w:eastAsia="en-US"/>
              </w:rPr>
            </w:pPr>
            <w:r w:rsidRPr="00453FD0">
              <w:rPr>
                <w:rFonts w:asciiTheme="minorHAnsi" w:eastAsiaTheme="minorHAnsi" w:hAnsiTheme="minorHAnsi" w:cstheme="minorHAnsi"/>
                <w:sz w:val="22"/>
                <w:szCs w:val="22"/>
                <w:lang w:eastAsia="en-US"/>
              </w:rPr>
              <w:t xml:space="preserve">projekt Jačanje kompetencija odgojno-obrazovnih radnika u vrijednosti </w:t>
            </w:r>
            <w:r w:rsidR="00C434C6" w:rsidRPr="00453FD0">
              <w:rPr>
                <w:rFonts w:asciiTheme="minorHAnsi" w:eastAsiaTheme="minorHAnsi" w:hAnsiTheme="minorHAnsi" w:cstheme="minorHAnsi"/>
                <w:sz w:val="22"/>
                <w:szCs w:val="22"/>
                <w:lang w:eastAsia="en-US"/>
              </w:rPr>
              <w:t xml:space="preserve">43 </w:t>
            </w:r>
            <w:r w:rsidRPr="00453FD0">
              <w:rPr>
                <w:rFonts w:asciiTheme="minorHAnsi" w:eastAsiaTheme="minorHAnsi" w:hAnsiTheme="minorHAnsi" w:cstheme="minorHAnsi"/>
                <w:sz w:val="22"/>
                <w:szCs w:val="22"/>
                <w:lang w:eastAsia="en-US"/>
              </w:rPr>
              <w:t>mil. EUR</w:t>
            </w:r>
            <w:r w:rsidR="0054619A" w:rsidRPr="00453FD0">
              <w:rPr>
                <w:rFonts w:asciiTheme="minorHAnsi" w:eastAsiaTheme="minorHAnsi" w:hAnsiTheme="minorHAnsi" w:cstheme="minorHAnsi"/>
                <w:sz w:val="22"/>
                <w:szCs w:val="22"/>
                <w:lang w:eastAsia="en-US"/>
              </w:rPr>
              <w:t xml:space="preserve"> </w:t>
            </w:r>
            <w:r w:rsidR="005F7C62" w:rsidRPr="00453FD0">
              <w:rPr>
                <w:rFonts w:asciiTheme="minorHAnsi" w:eastAsiaTheme="minorHAnsi" w:hAnsiTheme="minorHAnsi" w:cstheme="minorHAnsi"/>
                <w:sz w:val="22"/>
                <w:szCs w:val="22"/>
                <w:lang w:eastAsia="en-US"/>
              </w:rPr>
              <w:t>(</w:t>
            </w:r>
            <w:r w:rsidR="00C77272" w:rsidRPr="00453FD0">
              <w:rPr>
                <w:rFonts w:asciiTheme="minorHAnsi" w:eastAsiaTheme="minorHAnsi" w:hAnsiTheme="minorHAnsi" w:cstheme="minorHAnsi"/>
                <w:sz w:val="22"/>
                <w:szCs w:val="22"/>
                <w:lang w:eastAsia="en-US"/>
              </w:rPr>
              <w:t xml:space="preserve">koji je </w:t>
            </w:r>
            <w:r w:rsidR="005F7C62" w:rsidRPr="00453FD0">
              <w:rPr>
                <w:rFonts w:asciiTheme="minorHAnsi" w:eastAsiaTheme="minorHAnsi" w:hAnsiTheme="minorHAnsi" w:cstheme="minorHAnsi"/>
                <w:sz w:val="22"/>
                <w:szCs w:val="22"/>
                <w:lang w:eastAsia="en-US"/>
              </w:rPr>
              <w:t>dio Posebnog cilja 2)</w:t>
            </w:r>
          </w:p>
          <w:p w14:paraId="19C79A00" w14:textId="77777777" w:rsidR="006A1CCA" w:rsidRPr="00453FD0" w:rsidRDefault="006A1CCA" w:rsidP="006A1CCA">
            <w:pPr>
              <w:numPr>
                <w:ilvl w:val="0"/>
                <w:numId w:val="62"/>
              </w:numPr>
              <w:spacing w:before="60" w:after="0"/>
              <w:rPr>
                <w:rFonts w:asciiTheme="minorHAnsi" w:eastAsiaTheme="minorHAnsi" w:hAnsiTheme="minorHAnsi" w:cstheme="minorHAnsi"/>
                <w:sz w:val="22"/>
                <w:szCs w:val="22"/>
                <w:lang w:eastAsia="en-US"/>
              </w:rPr>
            </w:pPr>
            <w:r w:rsidRPr="00453FD0">
              <w:rPr>
                <w:rFonts w:asciiTheme="minorHAnsi" w:eastAsiaTheme="minorHAnsi" w:hAnsiTheme="minorHAnsi" w:cstheme="minorHAnsi"/>
                <w:sz w:val="22"/>
                <w:szCs w:val="22"/>
                <w:lang w:eastAsia="en-US"/>
              </w:rPr>
              <w:lastRenderedPageBreak/>
              <w:t xml:space="preserve">Podrška primjeni digitalnih tehnologija u obrazovanju (BrAIn) vrijednosti </w:t>
            </w:r>
            <w:r w:rsidRPr="00453FD0">
              <w:rPr>
                <w:rFonts w:asciiTheme="minorHAnsi" w:eastAsiaTheme="minorHAnsi" w:hAnsiTheme="minorHAnsi" w:cstheme="minorHAnsi"/>
                <w:iCs/>
                <w:sz w:val="22"/>
                <w:szCs w:val="22"/>
                <w:lang w:eastAsia="en-US"/>
              </w:rPr>
              <w:t>15.000.000,00 €,</w:t>
            </w:r>
          </w:p>
          <w:p w14:paraId="196BA448" w14:textId="04890033" w:rsidR="006A1CCA" w:rsidRPr="00453FD0" w:rsidRDefault="006A1CCA" w:rsidP="006A1CCA">
            <w:pPr>
              <w:numPr>
                <w:ilvl w:val="0"/>
                <w:numId w:val="62"/>
              </w:numPr>
              <w:spacing w:before="60" w:after="0"/>
              <w:rPr>
                <w:rFonts w:asciiTheme="minorHAnsi" w:eastAsiaTheme="minorHAnsi" w:hAnsiTheme="minorHAnsi" w:cstheme="minorHAnsi"/>
                <w:sz w:val="22"/>
                <w:szCs w:val="22"/>
                <w:lang w:eastAsia="en-US"/>
              </w:rPr>
            </w:pPr>
            <w:r w:rsidRPr="00453FD0">
              <w:rPr>
                <w:rFonts w:asciiTheme="minorHAnsi" w:eastAsiaTheme="minorHAnsi" w:hAnsiTheme="minorHAnsi" w:cstheme="minorHAnsi"/>
                <w:sz w:val="22"/>
                <w:szCs w:val="22"/>
                <w:lang w:eastAsia="en-US"/>
              </w:rPr>
              <w:t>Cjelovita informatizacija sustava odgoja i obrazovanja (CISOO) vrijedan 8</w:t>
            </w:r>
            <w:r w:rsidR="00412EF5" w:rsidRPr="00453FD0">
              <w:rPr>
                <w:rFonts w:asciiTheme="minorHAnsi" w:eastAsiaTheme="minorHAnsi" w:hAnsiTheme="minorHAnsi" w:cstheme="minorHAnsi"/>
                <w:sz w:val="22"/>
                <w:szCs w:val="22"/>
                <w:lang w:eastAsia="en-US"/>
              </w:rPr>
              <w:t xml:space="preserve"> milijuna EUR</w:t>
            </w:r>
            <w:r w:rsidRPr="00453FD0">
              <w:rPr>
                <w:rFonts w:asciiTheme="minorHAnsi" w:eastAsiaTheme="minorHAnsi" w:hAnsiTheme="minorHAnsi" w:cstheme="minorHAnsi"/>
                <w:sz w:val="22"/>
                <w:szCs w:val="22"/>
                <w:lang w:eastAsia="en-US"/>
              </w:rPr>
              <w:t>.</w:t>
            </w:r>
          </w:p>
          <w:p w14:paraId="518A0D10" w14:textId="5AD1E9F0" w:rsidR="006A1CCA" w:rsidRPr="00453FD0" w:rsidRDefault="006A1CCA" w:rsidP="006A1CCA">
            <w:pPr>
              <w:numPr>
                <w:ilvl w:val="0"/>
                <w:numId w:val="62"/>
              </w:numPr>
              <w:spacing w:before="60" w:after="0"/>
              <w:rPr>
                <w:rFonts w:asciiTheme="minorHAnsi" w:eastAsiaTheme="minorHAnsi" w:hAnsiTheme="minorHAnsi" w:cstheme="minorHAnsi"/>
                <w:sz w:val="22"/>
                <w:szCs w:val="22"/>
                <w:lang w:eastAsia="en-US"/>
              </w:rPr>
            </w:pPr>
            <w:r w:rsidRPr="00453FD0">
              <w:rPr>
                <w:rFonts w:asciiTheme="minorHAnsi" w:eastAsiaTheme="minorHAnsi" w:hAnsiTheme="minorHAnsi" w:cstheme="minorHAnsi"/>
                <w:sz w:val="22"/>
                <w:szCs w:val="22"/>
                <w:lang w:eastAsia="en-US"/>
              </w:rPr>
              <w:t>Za e-upise ukupni proračun projekta – 5,3 mil</w:t>
            </w:r>
            <w:r w:rsidR="00B70E10" w:rsidRPr="00453FD0">
              <w:rPr>
                <w:rFonts w:asciiTheme="minorHAnsi" w:eastAsiaTheme="minorHAnsi" w:hAnsiTheme="minorHAnsi" w:cstheme="minorHAnsi"/>
                <w:sz w:val="22"/>
                <w:szCs w:val="22"/>
                <w:lang w:eastAsia="en-US"/>
              </w:rPr>
              <w:t>.</w:t>
            </w:r>
            <w:r w:rsidRPr="00453FD0">
              <w:rPr>
                <w:rFonts w:asciiTheme="minorHAnsi" w:eastAsiaTheme="minorHAnsi" w:hAnsiTheme="minorHAnsi" w:cstheme="minorHAnsi"/>
                <w:sz w:val="22"/>
                <w:szCs w:val="22"/>
                <w:lang w:eastAsia="en-US"/>
              </w:rPr>
              <w:t xml:space="preserve"> EUR, a do danas je potrošeno – 4,3 mil</w:t>
            </w:r>
            <w:r w:rsidR="00B70E10" w:rsidRPr="00453FD0">
              <w:rPr>
                <w:rFonts w:asciiTheme="minorHAnsi" w:eastAsiaTheme="minorHAnsi" w:hAnsiTheme="minorHAnsi" w:cstheme="minorHAnsi"/>
                <w:sz w:val="22"/>
                <w:szCs w:val="22"/>
                <w:lang w:eastAsia="en-US"/>
              </w:rPr>
              <w:t>.</w:t>
            </w:r>
            <w:r w:rsidRPr="00453FD0">
              <w:rPr>
                <w:rFonts w:asciiTheme="minorHAnsi" w:eastAsiaTheme="minorHAnsi" w:hAnsiTheme="minorHAnsi" w:cstheme="minorHAnsi"/>
                <w:sz w:val="22"/>
                <w:szCs w:val="22"/>
                <w:lang w:eastAsia="en-US"/>
              </w:rPr>
              <w:t xml:space="preserve"> EUR</w:t>
            </w:r>
          </w:p>
          <w:p w14:paraId="3823ED6A" w14:textId="77777777" w:rsidR="006A1CCA" w:rsidRPr="00453FD0" w:rsidRDefault="006A1CCA" w:rsidP="006A1CCA">
            <w:pPr>
              <w:numPr>
                <w:ilvl w:val="0"/>
                <w:numId w:val="62"/>
              </w:numPr>
              <w:spacing w:before="60" w:after="0"/>
              <w:rPr>
                <w:rFonts w:asciiTheme="minorHAnsi" w:eastAsiaTheme="minorHAnsi" w:hAnsiTheme="minorHAnsi" w:cstheme="minorHAnsi"/>
                <w:sz w:val="22"/>
                <w:szCs w:val="22"/>
                <w:lang w:eastAsia="en-US"/>
              </w:rPr>
            </w:pPr>
            <w:r w:rsidRPr="00453FD0">
              <w:rPr>
                <w:rFonts w:asciiTheme="minorHAnsi" w:eastAsiaTheme="minorHAnsi" w:hAnsiTheme="minorHAnsi" w:cstheme="minorHAnsi"/>
                <w:sz w:val="22"/>
                <w:szCs w:val="22"/>
                <w:lang w:eastAsia="en-US"/>
              </w:rPr>
              <w:t>projekt „ATTEND“ vrijedan je 3.529.412,00 EUR</w:t>
            </w:r>
          </w:p>
          <w:p w14:paraId="5557C3BD" w14:textId="77777777" w:rsidR="006A1CCA" w:rsidRPr="00453FD0" w:rsidRDefault="006A1CCA" w:rsidP="006A1CCA">
            <w:pPr>
              <w:spacing w:before="60" w:after="0"/>
              <w:ind w:left="720"/>
              <w:rPr>
                <w:rFonts w:asciiTheme="minorHAnsi" w:eastAsiaTheme="minorHAnsi" w:hAnsiTheme="minorHAnsi" w:cstheme="minorHAnsi"/>
                <w:sz w:val="22"/>
                <w:szCs w:val="22"/>
                <w:lang w:eastAsia="en-US"/>
              </w:rPr>
            </w:pPr>
          </w:p>
        </w:tc>
      </w:tr>
      <w:tr w:rsidR="006A1CCA" w:rsidRPr="00453FD0" w14:paraId="3DDA97A5" w14:textId="77777777" w:rsidTr="00E9A159">
        <w:tc>
          <w:tcPr>
            <w:tcW w:w="1271" w:type="dxa"/>
          </w:tcPr>
          <w:p w14:paraId="60119072" w14:textId="4713216B" w:rsidR="006A1CCA" w:rsidRPr="00453FD0" w:rsidRDefault="006A1CCA" w:rsidP="006A1CCA">
            <w:pPr>
              <w:rPr>
                <w:rFonts w:asciiTheme="minorHAnsi" w:hAnsiTheme="minorHAnsi" w:cstheme="minorHAnsi"/>
                <w:b/>
                <w:bCs/>
                <w:sz w:val="22"/>
                <w:szCs w:val="22"/>
              </w:rPr>
            </w:pPr>
            <w:r w:rsidRPr="00453FD0">
              <w:rPr>
                <w:rFonts w:asciiTheme="minorHAnsi" w:hAnsiTheme="minorHAnsi" w:cstheme="minorHAnsi"/>
                <w:b/>
                <w:bCs/>
                <w:sz w:val="22"/>
                <w:szCs w:val="22"/>
              </w:rPr>
              <w:lastRenderedPageBreak/>
              <w:t xml:space="preserve">Očekivani učinak </w:t>
            </w:r>
          </w:p>
        </w:tc>
        <w:tc>
          <w:tcPr>
            <w:tcW w:w="8080" w:type="dxa"/>
          </w:tcPr>
          <w:p w14:paraId="1CDF4EB1" w14:textId="7E0F685A" w:rsidR="006A1CCA" w:rsidRPr="00453FD0" w:rsidRDefault="006244E4" w:rsidP="00930338">
            <w:pPr>
              <w:spacing w:before="0" w:after="0"/>
              <w:contextualSpacing/>
              <w:rPr>
                <w:rFonts w:asciiTheme="minorHAnsi" w:eastAsiaTheme="minorHAnsi" w:hAnsiTheme="minorHAnsi" w:cstheme="minorHAnsi"/>
                <w:i/>
                <w:iCs/>
                <w:sz w:val="22"/>
                <w:szCs w:val="22"/>
                <w:lang w:eastAsia="en-US"/>
              </w:rPr>
            </w:pPr>
            <w:r w:rsidRPr="00453FD0">
              <w:rPr>
                <w:rFonts w:asciiTheme="minorHAnsi" w:eastAsiaTheme="minorEastAsia" w:hAnsiTheme="minorHAnsi" w:cstheme="minorHAnsi"/>
                <w:sz w:val="22"/>
                <w:szCs w:val="22"/>
                <w:lang w:eastAsia="en-US"/>
              </w:rPr>
              <w:t>S o</w:t>
            </w:r>
            <w:r w:rsidR="0041777B" w:rsidRPr="00453FD0">
              <w:rPr>
                <w:rFonts w:asciiTheme="minorHAnsi" w:eastAsiaTheme="minorEastAsia" w:hAnsiTheme="minorHAnsi" w:cstheme="minorHAnsi"/>
                <w:sz w:val="22"/>
                <w:szCs w:val="22"/>
                <w:lang w:eastAsia="en-US"/>
              </w:rPr>
              <w:t xml:space="preserve">bzirom </w:t>
            </w:r>
            <w:r w:rsidR="00CD3A9D" w:rsidRPr="00453FD0">
              <w:rPr>
                <w:rFonts w:asciiTheme="minorHAnsi" w:eastAsiaTheme="minorEastAsia" w:hAnsiTheme="minorHAnsi" w:cstheme="minorHAnsi"/>
                <w:sz w:val="22"/>
                <w:szCs w:val="22"/>
                <w:lang w:eastAsia="en-US"/>
              </w:rPr>
              <w:t xml:space="preserve">na činjenicu </w:t>
            </w:r>
            <w:r w:rsidRPr="00453FD0">
              <w:rPr>
                <w:rFonts w:asciiTheme="minorHAnsi" w:eastAsiaTheme="minorEastAsia" w:hAnsiTheme="minorHAnsi" w:cstheme="minorHAnsi"/>
                <w:sz w:val="22"/>
                <w:szCs w:val="22"/>
                <w:lang w:eastAsia="en-US"/>
              </w:rPr>
              <w:t xml:space="preserve">da </w:t>
            </w:r>
            <w:r w:rsidR="0041777B" w:rsidRPr="00453FD0">
              <w:rPr>
                <w:rFonts w:asciiTheme="minorHAnsi" w:eastAsiaTheme="minorEastAsia" w:hAnsiTheme="minorHAnsi" w:cstheme="minorHAnsi"/>
                <w:sz w:val="22"/>
                <w:szCs w:val="22"/>
                <w:lang w:eastAsia="en-US"/>
              </w:rPr>
              <w:t>su pojedini projekti još u fazi programiranja informacije u vezi učinka mjere priložit će se tijekom revizije ovog dokumenta</w:t>
            </w:r>
            <w:r w:rsidR="00CD3A9D" w:rsidRPr="00453FD0">
              <w:rPr>
                <w:rFonts w:asciiTheme="minorHAnsi" w:eastAsiaTheme="minorEastAsia" w:hAnsiTheme="minorHAnsi" w:cstheme="minorHAnsi"/>
                <w:sz w:val="22"/>
                <w:szCs w:val="22"/>
                <w:lang w:eastAsia="en-US"/>
              </w:rPr>
              <w:t>.</w:t>
            </w:r>
          </w:p>
        </w:tc>
      </w:tr>
    </w:tbl>
    <w:p w14:paraId="05F86964" w14:textId="77777777" w:rsidR="006A1CCA" w:rsidRPr="00453FD0" w:rsidRDefault="006A1CCA" w:rsidP="006A1CCA">
      <w:pPr>
        <w:spacing w:before="0" w:after="160"/>
        <w:rPr>
          <w:rFonts w:cstheme="minorHAnsi"/>
          <w:b/>
          <w:bCs/>
          <w:szCs w:val="22"/>
        </w:rPr>
      </w:pPr>
    </w:p>
    <w:p w14:paraId="25EFC9A4" w14:textId="56458E88" w:rsidR="006A1CCA" w:rsidRPr="00453FD0" w:rsidRDefault="006A1CCA" w:rsidP="006A1CCA">
      <w:pPr>
        <w:keepNext/>
        <w:numPr>
          <w:ilvl w:val="2"/>
          <w:numId w:val="28"/>
        </w:numPr>
        <w:outlineLvl w:val="2"/>
        <w:rPr>
          <w:rFonts w:cstheme="minorHAnsi"/>
          <w:i/>
          <w:szCs w:val="22"/>
        </w:rPr>
      </w:pPr>
      <w:bookmarkStart w:id="38" w:name="_Toc159604986"/>
      <w:r w:rsidRPr="00453FD0">
        <w:rPr>
          <w:rFonts w:cstheme="minorHAnsi"/>
          <w:i/>
          <w:szCs w:val="22"/>
        </w:rPr>
        <w:t>Mjera 1.4 – Modernizacija visokog obrazovanja za digitalno doba</w:t>
      </w:r>
      <w:r w:rsidRPr="00453FD0">
        <w:rPr>
          <w:rFonts w:cstheme="minorHAnsi"/>
          <w:i/>
          <w:szCs w:val="22"/>
          <w:vertAlign w:val="superscript"/>
        </w:rPr>
        <w:footnoteReference w:id="9"/>
      </w:r>
      <w:bookmarkEnd w:id="38"/>
    </w:p>
    <w:tbl>
      <w:tblPr>
        <w:tblStyle w:val="TableGrid"/>
        <w:tblW w:w="9351" w:type="dxa"/>
        <w:tblLook w:val="04A0" w:firstRow="1" w:lastRow="0" w:firstColumn="1" w:lastColumn="0" w:noHBand="0" w:noVBand="1"/>
      </w:tblPr>
      <w:tblGrid>
        <w:gridCol w:w="1271"/>
        <w:gridCol w:w="8080"/>
      </w:tblGrid>
      <w:tr w:rsidR="006A1CCA" w:rsidRPr="00453FD0" w14:paraId="147CA56A" w14:textId="77777777" w:rsidTr="00E9A159">
        <w:tc>
          <w:tcPr>
            <w:tcW w:w="1271" w:type="dxa"/>
          </w:tcPr>
          <w:p w14:paraId="7B1767C6" w14:textId="77777777" w:rsidR="006A1CCA" w:rsidRPr="00453FD0" w:rsidRDefault="006A1CCA" w:rsidP="006A1CCA">
            <w:pPr>
              <w:rPr>
                <w:rFonts w:asciiTheme="minorHAnsi" w:hAnsiTheme="minorHAnsi" w:cstheme="minorHAnsi"/>
                <w:b/>
                <w:bCs/>
                <w:sz w:val="22"/>
                <w:szCs w:val="22"/>
              </w:rPr>
            </w:pPr>
            <w:r w:rsidRPr="00453FD0">
              <w:rPr>
                <w:rFonts w:asciiTheme="minorHAnsi" w:hAnsiTheme="minorHAnsi" w:cstheme="minorHAnsi"/>
                <w:b/>
                <w:bCs/>
                <w:sz w:val="22"/>
                <w:szCs w:val="22"/>
              </w:rPr>
              <w:t>Nova mjera</w:t>
            </w:r>
          </w:p>
        </w:tc>
        <w:tc>
          <w:tcPr>
            <w:tcW w:w="8080" w:type="dxa"/>
          </w:tcPr>
          <w:p w14:paraId="4BF516E8" w14:textId="5E7DD08D" w:rsidR="006A1CCA" w:rsidRPr="00453FD0" w:rsidRDefault="006A1CCA" w:rsidP="006A1CCA">
            <w:pPr>
              <w:spacing w:before="0"/>
              <w:contextualSpacing/>
              <w:rPr>
                <w:rFonts w:asciiTheme="minorHAnsi" w:hAnsiTheme="minorHAnsi" w:cstheme="minorHAnsi"/>
                <w:sz w:val="22"/>
                <w:szCs w:val="22"/>
              </w:rPr>
            </w:pPr>
            <w:r w:rsidRPr="00453FD0">
              <w:rPr>
                <w:rFonts w:asciiTheme="minorHAnsi" w:hAnsiTheme="minorHAnsi" w:cstheme="minorHAnsi"/>
                <w:sz w:val="22"/>
                <w:szCs w:val="22"/>
              </w:rPr>
              <w:t xml:space="preserve">Ne - NPOO: </w:t>
            </w:r>
            <w:r w:rsidR="00C45FD0" w:rsidRPr="00453FD0">
              <w:rPr>
                <w:rFonts w:asciiTheme="minorHAnsi" w:hAnsiTheme="minorHAnsi" w:cstheme="minorHAnsi"/>
                <w:sz w:val="22"/>
                <w:szCs w:val="22"/>
              </w:rPr>
              <w:t xml:space="preserve">investicija </w:t>
            </w:r>
            <w:r w:rsidRPr="00453FD0">
              <w:rPr>
                <w:rFonts w:asciiTheme="minorHAnsi" w:hAnsiTheme="minorHAnsi" w:cstheme="minorHAnsi"/>
                <w:sz w:val="22"/>
                <w:szCs w:val="22"/>
              </w:rPr>
              <w:t>C3.1. R2-I1 Digitalna preobrazba visokog obrazovanja</w:t>
            </w:r>
          </w:p>
        </w:tc>
      </w:tr>
      <w:tr w:rsidR="006A1CCA" w:rsidRPr="00453FD0" w14:paraId="1DDE3F04" w14:textId="77777777" w:rsidTr="00E9A159">
        <w:tc>
          <w:tcPr>
            <w:tcW w:w="1271" w:type="dxa"/>
          </w:tcPr>
          <w:p w14:paraId="0CE292E7" w14:textId="43F5D6B8" w:rsidR="006A1CCA" w:rsidRPr="00453FD0" w:rsidRDefault="007E064F" w:rsidP="006A1CCA">
            <w:pPr>
              <w:rPr>
                <w:rFonts w:asciiTheme="minorHAnsi" w:hAnsiTheme="minorHAnsi" w:cstheme="minorHAnsi"/>
                <w:b/>
                <w:bCs/>
                <w:sz w:val="22"/>
                <w:szCs w:val="22"/>
              </w:rPr>
            </w:pPr>
            <w:r w:rsidRPr="00453FD0">
              <w:rPr>
                <w:rFonts w:asciiTheme="minorHAnsi" w:hAnsiTheme="minorHAnsi" w:cstheme="minorHAnsi"/>
                <w:b/>
                <w:bCs/>
                <w:sz w:val="22"/>
                <w:szCs w:val="22"/>
              </w:rPr>
              <w:t>Opis mjere</w:t>
            </w:r>
          </w:p>
          <w:p w14:paraId="6B2A4EA7" w14:textId="77777777" w:rsidR="006A1CCA" w:rsidRPr="00453FD0" w:rsidRDefault="006A1CCA" w:rsidP="006A1CCA">
            <w:pPr>
              <w:spacing w:after="0"/>
              <w:rPr>
                <w:rFonts w:asciiTheme="minorHAnsi" w:hAnsiTheme="minorHAnsi" w:cstheme="minorHAnsi"/>
                <w:b/>
                <w:sz w:val="22"/>
                <w:szCs w:val="22"/>
              </w:rPr>
            </w:pPr>
          </w:p>
        </w:tc>
        <w:tc>
          <w:tcPr>
            <w:tcW w:w="8080" w:type="dxa"/>
          </w:tcPr>
          <w:p w14:paraId="51185959" w14:textId="4D4F91C4"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hAnsiTheme="minorHAnsi" w:cstheme="minorHAnsi"/>
                <w:i/>
                <w:sz w:val="22"/>
                <w:szCs w:val="22"/>
              </w:rPr>
              <w:t>Sadržaj mjere</w:t>
            </w:r>
            <w:r w:rsidR="0019699B" w:rsidRPr="00453FD0">
              <w:rPr>
                <w:rFonts w:asciiTheme="minorHAnsi" w:hAnsiTheme="minorHAnsi" w:cstheme="minorHAnsi"/>
                <w:i/>
                <w:sz w:val="22"/>
                <w:szCs w:val="22"/>
              </w:rPr>
              <w:t>:</w:t>
            </w:r>
            <w:r w:rsidRPr="00453FD0">
              <w:rPr>
                <w:rFonts w:asciiTheme="minorHAnsi" w:hAnsiTheme="minorHAnsi" w:cstheme="minorHAnsi"/>
                <w:i/>
                <w:sz w:val="22"/>
                <w:szCs w:val="22"/>
              </w:rPr>
              <w:t xml:space="preserve"> </w:t>
            </w:r>
          </w:p>
          <w:p w14:paraId="2E288EC3" w14:textId="77777777" w:rsidR="006A1CCA" w:rsidRPr="00453FD0" w:rsidRDefault="006A1CCA" w:rsidP="00E9A159">
            <w:pPr>
              <w:spacing w:before="0"/>
              <w:contextualSpacing/>
              <w:rPr>
                <w:rFonts w:asciiTheme="minorHAnsi" w:hAnsiTheme="minorHAnsi" w:cstheme="minorHAnsi"/>
                <w:sz w:val="22"/>
                <w:szCs w:val="22"/>
              </w:rPr>
            </w:pPr>
            <w:r w:rsidRPr="00453FD0">
              <w:rPr>
                <w:rFonts w:cstheme="minorHAnsi"/>
                <w:szCs w:val="22"/>
              </w:rPr>
              <w:t>Di</w:t>
            </w:r>
            <w:r w:rsidRPr="00453FD0">
              <w:rPr>
                <w:rFonts w:asciiTheme="minorHAnsi" w:hAnsiTheme="minorHAnsi" w:cstheme="minorHAnsi"/>
                <w:sz w:val="22"/>
                <w:szCs w:val="22"/>
              </w:rPr>
              <w:t xml:space="preserve">gitalna transformacija obrazovanja podrazumijeva modernizaciju visokog obrazovanja za digitalno doba. </w:t>
            </w:r>
            <w:r w:rsidRPr="00453FD0">
              <w:rPr>
                <w:rFonts w:asciiTheme="minorHAnsi" w:hAnsiTheme="minorHAnsi" w:cstheme="minorHAnsi"/>
                <w:b/>
                <w:bCs/>
                <w:sz w:val="22"/>
                <w:szCs w:val="22"/>
              </w:rPr>
              <w:t>Projekt izgradnje Hrvatskog znanstvenog i obrazovnog oblaka (HR-ZOO)</w:t>
            </w:r>
            <w:r w:rsidRPr="00453FD0">
              <w:rPr>
                <w:rFonts w:asciiTheme="minorHAnsi" w:hAnsiTheme="minorHAnsi" w:cstheme="minorHAnsi"/>
                <w:sz w:val="22"/>
                <w:szCs w:val="22"/>
              </w:rPr>
              <w:t xml:space="preserve"> dovršen je u prvoj polovici 2023. godine, čime se omogućila nova generacija privatne e-infrastrukture sustava znanosti i visokog obrazovanja u RH te slijedile dobre prakse drugih zemalja EU-a. Ipak, primjećuje se nedostatna i neujednačena opremljenost visokih učilišta za kvalitetno visoko obrazovanje zbog čega je nužno učinkovito ulaganje u digitalnu preobrazbu visokih učilišta za što su preduvjeti digitalna nastavna infrastruktura, digitalni nastavni alati te osnaživanje kompetencija nastavnika za poučavanje u digitalnom okruženju.</w:t>
            </w:r>
          </w:p>
          <w:p w14:paraId="64F9AA1A" w14:textId="77777777" w:rsidR="006A1CCA" w:rsidRPr="00453FD0" w:rsidRDefault="006A1CCA" w:rsidP="006A1CCA">
            <w:pPr>
              <w:spacing w:before="0"/>
              <w:contextualSpacing/>
              <w:rPr>
                <w:rFonts w:asciiTheme="minorHAnsi" w:hAnsiTheme="minorHAnsi" w:cstheme="minorHAnsi"/>
                <w:iCs/>
                <w:sz w:val="22"/>
                <w:szCs w:val="22"/>
              </w:rPr>
            </w:pPr>
          </w:p>
          <w:p w14:paraId="58FF8A6D" w14:textId="0EEDB57C"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b/>
                <w:bCs/>
                <w:iCs/>
                <w:sz w:val="22"/>
                <w:szCs w:val="22"/>
              </w:rPr>
              <w:t>Kroz</w:t>
            </w:r>
            <w:r w:rsidRPr="00453FD0">
              <w:rPr>
                <w:rFonts w:asciiTheme="minorHAnsi" w:hAnsiTheme="minorHAnsi" w:cstheme="minorHAnsi"/>
                <w:iCs/>
                <w:sz w:val="22"/>
                <w:szCs w:val="22"/>
              </w:rPr>
              <w:t xml:space="preserve"> </w:t>
            </w:r>
            <w:r w:rsidRPr="00453FD0">
              <w:rPr>
                <w:rFonts w:asciiTheme="minorHAnsi" w:hAnsiTheme="minorHAnsi" w:cstheme="minorHAnsi"/>
                <w:b/>
                <w:bCs/>
                <w:iCs/>
                <w:sz w:val="22"/>
                <w:szCs w:val="22"/>
              </w:rPr>
              <w:t>projekt e-Sveučilišta</w:t>
            </w:r>
            <w:r w:rsidRPr="00453FD0">
              <w:rPr>
                <w:rFonts w:asciiTheme="minorHAnsi" w:hAnsiTheme="minorHAnsi" w:cstheme="minorHAnsi"/>
                <w:iCs/>
                <w:sz w:val="22"/>
                <w:szCs w:val="22"/>
              </w:rPr>
              <w:t xml:space="preserve"> koji se financira iz NPOO-a unaprijedit će se digitalna preobrazba visokih učilišta koja uključuje ulaganja u infrastrukturu i kompetencije nastavnika. Također, poticat će se razvoj otvorenih digitalnih nastavnih resursa uz nabavu aktivne opreme te unaprjeđenje pasivne mreže koja će podržati nove tehnologije i digitalne nastavne resurse. </w:t>
            </w:r>
          </w:p>
          <w:p w14:paraId="5E6E4F69" w14:textId="77777777" w:rsidR="006A1CCA" w:rsidRPr="00453FD0" w:rsidRDefault="006A1CCA" w:rsidP="006A1CCA">
            <w:pPr>
              <w:spacing w:before="0"/>
              <w:contextualSpacing/>
              <w:rPr>
                <w:rFonts w:asciiTheme="minorHAnsi" w:hAnsiTheme="minorHAnsi" w:cstheme="minorHAnsi"/>
                <w:iCs/>
                <w:sz w:val="22"/>
                <w:szCs w:val="22"/>
              </w:rPr>
            </w:pPr>
          </w:p>
          <w:p w14:paraId="48E96ADA" w14:textId="190C597B"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Razvoj kvalitetnih digitalnih obrazovnih sadržaja za visoko obrazovanje zahtijeva individualizirani pristup sukladno strateškim odrednicama i razvojnim potrebama visokih učilišta. Zbog navedenih razloga nužno je visoka učilišta u širem smislu opremiti prikladnom opremom za razvoj vlastitoga digitalnoga obrazovnog sadržaja u video formatu. Osim opreme, osigurat će se edukacija za razvoj sadržaja, alati i pohrana, to jest trajna dostupnost razvijenog sadržaja. Razvoj digitalnoga obrazovnog sadržaja zamišljen je kao poticaj mješovitom obliku nastave, odnosno kao dodana vrijednost klasičnoj nastavi</w:t>
            </w:r>
            <w:r w:rsidR="003C01F1" w:rsidRPr="00453FD0">
              <w:rPr>
                <w:rFonts w:asciiTheme="minorHAnsi" w:hAnsiTheme="minorHAnsi" w:cstheme="minorHAnsi"/>
                <w:iCs/>
                <w:sz w:val="22"/>
                <w:szCs w:val="22"/>
              </w:rPr>
              <w:t>.</w:t>
            </w:r>
          </w:p>
          <w:p w14:paraId="3DB502C4" w14:textId="77777777" w:rsidR="006A1CCA" w:rsidRPr="00453FD0" w:rsidRDefault="006A1CCA" w:rsidP="006A1CCA">
            <w:pPr>
              <w:spacing w:before="0"/>
              <w:contextualSpacing/>
              <w:rPr>
                <w:rFonts w:asciiTheme="minorHAnsi" w:hAnsiTheme="minorHAnsi" w:cstheme="minorHAnsi"/>
                <w:iCs/>
                <w:sz w:val="22"/>
                <w:szCs w:val="22"/>
              </w:rPr>
            </w:pPr>
          </w:p>
          <w:p w14:paraId="6437DD50" w14:textId="7777777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 xml:space="preserve">Nadalje, uspostavit će se sustav digitalne zrelosti hrvatskih visokih učilišta te će se donijeti preporuke za potrebna ulaganja i razvojne aktivnosti koje će biti temelj za daljnje </w:t>
            </w:r>
            <w:r w:rsidRPr="00453FD0">
              <w:rPr>
                <w:rFonts w:asciiTheme="minorHAnsi" w:hAnsiTheme="minorHAnsi" w:cstheme="minorHAnsi"/>
                <w:iCs/>
                <w:sz w:val="22"/>
                <w:szCs w:val="22"/>
              </w:rPr>
              <w:lastRenderedPageBreak/>
              <w:t>investicije u opremanje visokih učilišta i proširenje podrške ustanovama, nastavnicima i studentima u online nastavi te nastavi na daljinu. Elementi infrastrukturnih ulaganja koja će podržati nove tehnologije i digitalne nastavne resurse uključuju i osiguranje pristupa mreži, koja je u skladu s novim tehnološkim rješenjima i prilagođena potrebama korisnika, te obrazovnim izvorima za zaposlenike i studente uz pouzdanu brzu konekciju, kao i opremanje predavaonica opremom nužnom za provedbu nastave u digitalnom okruženju. Ulaganje u infrastrukturu i IKT opremu visokih učilišta i poticanje daljnje digitalne preobrazbe visokog obrazovanja u skladu s potrebama digitalizacije društva pridonijet će i unaprjeđenju kvalitete, relevantnosti i dostupnosti visokog obrazovanja.</w:t>
            </w:r>
          </w:p>
          <w:p w14:paraId="74A28B37" w14:textId="7777777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eastAsiaTheme="minorHAnsi" w:hAnsiTheme="minorHAnsi" w:cstheme="minorHAnsi"/>
                <w:i/>
                <w:sz w:val="22"/>
                <w:szCs w:val="22"/>
                <w:lang w:eastAsia="en-US"/>
              </w:rPr>
              <w:t>Veza na cilj:</w:t>
            </w:r>
          </w:p>
          <w:p w14:paraId="1AC3B804" w14:textId="55E9C90D"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hAnsiTheme="minorHAnsi" w:cstheme="minorHAnsi"/>
                <w:i/>
                <w:sz w:val="22"/>
                <w:szCs w:val="22"/>
              </w:rPr>
              <w:t>Svrha provedbe predmetne mjere jest osigurati digitalnu infrastrukturu za sustav visokog obrazovanja, te potaknuti razvoj digitalnih kompetencija nastavnika, a time i studenata. Stoga će provedba mjere utjecati na razvoj barem osnovnih</w:t>
            </w:r>
            <w:r w:rsidR="001C6B35" w:rsidRPr="00453FD0">
              <w:rPr>
                <w:rFonts w:asciiTheme="minorHAnsi" w:hAnsiTheme="minorHAnsi" w:cstheme="minorHAnsi"/>
                <w:i/>
                <w:sz w:val="22"/>
                <w:szCs w:val="22"/>
              </w:rPr>
              <w:t xml:space="preserve"> kao i na razini iznad osnovne</w:t>
            </w:r>
            <w:r w:rsidRPr="00453FD0">
              <w:rPr>
                <w:rFonts w:asciiTheme="minorHAnsi" w:hAnsiTheme="minorHAnsi" w:cstheme="minorHAnsi"/>
                <w:i/>
                <w:sz w:val="22"/>
                <w:szCs w:val="22"/>
              </w:rPr>
              <w:t xml:space="preserve"> digitalnih kompetencija dionika visokoobrazovnog sustava.</w:t>
            </w:r>
          </w:p>
          <w:p w14:paraId="61772ED1" w14:textId="77777777" w:rsidR="006A1CCA" w:rsidRPr="00453FD0" w:rsidRDefault="006A1CCA" w:rsidP="006A1CCA">
            <w:pPr>
              <w:spacing w:before="0"/>
              <w:contextualSpacing/>
              <w:rPr>
                <w:rFonts w:asciiTheme="minorHAnsi" w:hAnsiTheme="minorHAnsi" w:cstheme="minorHAnsi"/>
                <w:i/>
                <w:sz w:val="22"/>
                <w:szCs w:val="22"/>
              </w:rPr>
            </w:pPr>
          </w:p>
          <w:p w14:paraId="344BFF10" w14:textId="7777777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eastAsiaTheme="minorHAnsi" w:hAnsiTheme="minorHAnsi" w:cstheme="minorHAnsi"/>
                <w:i/>
                <w:sz w:val="22"/>
                <w:szCs w:val="22"/>
                <w:lang w:eastAsia="en-US"/>
              </w:rPr>
              <w:t xml:space="preserve">Provizorna vremenska crta: </w:t>
            </w:r>
          </w:p>
          <w:p w14:paraId="2BF25FF7" w14:textId="7777777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hAnsiTheme="minorHAnsi" w:cstheme="minorHAnsi"/>
                <w:i/>
                <w:sz w:val="22"/>
                <w:szCs w:val="22"/>
              </w:rPr>
              <w:t>3/2022. – 12/2025</w:t>
            </w:r>
          </w:p>
          <w:p w14:paraId="2381C72C" w14:textId="77777777" w:rsidR="00C72932" w:rsidRPr="00453FD0" w:rsidRDefault="00C72932" w:rsidP="006A1CCA">
            <w:pPr>
              <w:spacing w:before="0"/>
              <w:contextualSpacing/>
              <w:rPr>
                <w:rFonts w:asciiTheme="minorHAnsi" w:hAnsiTheme="minorHAnsi" w:cstheme="minorHAnsi"/>
                <w:i/>
                <w:sz w:val="22"/>
                <w:szCs w:val="22"/>
              </w:rPr>
            </w:pPr>
          </w:p>
          <w:p w14:paraId="369DC86C" w14:textId="77777777" w:rsidR="00C72932" w:rsidRPr="00453FD0" w:rsidRDefault="00C72932" w:rsidP="00C72932">
            <w:pPr>
              <w:spacing w:before="0"/>
              <w:contextualSpacing/>
              <w:rPr>
                <w:rFonts w:asciiTheme="minorHAnsi" w:hAnsiTheme="minorHAnsi" w:cstheme="minorHAnsi"/>
                <w:i/>
                <w:sz w:val="22"/>
                <w:szCs w:val="22"/>
              </w:rPr>
            </w:pPr>
            <w:r w:rsidRPr="00453FD0">
              <w:rPr>
                <w:rFonts w:asciiTheme="minorHAnsi" w:hAnsiTheme="minorHAnsi" w:cstheme="minorHAnsi"/>
                <w:i/>
                <w:sz w:val="22"/>
                <w:szCs w:val="22"/>
              </w:rPr>
              <w:t xml:space="preserve">Nadležno tijelo: </w:t>
            </w:r>
          </w:p>
          <w:p w14:paraId="6284DB4F" w14:textId="3538572C" w:rsidR="00C72932" w:rsidRPr="00453FD0" w:rsidRDefault="00C72932" w:rsidP="00C72932">
            <w:pPr>
              <w:spacing w:before="0"/>
              <w:contextualSpacing/>
              <w:rPr>
                <w:rFonts w:asciiTheme="minorHAnsi" w:hAnsiTheme="minorHAnsi" w:cstheme="minorHAnsi"/>
                <w:i/>
                <w:sz w:val="22"/>
                <w:szCs w:val="22"/>
              </w:rPr>
            </w:pPr>
            <w:r w:rsidRPr="00453FD0">
              <w:rPr>
                <w:rFonts w:asciiTheme="minorHAnsi" w:hAnsiTheme="minorHAnsi" w:cstheme="minorHAnsi"/>
                <w:iCs/>
                <w:sz w:val="22"/>
                <w:szCs w:val="22"/>
              </w:rPr>
              <w:t>M</w:t>
            </w:r>
            <w:r w:rsidR="00363739" w:rsidRPr="00453FD0">
              <w:rPr>
                <w:rFonts w:asciiTheme="minorHAnsi" w:hAnsiTheme="minorHAnsi" w:cstheme="minorHAnsi"/>
                <w:iCs/>
                <w:sz w:val="22"/>
                <w:szCs w:val="22"/>
              </w:rPr>
              <w:t>inistarstvo</w:t>
            </w:r>
            <w:r w:rsidR="007E5C30" w:rsidRPr="00453FD0">
              <w:rPr>
                <w:rFonts w:asciiTheme="minorHAnsi" w:hAnsiTheme="minorHAnsi" w:cstheme="minorHAnsi"/>
                <w:iCs/>
                <w:sz w:val="22"/>
                <w:szCs w:val="22"/>
              </w:rPr>
              <w:t xml:space="preserve"> znanosti i obrazovanja</w:t>
            </w:r>
            <w:r w:rsidR="00CB179E" w:rsidRPr="00453FD0">
              <w:rPr>
                <w:rFonts w:asciiTheme="minorHAnsi" w:hAnsiTheme="minorHAnsi" w:cstheme="minorHAnsi"/>
                <w:iCs/>
                <w:sz w:val="22"/>
                <w:szCs w:val="22"/>
              </w:rPr>
              <w:t xml:space="preserve">  i </w:t>
            </w:r>
            <w:r w:rsidR="00484681" w:rsidRPr="00453FD0">
              <w:rPr>
                <w:rFonts w:cstheme="minorHAnsi"/>
                <w:szCs w:val="22"/>
              </w:rPr>
              <w:t>i Hrvatska akademsk</w:t>
            </w:r>
            <w:r w:rsidR="00F429F1" w:rsidRPr="00453FD0">
              <w:rPr>
                <w:rFonts w:cstheme="minorHAnsi"/>
                <w:szCs w:val="22"/>
              </w:rPr>
              <w:t>a</w:t>
            </w:r>
            <w:r w:rsidR="00484681" w:rsidRPr="00453FD0">
              <w:rPr>
                <w:rFonts w:cstheme="minorHAnsi"/>
                <w:szCs w:val="22"/>
              </w:rPr>
              <w:t xml:space="preserve"> i istraživačk</w:t>
            </w:r>
            <w:r w:rsidR="00F429F1" w:rsidRPr="00453FD0">
              <w:rPr>
                <w:rFonts w:cstheme="minorHAnsi"/>
                <w:szCs w:val="22"/>
              </w:rPr>
              <w:t>a</w:t>
            </w:r>
            <w:r w:rsidR="00484681" w:rsidRPr="00453FD0">
              <w:rPr>
                <w:rFonts w:cstheme="minorHAnsi"/>
                <w:szCs w:val="22"/>
              </w:rPr>
              <w:t xml:space="preserve"> mrež</w:t>
            </w:r>
            <w:r w:rsidR="00F429F1" w:rsidRPr="00453FD0">
              <w:rPr>
                <w:rFonts w:cstheme="minorHAnsi"/>
                <w:szCs w:val="22"/>
              </w:rPr>
              <w:t>a</w:t>
            </w:r>
            <w:r w:rsidR="00484681" w:rsidRPr="00453FD0">
              <w:rPr>
                <w:rFonts w:cstheme="minorHAnsi"/>
                <w:szCs w:val="22"/>
              </w:rPr>
              <w:t xml:space="preserve"> – CARNET</w:t>
            </w:r>
          </w:p>
        </w:tc>
      </w:tr>
      <w:tr w:rsidR="006A1CCA" w:rsidRPr="00453FD0" w14:paraId="66369098" w14:textId="77777777" w:rsidTr="00E9A159">
        <w:tc>
          <w:tcPr>
            <w:tcW w:w="1271" w:type="dxa"/>
            <w:shd w:val="clear" w:color="auto" w:fill="auto"/>
          </w:tcPr>
          <w:p w14:paraId="722443B5" w14:textId="2C0A5BBA" w:rsidR="006A1CCA" w:rsidRPr="00453FD0" w:rsidRDefault="001A73F9" w:rsidP="006A1CCA">
            <w:pPr>
              <w:rPr>
                <w:rFonts w:asciiTheme="minorHAnsi" w:hAnsiTheme="minorHAnsi" w:cstheme="minorHAnsi"/>
                <w:b/>
                <w:bCs/>
                <w:sz w:val="22"/>
                <w:szCs w:val="22"/>
              </w:rPr>
            </w:pPr>
            <w:r w:rsidRPr="00453FD0">
              <w:rPr>
                <w:rFonts w:asciiTheme="minorHAnsi" w:hAnsiTheme="minorHAnsi" w:cstheme="minorHAnsi"/>
                <w:b/>
                <w:bCs/>
                <w:sz w:val="22"/>
                <w:szCs w:val="22"/>
              </w:rPr>
              <w:lastRenderedPageBreak/>
              <w:t>P</w:t>
            </w:r>
            <w:r w:rsidR="006A1CCA" w:rsidRPr="00453FD0">
              <w:rPr>
                <w:rFonts w:asciiTheme="minorHAnsi" w:hAnsiTheme="minorHAnsi" w:cstheme="minorHAnsi"/>
                <w:b/>
                <w:bCs/>
                <w:sz w:val="22"/>
                <w:szCs w:val="22"/>
              </w:rPr>
              <w:t>roračun</w:t>
            </w:r>
          </w:p>
        </w:tc>
        <w:tc>
          <w:tcPr>
            <w:tcW w:w="8080" w:type="dxa"/>
            <w:shd w:val="clear" w:color="auto" w:fill="auto"/>
          </w:tcPr>
          <w:p w14:paraId="4CD01807" w14:textId="42087A86" w:rsidR="006A1CCA" w:rsidRPr="00453FD0" w:rsidRDefault="00AC0F60" w:rsidP="00930338">
            <w:pPr>
              <w:spacing w:before="0" w:after="0"/>
              <w:contextualSpacing/>
              <w:rPr>
                <w:rFonts w:asciiTheme="minorHAnsi" w:eastAsiaTheme="minorHAnsi" w:hAnsiTheme="minorHAnsi" w:cstheme="minorHAnsi"/>
                <w:i/>
                <w:iCs/>
                <w:sz w:val="22"/>
                <w:szCs w:val="22"/>
                <w:lang w:eastAsia="en-US"/>
              </w:rPr>
            </w:pPr>
            <w:r w:rsidRPr="00453FD0">
              <w:rPr>
                <w:rFonts w:asciiTheme="minorHAnsi" w:eastAsiaTheme="minorEastAsia" w:hAnsiTheme="minorHAnsi" w:cstheme="minorHAnsi"/>
                <w:i/>
                <w:iCs/>
                <w:sz w:val="22"/>
                <w:szCs w:val="22"/>
                <w:lang w:eastAsia="en-US"/>
              </w:rPr>
              <w:t>Investicija C3.1. R2-I1 (NPOO):</w:t>
            </w:r>
            <w:r w:rsidR="005C7ECF" w:rsidRPr="00453FD0">
              <w:rPr>
                <w:rFonts w:asciiTheme="minorHAnsi" w:eastAsiaTheme="minorEastAsia" w:hAnsiTheme="minorHAnsi" w:cstheme="minorHAnsi"/>
                <w:i/>
                <w:iCs/>
                <w:sz w:val="22"/>
                <w:szCs w:val="22"/>
                <w:lang w:eastAsia="en-US"/>
              </w:rPr>
              <w:t xml:space="preserve"> </w:t>
            </w:r>
            <w:r w:rsidRPr="00453FD0">
              <w:rPr>
                <w:rFonts w:asciiTheme="minorHAnsi" w:eastAsiaTheme="minorEastAsia" w:hAnsiTheme="minorHAnsi" w:cstheme="minorHAnsi"/>
                <w:i/>
                <w:iCs/>
                <w:sz w:val="22"/>
                <w:szCs w:val="22"/>
                <w:lang w:eastAsia="en-US"/>
              </w:rPr>
              <w:t>kroz projekt e-Sveučilišta 83,9 mil. EUR što čini oko 40 % planiranih sredstva (232,9 mil</w:t>
            </w:r>
            <w:r w:rsidR="00B70E10" w:rsidRPr="00453FD0">
              <w:rPr>
                <w:rFonts w:asciiTheme="minorHAnsi" w:eastAsiaTheme="minorEastAsia" w:hAnsiTheme="minorHAnsi" w:cstheme="minorHAnsi"/>
                <w:i/>
                <w:iCs/>
                <w:sz w:val="22"/>
                <w:szCs w:val="22"/>
                <w:lang w:eastAsia="en-US"/>
              </w:rPr>
              <w:t>.</w:t>
            </w:r>
            <w:r w:rsidRPr="00453FD0">
              <w:rPr>
                <w:rFonts w:asciiTheme="minorHAnsi" w:eastAsiaTheme="minorEastAsia" w:hAnsiTheme="minorHAnsi" w:cstheme="minorHAnsi"/>
                <w:i/>
                <w:iCs/>
                <w:sz w:val="22"/>
                <w:szCs w:val="22"/>
                <w:lang w:eastAsia="en-US"/>
              </w:rPr>
              <w:t xml:space="preserve"> EUR) u Nacionalnom planu razvoja sustava obrazovanja do 2027. za Posebni cilj broj 10: Nastaviti proces informatizacije i primjene digitalnih tehnologija u obrazovnom sustavu</w:t>
            </w:r>
          </w:p>
        </w:tc>
      </w:tr>
      <w:tr w:rsidR="006A1CCA" w:rsidRPr="00453FD0" w14:paraId="44E73E35" w14:textId="77777777" w:rsidTr="00E9A159">
        <w:tc>
          <w:tcPr>
            <w:tcW w:w="1271" w:type="dxa"/>
          </w:tcPr>
          <w:p w14:paraId="5655FF11" w14:textId="246DAE7C" w:rsidR="006A1CCA" w:rsidRPr="00453FD0" w:rsidRDefault="006A1CCA" w:rsidP="006A1CCA">
            <w:pPr>
              <w:rPr>
                <w:rFonts w:asciiTheme="minorHAnsi" w:hAnsiTheme="minorHAnsi" w:cstheme="minorHAnsi"/>
                <w:b/>
                <w:bCs/>
                <w:sz w:val="22"/>
                <w:szCs w:val="22"/>
              </w:rPr>
            </w:pPr>
            <w:r w:rsidRPr="00453FD0">
              <w:rPr>
                <w:rFonts w:asciiTheme="minorHAnsi" w:hAnsiTheme="minorHAnsi" w:cstheme="minorHAnsi"/>
                <w:b/>
                <w:bCs/>
                <w:sz w:val="22"/>
                <w:szCs w:val="22"/>
              </w:rPr>
              <w:t>Očekivani učinak</w:t>
            </w:r>
          </w:p>
        </w:tc>
        <w:tc>
          <w:tcPr>
            <w:tcW w:w="8080" w:type="dxa"/>
          </w:tcPr>
          <w:p w14:paraId="3C2725F0" w14:textId="297AB189" w:rsidR="006A1CCA" w:rsidRPr="00453FD0" w:rsidRDefault="00ED0325" w:rsidP="00930338">
            <w:pPr>
              <w:spacing w:before="0" w:after="0"/>
              <w:contextualSpacing/>
              <w:rPr>
                <w:rFonts w:asciiTheme="minorHAnsi" w:eastAsiaTheme="minorHAnsi" w:hAnsiTheme="minorHAnsi" w:cstheme="minorHAnsi"/>
                <w:i/>
                <w:iCs/>
                <w:sz w:val="22"/>
                <w:szCs w:val="22"/>
                <w:lang w:eastAsia="en-US"/>
              </w:rPr>
            </w:pPr>
            <w:r w:rsidRPr="00453FD0">
              <w:rPr>
                <w:rFonts w:asciiTheme="minorHAnsi" w:eastAsiaTheme="minorEastAsia" w:hAnsiTheme="minorHAnsi" w:cstheme="minorHAnsi"/>
                <w:i/>
                <w:iCs/>
                <w:sz w:val="22"/>
                <w:szCs w:val="22"/>
                <w:lang w:eastAsia="en-US"/>
              </w:rPr>
              <w:t>Očekuje se da će kroz projekt e-Sveučilišta do Q2/2026 90% javnih visokih učilišta biti opremljeno digitalnom infrastrukturom što uključuje osnaživanje digitalnih kompetencija nastavnika i nastavnog osoblja te studenata  Konkretne informacije oko učinka  priložit će se tijekom revizije ovog dokumenta</w:t>
            </w:r>
            <w:r w:rsidR="005E60CC" w:rsidRPr="00453FD0">
              <w:rPr>
                <w:rFonts w:asciiTheme="minorHAnsi" w:eastAsiaTheme="minorEastAsia" w:hAnsiTheme="minorHAnsi" w:cstheme="minorHAnsi"/>
                <w:i/>
                <w:iCs/>
                <w:sz w:val="22"/>
                <w:szCs w:val="22"/>
                <w:lang w:eastAsia="en-US"/>
              </w:rPr>
              <w:t>.</w:t>
            </w:r>
          </w:p>
        </w:tc>
      </w:tr>
    </w:tbl>
    <w:p w14:paraId="764A3ECF" w14:textId="77777777" w:rsidR="006A1CCA" w:rsidRPr="00453FD0" w:rsidRDefault="006A1CCA" w:rsidP="006A1CCA">
      <w:pPr>
        <w:spacing w:before="0" w:after="160"/>
        <w:rPr>
          <w:rFonts w:cstheme="minorHAnsi"/>
          <w:b/>
          <w:bCs/>
          <w:szCs w:val="22"/>
        </w:rPr>
      </w:pPr>
    </w:p>
    <w:p w14:paraId="195876F3" w14:textId="05284E26" w:rsidR="006A1CCA" w:rsidRPr="00453FD0" w:rsidRDefault="006A1CCA" w:rsidP="006A1CCA">
      <w:pPr>
        <w:keepNext/>
        <w:numPr>
          <w:ilvl w:val="2"/>
          <w:numId w:val="28"/>
        </w:numPr>
        <w:outlineLvl w:val="2"/>
        <w:rPr>
          <w:rFonts w:cstheme="minorHAnsi"/>
          <w:i/>
          <w:szCs w:val="22"/>
        </w:rPr>
      </w:pPr>
      <w:bookmarkStart w:id="39" w:name="_Toc159604987"/>
      <w:r w:rsidRPr="00453FD0">
        <w:rPr>
          <w:rFonts w:cstheme="minorHAnsi"/>
          <w:i/>
          <w:szCs w:val="22"/>
        </w:rPr>
        <w:t>Mjera 2.1 – Povećanje broja IKT</w:t>
      </w:r>
      <w:r w:rsidR="003456FB" w:rsidRPr="00453FD0">
        <w:rPr>
          <w:rFonts w:cstheme="minorHAnsi"/>
          <w:i/>
          <w:szCs w:val="22"/>
        </w:rPr>
        <w:t xml:space="preserve"> stručnjaka</w:t>
      </w:r>
      <w:r w:rsidRPr="00453FD0">
        <w:rPr>
          <w:rFonts w:cstheme="minorHAnsi"/>
          <w:i/>
          <w:szCs w:val="22"/>
          <w:vertAlign w:val="superscript"/>
        </w:rPr>
        <w:footnoteReference w:id="10"/>
      </w:r>
      <w:bookmarkEnd w:id="39"/>
      <w:r w:rsidRPr="00453FD0">
        <w:rPr>
          <w:rFonts w:cstheme="minorHAnsi"/>
          <w:i/>
          <w:szCs w:val="22"/>
        </w:rPr>
        <w:t xml:space="preserve"> </w:t>
      </w:r>
    </w:p>
    <w:tbl>
      <w:tblPr>
        <w:tblStyle w:val="TableGrid"/>
        <w:tblW w:w="9351" w:type="dxa"/>
        <w:tblLook w:val="04A0" w:firstRow="1" w:lastRow="0" w:firstColumn="1" w:lastColumn="0" w:noHBand="0" w:noVBand="1"/>
      </w:tblPr>
      <w:tblGrid>
        <w:gridCol w:w="1271"/>
        <w:gridCol w:w="8080"/>
      </w:tblGrid>
      <w:tr w:rsidR="006A1CCA" w:rsidRPr="00453FD0" w14:paraId="13E0B931" w14:textId="77777777" w:rsidTr="00E9A159">
        <w:tc>
          <w:tcPr>
            <w:tcW w:w="1271" w:type="dxa"/>
          </w:tcPr>
          <w:p w14:paraId="71D8038B" w14:textId="77777777" w:rsidR="006A1CCA" w:rsidRPr="00453FD0" w:rsidRDefault="006A1CCA" w:rsidP="006A1CCA">
            <w:pPr>
              <w:rPr>
                <w:rFonts w:asciiTheme="minorHAnsi" w:hAnsiTheme="minorHAnsi" w:cstheme="minorHAnsi"/>
                <w:b/>
                <w:bCs/>
                <w:sz w:val="22"/>
                <w:szCs w:val="22"/>
              </w:rPr>
            </w:pPr>
            <w:r w:rsidRPr="00453FD0">
              <w:rPr>
                <w:rFonts w:asciiTheme="minorHAnsi" w:hAnsiTheme="minorHAnsi" w:cstheme="minorHAnsi"/>
                <w:b/>
                <w:bCs/>
                <w:sz w:val="22"/>
                <w:szCs w:val="22"/>
              </w:rPr>
              <w:t>Nova mjera</w:t>
            </w:r>
          </w:p>
        </w:tc>
        <w:tc>
          <w:tcPr>
            <w:tcW w:w="8080" w:type="dxa"/>
          </w:tcPr>
          <w:p w14:paraId="070CDF57" w14:textId="57D139D2" w:rsidR="006A1CCA" w:rsidRPr="00453FD0" w:rsidRDefault="006A1CCA" w:rsidP="006A1CCA">
            <w:pPr>
              <w:spacing w:before="0"/>
              <w:contextualSpacing/>
              <w:rPr>
                <w:rFonts w:asciiTheme="minorHAnsi" w:hAnsiTheme="minorHAnsi" w:cstheme="minorHAnsi"/>
                <w:sz w:val="22"/>
                <w:szCs w:val="22"/>
              </w:rPr>
            </w:pPr>
            <w:r w:rsidRPr="00453FD0">
              <w:rPr>
                <w:rFonts w:asciiTheme="minorHAnsi" w:hAnsiTheme="minorHAnsi" w:cstheme="minorHAnsi"/>
                <w:sz w:val="22"/>
                <w:szCs w:val="22"/>
              </w:rPr>
              <w:t>Ne – NPOO: C3.1. R2 Modernizacija visokog obrazovanja, C3.2. R2-I1 Razvoj poticajnog modela za napredovanje u karijeri istraživača te provođenje vrhunskih znanstvenih istraživanja u STEM i I</w:t>
            </w:r>
            <w:r w:rsidR="00507BDF" w:rsidRPr="00453FD0">
              <w:rPr>
                <w:rFonts w:asciiTheme="minorHAnsi" w:hAnsiTheme="minorHAnsi" w:cstheme="minorHAnsi"/>
                <w:sz w:val="22"/>
                <w:szCs w:val="22"/>
              </w:rPr>
              <w:t>K</w:t>
            </w:r>
            <w:r w:rsidRPr="00453FD0">
              <w:rPr>
                <w:rFonts w:asciiTheme="minorHAnsi" w:hAnsiTheme="minorHAnsi" w:cstheme="minorHAnsi"/>
                <w:sz w:val="22"/>
                <w:szCs w:val="22"/>
              </w:rPr>
              <w:t>T područjima</w:t>
            </w:r>
            <w:r w:rsidR="006B6C9F" w:rsidRPr="00453FD0">
              <w:rPr>
                <w:rFonts w:asciiTheme="minorHAnsi" w:hAnsiTheme="minorHAnsi" w:cstheme="minorHAnsi"/>
                <w:sz w:val="22"/>
                <w:szCs w:val="22"/>
              </w:rPr>
              <w:t>; SDH 2032. Prioritetno područje provedbe javnih politika 4.1: Povećanje broja IKT stručnjaka na tržištu rada</w:t>
            </w:r>
          </w:p>
        </w:tc>
      </w:tr>
      <w:tr w:rsidR="006A1CCA" w:rsidRPr="00453FD0" w14:paraId="36E049D7" w14:textId="77777777" w:rsidTr="00E9A159">
        <w:tc>
          <w:tcPr>
            <w:tcW w:w="1271" w:type="dxa"/>
          </w:tcPr>
          <w:p w14:paraId="2F2D4333" w14:textId="6CF27B2A" w:rsidR="006A1CCA" w:rsidRPr="00453FD0" w:rsidRDefault="001A73F9" w:rsidP="006A1CCA">
            <w:pPr>
              <w:rPr>
                <w:rFonts w:asciiTheme="minorHAnsi" w:hAnsiTheme="minorHAnsi" w:cstheme="minorHAnsi"/>
                <w:b/>
                <w:bCs/>
                <w:sz w:val="22"/>
                <w:szCs w:val="22"/>
              </w:rPr>
            </w:pPr>
            <w:r w:rsidRPr="00453FD0">
              <w:rPr>
                <w:rFonts w:asciiTheme="minorHAnsi" w:hAnsiTheme="minorHAnsi" w:cstheme="minorHAnsi"/>
                <w:b/>
                <w:bCs/>
                <w:sz w:val="22"/>
                <w:szCs w:val="22"/>
              </w:rPr>
              <w:t>Opis mjere</w:t>
            </w:r>
          </w:p>
          <w:p w14:paraId="7677D06B" w14:textId="77777777" w:rsidR="006A1CCA" w:rsidRPr="00453FD0" w:rsidRDefault="006A1CCA" w:rsidP="006A1CCA">
            <w:pPr>
              <w:spacing w:after="0"/>
              <w:rPr>
                <w:rFonts w:asciiTheme="minorHAnsi" w:hAnsiTheme="minorHAnsi" w:cstheme="minorHAnsi"/>
                <w:b/>
                <w:sz w:val="22"/>
                <w:szCs w:val="22"/>
              </w:rPr>
            </w:pPr>
          </w:p>
        </w:tc>
        <w:tc>
          <w:tcPr>
            <w:tcW w:w="8080" w:type="dxa"/>
          </w:tcPr>
          <w:p w14:paraId="6D83915A" w14:textId="5CD5165C" w:rsidR="006A1CCA" w:rsidRPr="00453FD0" w:rsidRDefault="006A1CCA" w:rsidP="00E9A159">
            <w:pPr>
              <w:spacing w:before="0"/>
              <w:contextualSpacing/>
              <w:rPr>
                <w:rFonts w:asciiTheme="minorHAnsi" w:eastAsiaTheme="minorEastAsia" w:hAnsiTheme="minorHAnsi" w:cstheme="minorHAnsi"/>
                <w:i/>
                <w:iCs/>
                <w:sz w:val="22"/>
                <w:szCs w:val="22"/>
              </w:rPr>
            </w:pPr>
            <w:r w:rsidRPr="00453FD0">
              <w:rPr>
                <w:rFonts w:asciiTheme="minorHAnsi" w:eastAsiaTheme="minorEastAsia" w:hAnsiTheme="minorHAnsi" w:cstheme="minorHAnsi"/>
                <w:i/>
                <w:iCs/>
                <w:sz w:val="22"/>
                <w:szCs w:val="22"/>
              </w:rPr>
              <w:t>Sadržaj mjere</w:t>
            </w:r>
            <w:r w:rsidR="0019699B" w:rsidRPr="00453FD0">
              <w:rPr>
                <w:rFonts w:asciiTheme="minorHAnsi" w:eastAsiaTheme="minorEastAsia" w:hAnsiTheme="minorHAnsi" w:cstheme="minorHAnsi"/>
                <w:i/>
                <w:iCs/>
                <w:sz w:val="22"/>
                <w:szCs w:val="22"/>
              </w:rPr>
              <w:t>:</w:t>
            </w:r>
          </w:p>
          <w:p w14:paraId="6B6C2CE4" w14:textId="2D6BE63B" w:rsidR="006A1CCA" w:rsidRPr="00453FD0" w:rsidRDefault="006A1CCA" w:rsidP="00E9A159">
            <w:pPr>
              <w:spacing w:before="0"/>
              <w:contextualSpacing/>
              <w:rPr>
                <w:rFonts w:asciiTheme="minorHAnsi" w:eastAsiaTheme="minorEastAsia" w:hAnsiTheme="minorHAnsi" w:cstheme="minorHAnsi"/>
                <w:sz w:val="22"/>
                <w:szCs w:val="22"/>
                <w:lang w:eastAsia="en-US"/>
              </w:rPr>
            </w:pPr>
            <w:r w:rsidRPr="00453FD0">
              <w:rPr>
                <w:rFonts w:asciiTheme="minorHAnsi" w:eastAsiaTheme="minorEastAsia" w:hAnsiTheme="minorHAnsi" w:cstheme="minorHAnsi"/>
                <w:sz w:val="22"/>
                <w:szCs w:val="22"/>
                <w:lang w:eastAsia="en-US"/>
              </w:rPr>
              <w:t>P</w:t>
            </w:r>
            <w:r w:rsidRPr="00453FD0">
              <w:rPr>
                <w:rFonts w:asciiTheme="minorHAnsi" w:eastAsiaTheme="minorEastAsia" w:hAnsiTheme="minorHAnsi" w:cstheme="minorHAnsi"/>
                <w:i/>
                <w:iCs/>
                <w:sz w:val="22"/>
                <w:szCs w:val="22"/>
                <w:lang w:eastAsia="en-US"/>
              </w:rPr>
              <w:t>o</w:t>
            </w:r>
            <w:r w:rsidRPr="00453FD0">
              <w:rPr>
                <w:rFonts w:asciiTheme="minorHAnsi" w:eastAsiaTheme="minorEastAsia" w:hAnsiTheme="minorHAnsi" w:cstheme="minorHAnsi"/>
                <w:sz w:val="22"/>
                <w:szCs w:val="22"/>
                <w:lang w:eastAsia="en-US"/>
              </w:rPr>
              <w:t xml:space="preserve">trebno je povećati broj IKT stručnjaka koji stječu kvalifikaciju u IKT </w:t>
            </w:r>
            <w:r w:rsidR="30375E84" w:rsidRPr="00453FD0">
              <w:rPr>
                <w:rFonts w:asciiTheme="minorHAnsi" w:eastAsiaTheme="minorEastAsia" w:hAnsiTheme="minorHAnsi" w:cstheme="minorHAnsi"/>
                <w:sz w:val="22"/>
                <w:szCs w:val="22"/>
                <w:lang w:eastAsia="en-US"/>
              </w:rPr>
              <w:t>Ili završavaju programa cjeloživotnog učenja</w:t>
            </w:r>
            <w:r w:rsidR="1055E871" w:rsidRPr="00453FD0">
              <w:rPr>
                <w:rFonts w:asciiTheme="minorHAnsi" w:eastAsiaTheme="minorEastAsia" w:hAnsiTheme="minorHAnsi" w:cstheme="minorHAnsi"/>
                <w:sz w:val="22"/>
                <w:szCs w:val="22"/>
                <w:lang w:eastAsia="en-US"/>
              </w:rPr>
              <w:t xml:space="preserve"> u IKT koje izvode </w:t>
            </w:r>
            <w:r w:rsidR="733BD11E" w:rsidRPr="00453FD0">
              <w:rPr>
                <w:rFonts w:asciiTheme="minorHAnsi" w:eastAsiaTheme="minorEastAsia" w:hAnsiTheme="minorHAnsi" w:cstheme="minorHAnsi"/>
                <w:sz w:val="22"/>
                <w:szCs w:val="22"/>
                <w:lang w:eastAsia="en-US"/>
              </w:rPr>
              <w:t>visoka učilišta i ustanove</w:t>
            </w:r>
            <w:r w:rsidR="07D6AB8F" w:rsidRPr="00453FD0">
              <w:rPr>
                <w:rFonts w:asciiTheme="minorHAnsi" w:eastAsiaTheme="minorEastAsia" w:hAnsiTheme="minorHAnsi" w:cstheme="minorHAnsi"/>
                <w:sz w:val="22"/>
                <w:szCs w:val="22"/>
                <w:lang w:eastAsia="en-US"/>
              </w:rPr>
              <w:t xml:space="preserve"> za obrazovanje odraslih te</w:t>
            </w:r>
            <w:r w:rsidRPr="00453FD0">
              <w:rPr>
                <w:rFonts w:asciiTheme="minorHAnsi" w:eastAsiaTheme="minorEastAsia" w:hAnsiTheme="minorHAnsi" w:cstheme="minorHAnsi"/>
                <w:sz w:val="22"/>
                <w:szCs w:val="22"/>
                <w:lang w:eastAsia="en-US"/>
              </w:rPr>
              <w:t xml:space="preserve"> izlaze na tržište rada</w:t>
            </w:r>
            <w:r w:rsidR="33D50760" w:rsidRPr="00453FD0">
              <w:rPr>
                <w:rFonts w:asciiTheme="minorHAnsi" w:eastAsiaTheme="minorEastAsia" w:hAnsiTheme="minorHAnsi" w:cstheme="minorHAnsi"/>
                <w:sz w:val="22"/>
                <w:szCs w:val="22"/>
                <w:lang w:eastAsia="en-US"/>
              </w:rPr>
              <w:t>. D</w:t>
            </w:r>
            <w:r w:rsidRPr="00453FD0">
              <w:rPr>
                <w:rFonts w:asciiTheme="minorHAnsi" w:eastAsiaTheme="minorEastAsia" w:hAnsiTheme="minorHAnsi" w:cstheme="minorHAnsi"/>
                <w:sz w:val="22"/>
                <w:szCs w:val="22"/>
                <w:lang w:eastAsia="en-US"/>
              </w:rPr>
              <w:t xml:space="preserve">igitalna preobrazba hrvatskog društva i cjelokupnog gospodarstva otvara prostor za intenzivnije ulaganje u jačanje kapaciteta   hrvatskih visokih učilišta, srednjih škola i ustanova za obrazovanje odraslih.  </w:t>
            </w:r>
          </w:p>
          <w:p w14:paraId="71EF7F51" w14:textId="7DBC1443" w:rsidR="002179EE" w:rsidRPr="00453FD0" w:rsidRDefault="006A1CCA" w:rsidP="00E9A159">
            <w:pPr>
              <w:pStyle w:val="ListParagraph"/>
              <w:numPr>
                <w:ilvl w:val="0"/>
                <w:numId w:val="98"/>
              </w:numPr>
              <w:spacing w:before="0" w:after="160" w:line="259" w:lineRule="auto"/>
              <w:ind w:left="316"/>
              <w:contextualSpacing/>
              <w:jc w:val="left"/>
              <w:rPr>
                <w:rFonts w:asciiTheme="minorHAnsi" w:hAnsiTheme="minorHAnsi" w:cstheme="minorHAnsi"/>
                <w:sz w:val="22"/>
              </w:rPr>
            </w:pPr>
            <w:r w:rsidRPr="00453FD0">
              <w:rPr>
                <w:rFonts w:asciiTheme="minorHAnsi" w:eastAsiaTheme="minorEastAsia" w:hAnsiTheme="minorHAnsi" w:cstheme="minorHAnsi"/>
                <w:sz w:val="22"/>
              </w:rPr>
              <w:t>U sklopu programskih ugovora o financiranju javnih visokih učilišta MZO će poticati</w:t>
            </w:r>
            <w:r w:rsidR="52F51597" w:rsidRPr="00453FD0">
              <w:rPr>
                <w:rFonts w:asciiTheme="minorHAnsi" w:eastAsiaTheme="minorEastAsia" w:hAnsiTheme="minorHAnsi" w:cstheme="minorHAnsi"/>
                <w:sz w:val="22"/>
              </w:rPr>
              <w:t xml:space="preserve"> završnost studija u STEM i IKT</w:t>
            </w:r>
            <w:r w:rsidR="6AA8934A" w:rsidRPr="00453FD0">
              <w:rPr>
                <w:rFonts w:asciiTheme="minorHAnsi" w:eastAsiaTheme="minorEastAsia" w:hAnsiTheme="minorHAnsi" w:cstheme="minorHAnsi"/>
                <w:sz w:val="22"/>
              </w:rPr>
              <w:t xml:space="preserve">, </w:t>
            </w:r>
            <w:r w:rsidRPr="00453FD0">
              <w:rPr>
                <w:rFonts w:asciiTheme="minorHAnsi" w:eastAsiaTheme="minorEastAsia" w:hAnsiTheme="minorHAnsi" w:cstheme="minorHAnsi"/>
                <w:sz w:val="22"/>
              </w:rPr>
              <w:t>pokretanje novih studijskih programa</w:t>
            </w:r>
            <w:r w:rsidR="148481A8" w:rsidRPr="00453FD0">
              <w:rPr>
                <w:rFonts w:asciiTheme="minorHAnsi" w:eastAsiaTheme="minorEastAsia" w:hAnsiTheme="minorHAnsi" w:cstheme="minorHAnsi"/>
                <w:sz w:val="22"/>
              </w:rPr>
              <w:t xml:space="preserve"> kao</w:t>
            </w:r>
            <w:r w:rsidRPr="00453FD0">
              <w:rPr>
                <w:rFonts w:asciiTheme="minorHAnsi" w:eastAsiaTheme="minorEastAsia" w:hAnsiTheme="minorHAnsi" w:cstheme="minorHAnsi"/>
                <w:sz w:val="22"/>
              </w:rPr>
              <w:t>i</w:t>
            </w:r>
            <w:r w:rsidR="00C22757" w:rsidRPr="00453FD0">
              <w:rPr>
                <w:rFonts w:asciiTheme="minorHAnsi" w:eastAsiaTheme="minorEastAsia" w:hAnsiTheme="minorHAnsi" w:cstheme="minorHAnsi"/>
                <w:sz w:val="22"/>
              </w:rPr>
              <w:t xml:space="preserve"> i </w:t>
            </w:r>
            <w:r w:rsidR="00754183" w:rsidRPr="00453FD0">
              <w:rPr>
                <w:rFonts w:asciiTheme="minorHAnsi" w:hAnsiTheme="minorHAnsi" w:cstheme="minorHAnsi"/>
                <w:sz w:val="22"/>
              </w:rPr>
              <w:lastRenderedPageBreak/>
              <w:t>redefiniranje kvota na akreditiranim studijskim programima u području tehničkih znanosti, polju računarstvo i području društvenih znanosti polju informacijske znanosti.</w:t>
            </w:r>
          </w:p>
          <w:p w14:paraId="30032921" w14:textId="3362384A" w:rsidR="006A1CCA" w:rsidRPr="00453FD0" w:rsidRDefault="006A1CCA" w:rsidP="001A2726">
            <w:pPr>
              <w:spacing w:before="0" w:after="160" w:line="259" w:lineRule="auto"/>
              <w:ind w:left="-44"/>
              <w:contextualSpacing/>
              <w:jc w:val="left"/>
              <w:rPr>
                <w:rFonts w:asciiTheme="minorHAnsi" w:eastAsiaTheme="minorHAnsi" w:hAnsiTheme="minorHAnsi" w:cstheme="minorHAnsi"/>
                <w:sz w:val="22"/>
                <w:szCs w:val="22"/>
              </w:rPr>
            </w:pPr>
            <w:r w:rsidRPr="00453FD0">
              <w:rPr>
                <w:rFonts w:asciiTheme="minorHAnsi" w:eastAsiaTheme="minorEastAsia" w:hAnsiTheme="minorHAnsi" w:cstheme="minorHAnsi"/>
                <w:sz w:val="22"/>
                <w:szCs w:val="22"/>
              </w:rPr>
              <w:t xml:space="preserve"> Konačnu odluku donose visoka učilišta u skladu s autonomijom. </w:t>
            </w:r>
          </w:p>
          <w:p w14:paraId="044DAC09" w14:textId="77777777" w:rsidR="006A1CCA" w:rsidRPr="00453FD0" w:rsidRDefault="006A1CCA" w:rsidP="006A1CCA">
            <w:pPr>
              <w:rPr>
                <w:rFonts w:asciiTheme="minorHAnsi" w:eastAsiaTheme="minorHAnsi" w:hAnsiTheme="minorHAnsi" w:cstheme="minorHAnsi"/>
                <w:iCs/>
                <w:sz w:val="22"/>
                <w:szCs w:val="22"/>
                <w:lang w:eastAsia="en-US"/>
              </w:rPr>
            </w:pPr>
            <w:r w:rsidRPr="00453FD0">
              <w:rPr>
                <w:rFonts w:asciiTheme="minorHAnsi" w:eastAsiaTheme="minorHAnsi" w:hAnsiTheme="minorHAnsi" w:cstheme="minorHAnsi"/>
                <w:iCs/>
                <w:sz w:val="22"/>
                <w:szCs w:val="22"/>
                <w:lang w:eastAsia="en-US"/>
              </w:rPr>
              <w:t xml:space="preserve">Pri tom je potrebno osigurati preduvjete za njihovo izvođenje – poticanje zapošljavanja i zadržavanja nastavničkog informatičkog kadra te jačanje infrastrukture visokog obrazovanja. </w:t>
            </w:r>
          </w:p>
          <w:p w14:paraId="32CD8EF7" w14:textId="505812D0" w:rsidR="006A1CCA" w:rsidRPr="00453FD0" w:rsidRDefault="006A1CCA" w:rsidP="00E9A159">
            <w:pPr>
              <w:rPr>
                <w:rFonts w:asciiTheme="minorHAnsi" w:eastAsiaTheme="minorEastAsia" w:hAnsiTheme="minorHAnsi" w:cstheme="minorHAnsi"/>
                <w:sz w:val="22"/>
                <w:szCs w:val="22"/>
              </w:rPr>
            </w:pPr>
            <w:r w:rsidRPr="00453FD0">
              <w:rPr>
                <w:rFonts w:asciiTheme="minorHAnsi" w:eastAsiaTheme="minorEastAsia" w:hAnsiTheme="minorHAnsi" w:cstheme="minorHAnsi"/>
                <w:sz w:val="22"/>
                <w:szCs w:val="22"/>
              </w:rPr>
              <w:t>Investicijama iz NPOO-a poticat će se povećanje broja IKT stručnjaka kroz stipendije za upis na STEM i IKT studijske programe</w:t>
            </w:r>
            <w:r w:rsidR="38160883" w:rsidRPr="00453FD0">
              <w:rPr>
                <w:rFonts w:asciiTheme="minorHAnsi" w:eastAsiaTheme="minorEastAsia" w:hAnsiTheme="minorHAnsi" w:cstheme="minorHAnsi"/>
                <w:sz w:val="22"/>
                <w:szCs w:val="22"/>
              </w:rPr>
              <w:t>, odnosno studije koji imaju najveću</w:t>
            </w:r>
            <w:r w:rsidR="3FA6AFAE" w:rsidRPr="00453FD0">
              <w:rPr>
                <w:rFonts w:asciiTheme="minorHAnsi" w:eastAsiaTheme="minorEastAsia" w:hAnsiTheme="minorHAnsi" w:cstheme="minorHAnsi"/>
                <w:sz w:val="22"/>
                <w:szCs w:val="22"/>
              </w:rPr>
              <w:t xml:space="preserve"> </w:t>
            </w:r>
            <w:r w:rsidR="7EE81682" w:rsidRPr="00453FD0">
              <w:rPr>
                <w:rFonts w:asciiTheme="minorHAnsi" w:eastAsiaTheme="minorEastAsia" w:hAnsiTheme="minorHAnsi" w:cstheme="minorHAnsi"/>
                <w:sz w:val="22"/>
                <w:szCs w:val="22"/>
              </w:rPr>
              <w:t>perspektivu generiranja gospodarskog rasta,</w:t>
            </w:r>
            <w:r w:rsidRPr="00453FD0">
              <w:rPr>
                <w:rFonts w:asciiTheme="minorHAnsi" w:eastAsiaTheme="minorEastAsia" w:hAnsiTheme="minorHAnsi" w:cstheme="minorHAnsi"/>
                <w:sz w:val="22"/>
                <w:szCs w:val="22"/>
              </w:rPr>
              <w:t xml:space="preserve"> te će se ujedno stvoriti infrastrukturni preduvjeti za pokretanje studijskih programa sa snažnom digitalnom komponentom u skladu sa potrebama tržišta rada. </w:t>
            </w:r>
          </w:p>
          <w:p w14:paraId="12F26E54" w14:textId="10A406AF" w:rsidR="006A1CCA" w:rsidRPr="00453FD0" w:rsidRDefault="001C77A8" w:rsidP="006A1CCA">
            <w:pPr>
              <w:rPr>
                <w:rFonts w:asciiTheme="minorHAnsi" w:eastAsiaTheme="minorHAnsi" w:hAnsiTheme="minorHAnsi" w:cstheme="minorHAnsi"/>
                <w:iCs/>
                <w:sz w:val="22"/>
                <w:szCs w:val="22"/>
                <w:lang w:eastAsia="en-US"/>
              </w:rPr>
            </w:pPr>
            <w:r w:rsidRPr="00453FD0">
              <w:rPr>
                <w:rFonts w:asciiTheme="minorHAnsi" w:eastAsiaTheme="minorHAnsi" w:hAnsiTheme="minorHAnsi" w:cstheme="minorHAnsi"/>
                <w:iCs/>
                <w:sz w:val="22"/>
                <w:szCs w:val="22"/>
                <w:lang w:eastAsia="en-US"/>
              </w:rPr>
              <w:t>Istodobno</w:t>
            </w:r>
            <w:r w:rsidR="006A1CCA" w:rsidRPr="00453FD0">
              <w:rPr>
                <w:rFonts w:asciiTheme="minorHAnsi" w:eastAsiaTheme="minorHAnsi" w:hAnsiTheme="minorHAnsi" w:cstheme="minorHAnsi"/>
                <w:iCs/>
                <w:sz w:val="22"/>
                <w:szCs w:val="22"/>
                <w:lang w:eastAsia="en-US"/>
              </w:rPr>
              <w:t>, poticat će se visoka učilišta da</w:t>
            </w:r>
            <w:r w:rsidR="00CF4D2F" w:rsidRPr="00453FD0">
              <w:rPr>
                <w:rFonts w:asciiTheme="minorHAnsi" w:eastAsiaTheme="minorHAnsi" w:hAnsiTheme="minorHAnsi" w:cstheme="minorHAnsi"/>
                <w:iCs/>
                <w:sz w:val="22"/>
                <w:szCs w:val="22"/>
                <w:lang w:eastAsia="en-US"/>
              </w:rPr>
              <w:t xml:space="preserve"> uspostavljaju i</w:t>
            </w:r>
            <w:r w:rsidR="006A1CCA" w:rsidRPr="00453FD0">
              <w:rPr>
                <w:rFonts w:asciiTheme="minorHAnsi" w:eastAsiaTheme="minorHAnsi" w:hAnsiTheme="minorHAnsi" w:cstheme="minorHAnsi"/>
                <w:iCs/>
                <w:sz w:val="22"/>
                <w:szCs w:val="22"/>
                <w:lang w:eastAsia="en-US"/>
              </w:rPr>
              <w:t xml:space="preserve"> izvode kraće programe stručnog usavršavanja za potrebe cjeloživotnog učenja kojima će se podizati i obnavljati vještine potrebne za tržište rada i razvoj gospodarstva u prioritetnim područjima, uključujući zelene i digitalne vještine.</w:t>
            </w:r>
          </w:p>
          <w:p w14:paraId="2231202A" w14:textId="154E82EB" w:rsidR="006A1CCA" w:rsidRPr="00453FD0" w:rsidRDefault="006A1CCA" w:rsidP="00E9A159">
            <w:pPr>
              <w:spacing w:before="0"/>
              <w:contextualSpacing/>
              <w:rPr>
                <w:rFonts w:asciiTheme="minorHAnsi" w:eastAsiaTheme="minorEastAsia" w:hAnsiTheme="minorHAnsi" w:cstheme="minorHAnsi"/>
                <w:sz w:val="22"/>
                <w:szCs w:val="22"/>
              </w:rPr>
            </w:pPr>
            <w:r w:rsidRPr="00453FD0">
              <w:rPr>
                <w:rFonts w:asciiTheme="minorHAnsi" w:eastAsiaTheme="minorEastAsia" w:hAnsiTheme="minorHAnsi" w:cstheme="minorHAnsi"/>
                <w:sz w:val="22"/>
                <w:szCs w:val="22"/>
                <w:lang w:eastAsia="en-US"/>
              </w:rPr>
              <w:t>Međutim, dodatni izazov za povećanje upisnih kvota predstavlja činjenica da većina učenika u Hrvatskoj završava srednje strukovno obrazovanje, što je iznad EU prosjeka, no tijekom srednjoškolskog obrazovanja nisu stekli sve ishode učenja potrebne za uspješno napredovanje u više godine studija. Nadalje, RH je suočena i s demografskim izazovom vezano uz smanjivanje ukupnog broja učenika u srednjim školama. Stoga, poticat će se povećanje broja učenika upisanih u gimnazijske programe s postojećih 30 % na 40 %, s naglaskom na STEM smjerove. Dodjelom STEM i IKT stipendija namijenjenih studentima prijediplomskih i diplomskih studija, nastojat će se dodatno povećati broj stručnjaka u IKT području</w:t>
            </w:r>
            <w:r w:rsidRPr="00453FD0">
              <w:rPr>
                <w:rFonts w:eastAsiaTheme="minorEastAsia" w:cstheme="minorHAnsi"/>
                <w:szCs w:val="22"/>
              </w:rPr>
              <w:t>.</w:t>
            </w:r>
          </w:p>
          <w:p w14:paraId="3DDA8AC0" w14:textId="77777777" w:rsidR="006641BB" w:rsidRPr="00453FD0" w:rsidRDefault="006641BB" w:rsidP="00E9A159">
            <w:pPr>
              <w:spacing w:before="0"/>
              <w:contextualSpacing/>
              <w:rPr>
                <w:rFonts w:asciiTheme="minorHAnsi" w:eastAsiaTheme="minorEastAsia" w:hAnsiTheme="minorHAnsi" w:cstheme="minorHAnsi"/>
                <w:sz w:val="22"/>
                <w:szCs w:val="22"/>
              </w:rPr>
            </w:pPr>
          </w:p>
          <w:p w14:paraId="528CA234" w14:textId="7FA10F6F" w:rsidR="006641BB" w:rsidRPr="00453FD0" w:rsidRDefault="001C77A8" w:rsidP="00E9A159">
            <w:pPr>
              <w:spacing w:before="0"/>
              <w:contextualSpacing/>
              <w:rPr>
                <w:rFonts w:asciiTheme="minorHAnsi" w:eastAsiaTheme="minorEastAsia" w:hAnsiTheme="minorHAnsi" w:cstheme="minorHAnsi"/>
                <w:sz w:val="22"/>
                <w:szCs w:val="22"/>
              </w:rPr>
            </w:pPr>
            <w:r w:rsidRPr="00453FD0">
              <w:rPr>
                <w:rFonts w:asciiTheme="minorHAnsi" w:eastAsiaTheme="minorEastAsia" w:hAnsiTheme="minorHAnsi" w:cstheme="minorHAnsi"/>
                <w:sz w:val="22"/>
                <w:szCs w:val="22"/>
              </w:rPr>
              <w:t>Istodobno</w:t>
            </w:r>
            <w:r w:rsidR="68B58914" w:rsidRPr="00453FD0">
              <w:rPr>
                <w:rFonts w:asciiTheme="minorHAnsi" w:eastAsiaTheme="minorEastAsia" w:hAnsiTheme="minorHAnsi" w:cstheme="minorHAnsi"/>
                <w:sz w:val="22"/>
                <w:szCs w:val="22"/>
              </w:rPr>
              <w:t xml:space="preserve">, </w:t>
            </w:r>
            <w:r w:rsidR="3FA40F4A" w:rsidRPr="00453FD0">
              <w:rPr>
                <w:rFonts w:asciiTheme="minorHAnsi" w:eastAsiaTheme="minorEastAsia" w:hAnsiTheme="minorHAnsi" w:cstheme="minorHAnsi"/>
                <w:sz w:val="22"/>
                <w:szCs w:val="22"/>
              </w:rPr>
              <w:t>o</w:t>
            </w:r>
            <w:r w:rsidR="68B58914" w:rsidRPr="00453FD0">
              <w:rPr>
                <w:rFonts w:asciiTheme="minorHAnsi" w:eastAsiaTheme="minorEastAsia" w:hAnsiTheme="minorHAnsi" w:cstheme="minorHAnsi"/>
                <w:sz w:val="22"/>
                <w:szCs w:val="22"/>
              </w:rPr>
              <w:t>vom mjerom povećat će se razina internacionalizacije visokog obrazovanja u skladu sa suvremenim europskim trendovima unaprjeđenjem kvalitete visokog obrazovanja i usklađenosti s potrebama tržišta rada i društva. Posebna će se pažnja posvetiti održivosti studija na stranim jezicima i uklanjanju prepreka za privlačenje stranih studenata na studije na stranim jezicima u svrhu stjecanja kvalifikacije u Republici Hrvatskoj.</w:t>
            </w:r>
          </w:p>
          <w:p w14:paraId="7837797B" w14:textId="77777777" w:rsidR="006641BB" w:rsidRPr="00453FD0" w:rsidRDefault="006641BB" w:rsidP="00E9A159">
            <w:pPr>
              <w:spacing w:before="0"/>
              <w:contextualSpacing/>
              <w:rPr>
                <w:rFonts w:asciiTheme="minorHAnsi" w:eastAsiaTheme="minorEastAsia" w:hAnsiTheme="minorHAnsi" w:cstheme="minorHAnsi"/>
                <w:sz w:val="22"/>
                <w:szCs w:val="22"/>
              </w:rPr>
            </w:pPr>
          </w:p>
          <w:p w14:paraId="033C66AA" w14:textId="77777777" w:rsidR="006641BB" w:rsidRPr="00453FD0" w:rsidRDefault="68B58914" w:rsidP="00E9A159">
            <w:pPr>
              <w:spacing w:before="0"/>
              <w:contextualSpacing/>
              <w:rPr>
                <w:rFonts w:asciiTheme="minorHAnsi" w:eastAsiaTheme="minorEastAsia" w:hAnsiTheme="minorHAnsi" w:cstheme="minorHAnsi"/>
                <w:sz w:val="22"/>
                <w:szCs w:val="22"/>
              </w:rPr>
            </w:pPr>
            <w:r w:rsidRPr="00453FD0">
              <w:rPr>
                <w:rFonts w:asciiTheme="minorHAnsi" w:eastAsiaTheme="minorEastAsia" w:hAnsiTheme="minorHAnsi" w:cstheme="minorHAnsi"/>
                <w:sz w:val="22"/>
                <w:szCs w:val="22"/>
              </w:rPr>
              <w:t>„Rezolucijom o strateškom okviru suradnje u području obrazovanja i osposobljavanja prema Europskom prostoru obrazovanja i dalje (2021. – 2030.)“ utvrđene su smjernice za osnaživanje europskoga visokog obrazovanja u sklopu intenzivne i dugoročne suradnje alijansi visokih učilišta koje zajednički koriste svoje ljudske i materijalne resurse. Time se uspostavljaju suvremeni centri znanstvene izvrsnosti i kvalitetnoga visokog obrazovanja na kojima studiraju europski studenti s iskustvom studiranja u više različitih država. Na europskim sveučilištima stječu se europske kvalifikacije koje su automatski priznate u ostalim državama članicama Europske unije.</w:t>
            </w:r>
          </w:p>
          <w:p w14:paraId="3F3B285A" w14:textId="77777777" w:rsidR="006641BB" w:rsidRPr="00453FD0" w:rsidRDefault="006641BB" w:rsidP="00E9A159">
            <w:pPr>
              <w:spacing w:before="0"/>
              <w:contextualSpacing/>
              <w:rPr>
                <w:rFonts w:asciiTheme="minorHAnsi" w:eastAsiaTheme="minorEastAsia" w:hAnsiTheme="minorHAnsi" w:cstheme="minorHAnsi"/>
                <w:sz w:val="22"/>
                <w:szCs w:val="22"/>
              </w:rPr>
            </w:pPr>
          </w:p>
          <w:p w14:paraId="400C62EF" w14:textId="77777777" w:rsidR="006A1CCA" w:rsidRPr="00453FD0" w:rsidRDefault="006A1CCA" w:rsidP="00E9A159">
            <w:pPr>
              <w:spacing w:before="0"/>
              <w:contextualSpacing/>
              <w:rPr>
                <w:rFonts w:asciiTheme="minorHAnsi" w:eastAsiaTheme="minorEastAsia" w:hAnsiTheme="minorHAnsi" w:cstheme="minorHAnsi"/>
                <w:i/>
                <w:iCs/>
                <w:sz w:val="22"/>
                <w:szCs w:val="22"/>
              </w:rPr>
            </w:pPr>
            <w:r w:rsidRPr="00453FD0">
              <w:rPr>
                <w:rFonts w:asciiTheme="minorHAnsi" w:eastAsiaTheme="minorEastAsia" w:hAnsiTheme="minorHAnsi" w:cstheme="minorHAnsi"/>
                <w:i/>
                <w:iCs/>
                <w:sz w:val="22"/>
                <w:szCs w:val="22"/>
                <w:lang w:eastAsia="en-US"/>
              </w:rPr>
              <w:t>Veza na cilj:</w:t>
            </w:r>
          </w:p>
          <w:p w14:paraId="13692BF0" w14:textId="45DA03E0" w:rsidR="00FE18D9" w:rsidRPr="00453FD0" w:rsidRDefault="006A1CCA" w:rsidP="00FE18D9">
            <w:pPr>
              <w:spacing w:before="0"/>
              <w:contextualSpacing/>
              <w:rPr>
                <w:rFonts w:asciiTheme="minorHAnsi" w:eastAsiaTheme="minorHAnsi" w:hAnsiTheme="minorHAnsi" w:cstheme="minorHAnsi"/>
                <w:iCs/>
                <w:sz w:val="22"/>
                <w:szCs w:val="22"/>
                <w:lang w:eastAsia="en-US"/>
              </w:rPr>
            </w:pPr>
            <w:r w:rsidRPr="00453FD0">
              <w:rPr>
                <w:rFonts w:asciiTheme="minorHAnsi" w:eastAsiaTheme="minorHAnsi" w:hAnsiTheme="minorHAnsi" w:cstheme="minorHAnsi"/>
                <w:sz w:val="22"/>
                <w:szCs w:val="22"/>
                <w:lang w:eastAsia="en-US"/>
              </w:rPr>
              <w:t>Povećanjem broja upisanih učenika i studenata na postojeće obrazovne</w:t>
            </w:r>
            <w:r w:rsidR="000A08F4" w:rsidRPr="00453FD0">
              <w:rPr>
                <w:rFonts w:asciiTheme="minorHAnsi" w:eastAsiaTheme="minorHAnsi" w:hAnsiTheme="minorHAnsi" w:cstheme="minorHAnsi"/>
                <w:sz w:val="22"/>
                <w:szCs w:val="22"/>
                <w:lang w:eastAsia="en-US"/>
              </w:rPr>
              <w:t xml:space="preserve"> i studijske</w:t>
            </w:r>
            <w:r w:rsidRPr="00453FD0">
              <w:rPr>
                <w:rFonts w:asciiTheme="minorHAnsi" w:eastAsiaTheme="minorHAnsi" w:hAnsiTheme="minorHAnsi" w:cstheme="minorHAnsi"/>
                <w:sz w:val="22"/>
                <w:szCs w:val="22"/>
                <w:lang w:eastAsia="en-US"/>
              </w:rPr>
              <w:t xml:space="preserve"> programe u području IKT te poticanjem otvaranja novih programa u predmetnom </w:t>
            </w:r>
            <w:r w:rsidRPr="00453FD0">
              <w:rPr>
                <w:rFonts w:asciiTheme="minorHAnsi" w:eastAsiaTheme="minorHAnsi" w:hAnsiTheme="minorHAnsi" w:cstheme="minorHAnsi"/>
                <w:sz w:val="22"/>
                <w:szCs w:val="22"/>
                <w:lang w:eastAsia="en-US"/>
              </w:rPr>
              <w:lastRenderedPageBreak/>
              <w:t>području, uz osigurane infrastrukturne i nastavne resurse, direktno će se utjecati na povećanje broja IKT stručnjaka.</w:t>
            </w:r>
            <w:r w:rsidR="00FE18D9" w:rsidRPr="00453FD0">
              <w:rPr>
                <w:rFonts w:asciiTheme="minorHAnsi" w:eastAsiaTheme="minorHAnsi" w:hAnsiTheme="minorHAnsi" w:cstheme="minorHAnsi"/>
                <w:sz w:val="22"/>
                <w:szCs w:val="22"/>
                <w:lang w:eastAsia="en-US"/>
              </w:rPr>
              <w:t xml:space="preserve"> Nadalje, o</w:t>
            </w:r>
            <w:r w:rsidR="00FE18D9" w:rsidRPr="00453FD0">
              <w:rPr>
                <w:rFonts w:asciiTheme="minorHAnsi" w:eastAsiaTheme="minorHAnsi" w:hAnsiTheme="minorHAnsi" w:cstheme="minorHAnsi"/>
                <w:iCs/>
                <w:sz w:val="22"/>
                <w:szCs w:val="22"/>
                <w:lang w:eastAsia="en-US"/>
              </w:rPr>
              <w:t>vom mjerom povećat će se razina internacionalizacije visokog obrazovanja u skladu sa suvremenim europskim trendovima i s potrebama tržišta rada i društva, a što će doprinijeti privlačenju stranih, ali i zadržavanju postojećih, IKT stručnjaka u RH.</w:t>
            </w:r>
          </w:p>
          <w:p w14:paraId="363C499C" w14:textId="44C75979" w:rsidR="006A1CCA" w:rsidRPr="00453FD0" w:rsidRDefault="006A1CCA" w:rsidP="00E9A159">
            <w:pPr>
              <w:spacing w:before="0"/>
              <w:contextualSpacing/>
              <w:rPr>
                <w:rFonts w:asciiTheme="minorHAnsi" w:eastAsiaTheme="minorEastAsia" w:hAnsiTheme="minorHAnsi" w:cstheme="minorHAnsi"/>
                <w:sz w:val="22"/>
                <w:szCs w:val="22"/>
              </w:rPr>
            </w:pPr>
          </w:p>
          <w:p w14:paraId="64D54522" w14:textId="17C1CD8D" w:rsidR="006A1CCA" w:rsidRPr="00453FD0" w:rsidRDefault="006A1CCA" w:rsidP="00E9A159">
            <w:pPr>
              <w:spacing w:before="0"/>
              <w:contextualSpacing/>
              <w:rPr>
                <w:rFonts w:asciiTheme="minorHAnsi" w:eastAsiaTheme="minorEastAsia" w:hAnsiTheme="minorHAnsi" w:cstheme="minorHAnsi"/>
                <w:i/>
                <w:iCs/>
                <w:sz w:val="22"/>
                <w:szCs w:val="22"/>
              </w:rPr>
            </w:pPr>
            <w:r w:rsidRPr="00453FD0">
              <w:rPr>
                <w:rFonts w:asciiTheme="minorHAnsi" w:eastAsiaTheme="minorEastAsia" w:hAnsiTheme="minorHAnsi" w:cstheme="minorHAnsi"/>
                <w:i/>
                <w:iCs/>
                <w:sz w:val="22"/>
                <w:szCs w:val="22"/>
                <w:lang w:eastAsia="en-US"/>
              </w:rPr>
              <w:t xml:space="preserve">Provizorna vremenska crta: </w:t>
            </w:r>
          </w:p>
          <w:p w14:paraId="1588F4EA" w14:textId="2A86874D" w:rsidR="006A1CCA" w:rsidRPr="00453FD0" w:rsidRDefault="006A1CCA" w:rsidP="00E9A159">
            <w:pPr>
              <w:spacing w:before="0"/>
              <w:contextualSpacing/>
              <w:rPr>
                <w:rFonts w:asciiTheme="minorHAnsi" w:eastAsiaTheme="minorEastAsia" w:hAnsiTheme="minorHAnsi" w:cstheme="minorHAnsi"/>
                <w:sz w:val="22"/>
                <w:szCs w:val="22"/>
              </w:rPr>
            </w:pPr>
            <w:r w:rsidRPr="00453FD0">
              <w:rPr>
                <w:rFonts w:asciiTheme="minorHAnsi" w:eastAsiaTheme="minorEastAsia" w:hAnsiTheme="minorHAnsi" w:cstheme="minorHAnsi"/>
                <w:sz w:val="22"/>
                <w:szCs w:val="22"/>
              </w:rPr>
              <w:t xml:space="preserve">Mjera će se provoditi kontinuirano do </w:t>
            </w:r>
            <w:r w:rsidR="22B048BC" w:rsidRPr="00453FD0">
              <w:rPr>
                <w:rFonts w:asciiTheme="minorHAnsi" w:eastAsiaTheme="minorEastAsia" w:hAnsiTheme="minorHAnsi" w:cstheme="minorHAnsi"/>
                <w:sz w:val="22"/>
                <w:szCs w:val="22"/>
              </w:rPr>
              <w:t>202</w:t>
            </w:r>
            <w:r w:rsidR="3964D15C" w:rsidRPr="00453FD0">
              <w:rPr>
                <w:rFonts w:asciiTheme="minorHAnsi" w:eastAsiaTheme="minorEastAsia" w:hAnsiTheme="minorHAnsi" w:cstheme="minorHAnsi"/>
                <w:sz w:val="22"/>
                <w:szCs w:val="22"/>
              </w:rPr>
              <w:t>6</w:t>
            </w:r>
            <w:r w:rsidRPr="00453FD0">
              <w:rPr>
                <w:rFonts w:asciiTheme="minorHAnsi" w:eastAsiaTheme="minorEastAsia" w:hAnsiTheme="minorHAnsi" w:cstheme="minorHAnsi"/>
                <w:sz w:val="22"/>
                <w:szCs w:val="22"/>
              </w:rPr>
              <w:t>. godine.</w:t>
            </w:r>
          </w:p>
          <w:p w14:paraId="7BE36B68" w14:textId="77777777" w:rsidR="00DE40CE" w:rsidRPr="00453FD0" w:rsidRDefault="00DE40CE" w:rsidP="00E9A159">
            <w:pPr>
              <w:spacing w:before="0"/>
              <w:contextualSpacing/>
              <w:rPr>
                <w:rFonts w:asciiTheme="minorHAnsi" w:eastAsiaTheme="minorEastAsia" w:hAnsiTheme="minorHAnsi" w:cstheme="minorHAnsi"/>
                <w:sz w:val="22"/>
                <w:szCs w:val="22"/>
              </w:rPr>
            </w:pPr>
          </w:p>
          <w:p w14:paraId="0DD0EE14" w14:textId="77777777" w:rsidR="00DE40CE" w:rsidRPr="00453FD0" w:rsidRDefault="0B456A5F" w:rsidP="00E9A159">
            <w:pPr>
              <w:spacing w:before="0"/>
              <w:contextualSpacing/>
              <w:rPr>
                <w:rFonts w:asciiTheme="minorHAnsi" w:eastAsiaTheme="minorEastAsia" w:hAnsiTheme="minorHAnsi" w:cstheme="minorHAnsi"/>
                <w:i/>
                <w:iCs/>
                <w:sz w:val="22"/>
                <w:szCs w:val="22"/>
              </w:rPr>
            </w:pPr>
            <w:r w:rsidRPr="00453FD0">
              <w:rPr>
                <w:rFonts w:asciiTheme="minorHAnsi" w:eastAsiaTheme="minorEastAsia" w:hAnsiTheme="minorHAnsi" w:cstheme="minorHAnsi"/>
                <w:i/>
                <w:iCs/>
                <w:sz w:val="22"/>
                <w:szCs w:val="22"/>
              </w:rPr>
              <w:t xml:space="preserve">Nadležno tijelo: </w:t>
            </w:r>
          </w:p>
          <w:p w14:paraId="64CA104D" w14:textId="58A58E44" w:rsidR="00DE40CE" w:rsidRPr="00453FD0" w:rsidRDefault="558F6627" w:rsidP="00E9A159">
            <w:pPr>
              <w:spacing w:before="0"/>
              <w:contextualSpacing/>
              <w:rPr>
                <w:rFonts w:asciiTheme="minorHAnsi" w:eastAsiaTheme="minorEastAsia" w:hAnsiTheme="minorHAnsi" w:cstheme="minorHAnsi"/>
                <w:sz w:val="22"/>
                <w:szCs w:val="22"/>
              </w:rPr>
            </w:pPr>
            <w:r w:rsidRPr="00453FD0">
              <w:rPr>
                <w:rFonts w:asciiTheme="minorHAnsi" w:eastAsiaTheme="minorEastAsia" w:hAnsiTheme="minorHAnsi" w:cstheme="minorHAnsi"/>
                <w:sz w:val="22"/>
                <w:szCs w:val="22"/>
              </w:rPr>
              <w:t>M</w:t>
            </w:r>
            <w:r w:rsidR="2BF3E41B" w:rsidRPr="00453FD0">
              <w:rPr>
                <w:rFonts w:asciiTheme="minorHAnsi" w:eastAsiaTheme="minorEastAsia" w:hAnsiTheme="minorHAnsi" w:cstheme="minorHAnsi"/>
                <w:sz w:val="22"/>
                <w:szCs w:val="22"/>
              </w:rPr>
              <w:t>inistarstvo znanosti i obrazovanja</w:t>
            </w:r>
            <w:r w:rsidRPr="00453FD0">
              <w:rPr>
                <w:rFonts w:asciiTheme="minorHAnsi" w:eastAsiaTheme="minorEastAsia" w:hAnsiTheme="minorHAnsi" w:cstheme="minorHAnsi"/>
                <w:sz w:val="22"/>
                <w:szCs w:val="22"/>
              </w:rPr>
              <w:t xml:space="preserve"> u suradnji s akademskom zajednicom i ostalim nadležnim tijelima</w:t>
            </w:r>
          </w:p>
        </w:tc>
      </w:tr>
      <w:tr w:rsidR="006A1CCA" w:rsidRPr="00453FD0" w14:paraId="7DC9830F" w14:textId="77777777" w:rsidTr="00E9A159">
        <w:tc>
          <w:tcPr>
            <w:tcW w:w="1271" w:type="dxa"/>
            <w:shd w:val="clear" w:color="auto" w:fill="auto"/>
          </w:tcPr>
          <w:p w14:paraId="557D9E36" w14:textId="48348047" w:rsidR="006A1CCA" w:rsidRPr="00453FD0" w:rsidRDefault="001A73F9" w:rsidP="006A1CCA">
            <w:pPr>
              <w:rPr>
                <w:rFonts w:asciiTheme="minorHAnsi" w:hAnsiTheme="minorHAnsi" w:cstheme="minorHAnsi"/>
                <w:b/>
                <w:bCs/>
                <w:sz w:val="22"/>
                <w:szCs w:val="22"/>
              </w:rPr>
            </w:pPr>
            <w:r w:rsidRPr="00453FD0">
              <w:rPr>
                <w:rFonts w:asciiTheme="minorHAnsi" w:hAnsiTheme="minorHAnsi" w:cstheme="minorHAnsi"/>
                <w:b/>
                <w:bCs/>
                <w:sz w:val="22"/>
                <w:szCs w:val="22"/>
              </w:rPr>
              <w:lastRenderedPageBreak/>
              <w:t>P</w:t>
            </w:r>
            <w:r w:rsidR="006A1CCA" w:rsidRPr="00453FD0">
              <w:rPr>
                <w:rFonts w:asciiTheme="minorHAnsi" w:hAnsiTheme="minorHAnsi" w:cstheme="minorHAnsi"/>
                <w:b/>
                <w:bCs/>
                <w:sz w:val="22"/>
                <w:szCs w:val="22"/>
              </w:rPr>
              <w:t xml:space="preserve">roračun </w:t>
            </w:r>
          </w:p>
        </w:tc>
        <w:tc>
          <w:tcPr>
            <w:tcW w:w="8080" w:type="dxa"/>
            <w:shd w:val="clear" w:color="auto" w:fill="auto"/>
          </w:tcPr>
          <w:p w14:paraId="4F2B670A" w14:textId="3D0C4859" w:rsidR="006A1CCA" w:rsidRPr="00453FD0" w:rsidRDefault="006A1CCA" w:rsidP="00930338">
            <w:pPr>
              <w:spacing w:before="0" w:after="0"/>
              <w:contextualSpacing/>
              <w:rPr>
                <w:rFonts w:asciiTheme="minorHAnsi" w:eastAsiaTheme="minorHAnsi" w:hAnsiTheme="minorHAnsi" w:cstheme="minorHAnsi"/>
                <w:sz w:val="22"/>
                <w:szCs w:val="22"/>
                <w:lang w:eastAsia="en-US"/>
              </w:rPr>
            </w:pPr>
            <w:r w:rsidRPr="00453FD0">
              <w:rPr>
                <w:rFonts w:asciiTheme="minorHAnsi" w:eastAsiaTheme="minorEastAsia" w:hAnsiTheme="minorHAnsi" w:cstheme="minorHAnsi"/>
                <w:sz w:val="22"/>
                <w:szCs w:val="22"/>
                <w:lang w:eastAsia="en-US"/>
              </w:rPr>
              <w:t>Nacionalni</w:t>
            </w:r>
            <w:r w:rsidR="00B974CB" w:rsidRPr="00453FD0">
              <w:rPr>
                <w:rFonts w:asciiTheme="minorHAnsi" w:hAnsiTheme="minorHAnsi" w:cstheme="minorHAnsi"/>
                <w:sz w:val="22"/>
                <w:szCs w:val="22"/>
                <w:lang w:eastAsia="en-US"/>
              </w:rPr>
              <w:t>:</w:t>
            </w:r>
            <w:r w:rsidRPr="00453FD0">
              <w:rPr>
                <w:rFonts w:asciiTheme="minorHAnsi" w:eastAsiaTheme="minorEastAsia" w:hAnsiTheme="minorHAnsi" w:cstheme="minorHAnsi"/>
                <w:sz w:val="22"/>
                <w:szCs w:val="22"/>
                <w:lang w:eastAsia="en-US"/>
              </w:rPr>
              <w:t xml:space="preserve"> 30 </w:t>
            </w:r>
            <w:r w:rsidR="00B70E10" w:rsidRPr="00453FD0">
              <w:rPr>
                <w:rFonts w:asciiTheme="minorHAnsi" w:eastAsiaTheme="minorEastAsia" w:hAnsiTheme="minorHAnsi" w:cstheme="minorHAnsi"/>
                <w:sz w:val="22"/>
                <w:szCs w:val="22"/>
                <w:lang w:eastAsia="en-US"/>
              </w:rPr>
              <w:t xml:space="preserve">mil. </w:t>
            </w:r>
            <w:r w:rsidRPr="00453FD0">
              <w:rPr>
                <w:rFonts w:asciiTheme="minorHAnsi" w:eastAsiaTheme="minorEastAsia" w:hAnsiTheme="minorHAnsi" w:cstheme="minorHAnsi"/>
                <w:sz w:val="22"/>
                <w:szCs w:val="22"/>
                <w:lang w:eastAsia="en-US"/>
              </w:rPr>
              <w:t>EUR</w:t>
            </w:r>
          </w:p>
          <w:p w14:paraId="4F1CDA46" w14:textId="275C461B" w:rsidR="006A1CCA" w:rsidRPr="00453FD0" w:rsidRDefault="006A1CCA" w:rsidP="0063043C">
            <w:pPr>
              <w:numPr>
                <w:ilvl w:val="1"/>
                <w:numId w:val="23"/>
              </w:numPr>
              <w:spacing w:before="0" w:after="0"/>
              <w:contextualSpacing/>
              <w:rPr>
                <w:rFonts w:asciiTheme="minorHAnsi" w:eastAsiaTheme="minorHAnsi" w:hAnsiTheme="minorHAnsi" w:cstheme="minorHAnsi"/>
                <w:sz w:val="22"/>
                <w:szCs w:val="22"/>
                <w:lang w:eastAsia="en-US"/>
              </w:rPr>
            </w:pPr>
            <w:r w:rsidRPr="00453FD0">
              <w:rPr>
                <w:rFonts w:asciiTheme="minorHAnsi" w:eastAsiaTheme="minorHAnsi" w:hAnsiTheme="minorHAnsi" w:cstheme="minorHAnsi"/>
                <w:sz w:val="22"/>
                <w:szCs w:val="22"/>
                <w:lang w:eastAsia="en-US"/>
              </w:rPr>
              <w:t>NPOO C3.2. R2-I1 Razvoj poticajnog modela za napredovanje u karijeri istraživača te provođenje vrhunskih znanstvenih istraživanja u STEM i I</w:t>
            </w:r>
            <w:r w:rsidR="00507BDF" w:rsidRPr="00453FD0">
              <w:rPr>
                <w:rFonts w:asciiTheme="minorHAnsi" w:eastAsiaTheme="minorHAnsi" w:hAnsiTheme="minorHAnsi" w:cstheme="minorHAnsi"/>
                <w:sz w:val="22"/>
                <w:szCs w:val="22"/>
                <w:lang w:eastAsia="en-US"/>
              </w:rPr>
              <w:t>K</w:t>
            </w:r>
            <w:r w:rsidRPr="00453FD0">
              <w:rPr>
                <w:rFonts w:asciiTheme="minorHAnsi" w:eastAsiaTheme="minorHAnsi" w:hAnsiTheme="minorHAnsi" w:cstheme="minorHAnsi"/>
                <w:sz w:val="22"/>
                <w:szCs w:val="22"/>
                <w:lang w:eastAsia="en-US"/>
              </w:rPr>
              <w:t>T područjima: 12 mil. EUR (STEM i I</w:t>
            </w:r>
            <w:r w:rsidR="00507BDF" w:rsidRPr="00453FD0">
              <w:rPr>
                <w:rFonts w:asciiTheme="minorHAnsi" w:eastAsiaTheme="minorHAnsi" w:hAnsiTheme="minorHAnsi" w:cstheme="minorHAnsi"/>
                <w:sz w:val="22"/>
                <w:szCs w:val="22"/>
                <w:lang w:eastAsia="en-US"/>
              </w:rPr>
              <w:t>K</w:t>
            </w:r>
            <w:r w:rsidRPr="00453FD0">
              <w:rPr>
                <w:rFonts w:asciiTheme="minorHAnsi" w:eastAsiaTheme="minorHAnsi" w:hAnsiTheme="minorHAnsi" w:cstheme="minorHAnsi"/>
                <w:sz w:val="22"/>
                <w:szCs w:val="22"/>
                <w:lang w:eastAsia="en-US"/>
              </w:rPr>
              <w:t>T stipendije za period od 2022. do 2025. god.</w:t>
            </w:r>
          </w:p>
          <w:p w14:paraId="20EEA1FF" w14:textId="6E0A23DF" w:rsidR="00860F06" w:rsidRPr="00453FD0" w:rsidRDefault="006A1CCA" w:rsidP="00CF1479">
            <w:pPr>
              <w:numPr>
                <w:ilvl w:val="1"/>
                <w:numId w:val="23"/>
              </w:numPr>
              <w:spacing w:before="0" w:after="0"/>
              <w:contextualSpacing/>
              <w:rPr>
                <w:rFonts w:asciiTheme="minorHAnsi" w:eastAsiaTheme="minorHAnsi" w:hAnsiTheme="minorHAnsi" w:cstheme="minorHAnsi"/>
                <w:sz w:val="22"/>
                <w:szCs w:val="22"/>
                <w:lang w:eastAsia="en-US"/>
              </w:rPr>
            </w:pPr>
            <w:r w:rsidRPr="00453FD0">
              <w:rPr>
                <w:rFonts w:asciiTheme="minorHAnsi" w:eastAsiaTheme="minorHAnsi" w:hAnsiTheme="minorHAnsi" w:cstheme="minorHAnsi"/>
                <w:sz w:val="22"/>
                <w:szCs w:val="22"/>
                <w:lang w:eastAsia="en-US"/>
              </w:rPr>
              <w:t xml:space="preserve">Ostatak sredstava od 18 mil. EUR predviđen je za </w:t>
            </w:r>
            <w:r w:rsidR="0017742C" w:rsidRPr="00453FD0">
              <w:rPr>
                <w:rFonts w:asciiTheme="minorHAnsi" w:eastAsiaTheme="minorHAnsi" w:hAnsiTheme="minorHAnsi" w:cstheme="minorHAnsi"/>
                <w:sz w:val="22"/>
                <w:szCs w:val="22"/>
                <w:lang w:eastAsia="en-US"/>
              </w:rPr>
              <w:t>redefiniranje</w:t>
            </w:r>
            <w:r w:rsidR="005918FD" w:rsidRPr="00453FD0">
              <w:rPr>
                <w:rFonts w:asciiTheme="minorHAnsi" w:eastAsiaTheme="minorHAnsi" w:hAnsiTheme="minorHAnsi" w:cstheme="minorHAnsi"/>
                <w:sz w:val="22"/>
                <w:szCs w:val="22"/>
                <w:lang w:eastAsia="en-US"/>
              </w:rPr>
              <w:t xml:space="preserve"> </w:t>
            </w:r>
            <w:r w:rsidRPr="00453FD0">
              <w:rPr>
                <w:rFonts w:asciiTheme="minorHAnsi" w:eastAsiaTheme="minorHAnsi" w:hAnsiTheme="minorHAnsi" w:cstheme="minorHAnsi"/>
                <w:sz w:val="22"/>
                <w:szCs w:val="22"/>
                <w:lang w:eastAsia="en-US"/>
              </w:rPr>
              <w:t xml:space="preserve">upisnih kvota te izvođenje </w:t>
            </w:r>
            <w:r w:rsidR="00DB7D5A" w:rsidRPr="00453FD0">
              <w:rPr>
                <w:rFonts w:asciiTheme="minorHAnsi" w:eastAsiaTheme="minorHAnsi" w:hAnsiTheme="minorHAnsi" w:cstheme="minorHAnsi"/>
                <w:sz w:val="22"/>
                <w:szCs w:val="22"/>
                <w:lang w:eastAsia="en-US"/>
              </w:rPr>
              <w:t xml:space="preserve">stručnih kratkih </w:t>
            </w:r>
            <w:r w:rsidR="00F85555" w:rsidRPr="00453FD0">
              <w:rPr>
                <w:rFonts w:asciiTheme="minorHAnsi" w:eastAsiaTheme="minorHAnsi" w:hAnsiTheme="minorHAnsi" w:cstheme="minorHAnsi"/>
                <w:sz w:val="22"/>
                <w:szCs w:val="22"/>
                <w:lang w:eastAsia="en-US"/>
              </w:rPr>
              <w:t xml:space="preserve">studija iz </w:t>
            </w:r>
            <w:r w:rsidRPr="00453FD0">
              <w:rPr>
                <w:rFonts w:asciiTheme="minorHAnsi" w:eastAsiaTheme="minorHAnsi" w:hAnsiTheme="minorHAnsi" w:cstheme="minorHAnsi"/>
                <w:sz w:val="22"/>
                <w:szCs w:val="22"/>
                <w:lang w:eastAsia="en-US"/>
              </w:rPr>
              <w:t xml:space="preserve">IKT </w:t>
            </w:r>
            <w:r w:rsidR="00F85555" w:rsidRPr="00453FD0">
              <w:rPr>
                <w:rFonts w:asciiTheme="minorHAnsi" w:eastAsiaTheme="minorHAnsi" w:hAnsiTheme="minorHAnsi" w:cstheme="minorHAnsi"/>
                <w:sz w:val="22"/>
                <w:szCs w:val="22"/>
                <w:lang w:eastAsia="en-US"/>
              </w:rPr>
              <w:t xml:space="preserve">područja </w:t>
            </w:r>
            <w:r w:rsidRPr="00453FD0">
              <w:rPr>
                <w:rFonts w:asciiTheme="minorHAnsi" w:eastAsiaTheme="minorHAnsi" w:hAnsiTheme="minorHAnsi" w:cstheme="minorHAnsi"/>
                <w:sz w:val="22"/>
                <w:szCs w:val="22"/>
                <w:lang w:eastAsia="en-US"/>
              </w:rPr>
              <w:t xml:space="preserve"> (kao što je predviđeno mjer</w:t>
            </w:r>
            <w:r w:rsidR="00C3771F" w:rsidRPr="00453FD0">
              <w:rPr>
                <w:rFonts w:asciiTheme="minorHAnsi" w:eastAsiaTheme="minorHAnsi" w:hAnsiTheme="minorHAnsi" w:cstheme="minorHAnsi"/>
                <w:sz w:val="22"/>
                <w:szCs w:val="22"/>
                <w:lang w:eastAsia="en-US"/>
              </w:rPr>
              <w:t>i</w:t>
            </w:r>
            <w:r w:rsidRPr="00453FD0">
              <w:rPr>
                <w:rFonts w:asciiTheme="minorHAnsi" w:eastAsiaTheme="minorHAnsi" w:hAnsiTheme="minorHAnsi" w:cstheme="minorHAnsi"/>
                <w:sz w:val="22"/>
                <w:szCs w:val="22"/>
                <w:lang w:eastAsia="en-US"/>
              </w:rPr>
              <w:t xml:space="preserve"> u NPOO: C3.1. R2 Modernizacija visokog obrazovanja</w:t>
            </w:r>
          </w:p>
        </w:tc>
      </w:tr>
      <w:tr w:rsidR="006A1CCA" w:rsidRPr="00453FD0" w14:paraId="4AC5A2AB" w14:textId="77777777" w:rsidTr="00E9A159">
        <w:tc>
          <w:tcPr>
            <w:tcW w:w="1271" w:type="dxa"/>
          </w:tcPr>
          <w:p w14:paraId="36B5C4F8" w14:textId="212A0367" w:rsidR="006A1CCA" w:rsidRPr="00453FD0" w:rsidRDefault="006A1CCA" w:rsidP="006A1CCA">
            <w:pPr>
              <w:rPr>
                <w:rFonts w:asciiTheme="minorHAnsi" w:hAnsiTheme="minorHAnsi" w:cstheme="minorHAnsi"/>
                <w:b/>
                <w:bCs/>
                <w:sz w:val="22"/>
                <w:szCs w:val="22"/>
              </w:rPr>
            </w:pPr>
            <w:r w:rsidRPr="00453FD0">
              <w:rPr>
                <w:rFonts w:asciiTheme="minorHAnsi" w:hAnsiTheme="minorHAnsi" w:cstheme="minorHAnsi"/>
                <w:b/>
                <w:bCs/>
                <w:sz w:val="22"/>
                <w:szCs w:val="22"/>
              </w:rPr>
              <w:t xml:space="preserve">Očekivani učinak </w:t>
            </w:r>
          </w:p>
        </w:tc>
        <w:tc>
          <w:tcPr>
            <w:tcW w:w="8080" w:type="dxa"/>
          </w:tcPr>
          <w:p w14:paraId="765234EF" w14:textId="7AE882CA" w:rsidR="006A1CCA" w:rsidRPr="00453FD0" w:rsidRDefault="00DD591E" w:rsidP="00930338">
            <w:pPr>
              <w:spacing w:before="0" w:after="0"/>
              <w:contextualSpacing/>
              <w:rPr>
                <w:rFonts w:asciiTheme="minorHAnsi" w:eastAsiaTheme="minorHAnsi" w:hAnsiTheme="minorHAnsi" w:cstheme="minorHAnsi"/>
                <w:sz w:val="22"/>
                <w:szCs w:val="22"/>
                <w:lang w:eastAsia="en-US"/>
              </w:rPr>
            </w:pPr>
            <w:r w:rsidRPr="00453FD0">
              <w:rPr>
                <w:rFonts w:asciiTheme="minorHAnsi" w:eastAsiaTheme="minorEastAsia" w:hAnsiTheme="minorHAnsi" w:cstheme="minorHAnsi"/>
                <w:sz w:val="22"/>
                <w:szCs w:val="22"/>
                <w:lang w:eastAsia="en-US"/>
              </w:rPr>
              <w:t xml:space="preserve">Nije </w:t>
            </w:r>
            <w:r w:rsidR="00C0649F" w:rsidRPr="00453FD0">
              <w:rPr>
                <w:rFonts w:asciiTheme="minorHAnsi" w:eastAsiaTheme="minorEastAsia" w:hAnsiTheme="minorHAnsi" w:cstheme="minorHAnsi"/>
                <w:sz w:val="22"/>
                <w:szCs w:val="22"/>
                <w:lang w:eastAsia="en-US"/>
              </w:rPr>
              <w:t>poznato</w:t>
            </w:r>
          </w:p>
        </w:tc>
      </w:tr>
    </w:tbl>
    <w:p w14:paraId="1AFE5F0D" w14:textId="77777777" w:rsidR="006A1CCA" w:rsidRPr="00453FD0" w:rsidRDefault="006A1CCA" w:rsidP="006A1CCA">
      <w:pPr>
        <w:spacing w:before="0" w:after="160"/>
        <w:rPr>
          <w:rFonts w:cstheme="minorHAnsi"/>
          <w:b/>
          <w:bCs/>
          <w:szCs w:val="22"/>
        </w:rPr>
      </w:pPr>
    </w:p>
    <w:p w14:paraId="2B9142E6" w14:textId="72D9C262" w:rsidR="006A1CCA" w:rsidRPr="00453FD0" w:rsidRDefault="006A1CCA" w:rsidP="006A1CCA">
      <w:pPr>
        <w:keepNext/>
        <w:numPr>
          <w:ilvl w:val="2"/>
          <w:numId w:val="28"/>
        </w:numPr>
        <w:outlineLvl w:val="2"/>
        <w:rPr>
          <w:rFonts w:cstheme="minorHAnsi"/>
          <w:i/>
          <w:szCs w:val="22"/>
        </w:rPr>
      </w:pPr>
      <w:bookmarkStart w:id="40" w:name="_Toc159604988"/>
      <w:r w:rsidRPr="00453FD0">
        <w:rPr>
          <w:rFonts w:cstheme="minorHAnsi"/>
          <w:i/>
          <w:szCs w:val="22"/>
        </w:rPr>
        <w:t>Mjera 2.2 – Izrada poticajnog okvira za privlačenje istraživača u STEM i IKT područja</w:t>
      </w:r>
      <w:r w:rsidRPr="00453FD0">
        <w:rPr>
          <w:rFonts w:cstheme="minorHAnsi"/>
          <w:i/>
          <w:szCs w:val="22"/>
          <w:vertAlign w:val="superscript"/>
        </w:rPr>
        <w:footnoteReference w:id="11"/>
      </w:r>
      <w:bookmarkEnd w:id="40"/>
    </w:p>
    <w:tbl>
      <w:tblPr>
        <w:tblStyle w:val="TableGrid"/>
        <w:tblW w:w="9351" w:type="dxa"/>
        <w:tblLook w:val="04A0" w:firstRow="1" w:lastRow="0" w:firstColumn="1" w:lastColumn="0" w:noHBand="0" w:noVBand="1"/>
      </w:tblPr>
      <w:tblGrid>
        <w:gridCol w:w="1271"/>
        <w:gridCol w:w="8080"/>
      </w:tblGrid>
      <w:tr w:rsidR="006A1CCA" w:rsidRPr="00453FD0" w14:paraId="5C7B5725" w14:textId="77777777" w:rsidTr="3AF339B7">
        <w:tc>
          <w:tcPr>
            <w:tcW w:w="1271" w:type="dxa"/>
          </w:tcPr>
          <w:p w14:paraId="7EC04ED6" w14:textId="77777777" w:rsidR="006A1CCA" w:rsidRPr="00453FD0" w:rsidRDefault="006A1CCA" w:rsidP="006A1CCA">
            <w:pPr>
              <w:rPr>
                <w:rFonts w:asciiTheme="minorHAnsi" w:hAnsiTheme="minorHAnsi" w:cstheme="minorHAnsi"/>
                <w:b/>
                <w:bCs/>
                <w:sz w:val="22"/>
                <w:szCs w:val="22"/>
              </w:rPr>
            </w:pPr>
            <w:r w:rsidRPr="00453FD0">
              <w:rPr>
                <w:rFonts w:asciiTheme="minorHAnsi" w:hAnsiTheme="minorHAnsi" w:cstheme="minorHAnsi"/>
                <w:b/>
                <w:bCs/>
                <w:sz w:val="22"/>
                <w:szCs w:val="22"/>
              </w:rPr>
              <w:t>Nova mjera</w:t>
            </w:r>
          </w:p>
        </w:tc>
        <w:tc>
          <w:tcPr>
            <w:tcW w:w="8080" w:type="dxa"/>
          </w:tcPr>
          <w:p w14:paraId="329D6D6A" w14:textId="2FC1A302" w:rsidR="006A1CCA" w:rsidRPr="00453FD0" w:rsidRDefault="006A1CCA" w:rsidP="006A1CCA">
            <w:pPr>
              <w:spacing w:before="0"/>
              <w:contextualSpacing/>
              <w:rPr>
                <w:rFonts w:asciiTheme="minorHAnsi" w:hAnsiTheme="minorHAnsi" w:cstheme="minorHAnsi"/>
                <w:sz w:val="22"/>
                <w:szCs w:val="22"/>
              </w:rPr>
            </w:pPr>
            <w:r w:rsidRPr="00453FD0">
              <w:rPr>
                <w:rFonts w:asciiTheme="minorHAnsi" w:hAnsiTheme="minorHAnsi" w:cstheme="minorHAnsi"/>
                <w:sz w:val="22"/>
                <w:szCs w:val="22"/>
              </w:rPr>
              <w:t>Ne – NPOO: C3.2. R2 Stvaranje okvira za  privlačenje studenata i  istraživača u STEM i I</w:t>
            </w:r>
            <w:r w:rsidR="00507BDF" w:rsidRPr="00453FD0">
              <w:rPr>
                <w:rFonts w:asciiTheme="minorHAnsi" w:hAnsiTheme="minorHAnsi" w:cstheme="minorHAnsi"/>
                <w:sz w:val="22"/>
                <w:szCs w:val="22"/>
              </w:rPr>
              <w:t>K</w:t>
            </w:r>
            <w:r w:rsidRPr="00453FD0">
              <w:rPr>
                <w:rFonts w:asciiTheme="minorHAnsi" w:hAnsiTheme="minorHAnsi" w:cstheme="minorHAnsi"/>
                <w:sz w:val="22"/>
                <w:szCs w:val="22"/>
              </w:rPr>
              <w:t>T područjima, C3.2. R2-I1 Razvoj poticajnog modela za napredovanje u karijeri  istraživača te provođenje  vrhunskih znanstvenih istraživanja u STEM i I</w:t>
            </w:r>
            <w:r w:rsidR="00507BDF" w:rsidRPr="00453FD0">
              <w:rPr>
                <w:rFonts w:asciiTheme="minorHAnsi" w:hAnsiTheme="minorHAnsi" w:cstheme="minorHAnsi"/>
                <w:sz w:val="22"/>
                <w:szCs w:val="22"/>
              </w:rPr>
              <w:t>K</w:t>
            </w:r>
            <w:r w:rsidRPr="00453FD0">
              <w:rPr>
                <w:rFonts w:asciiTheme="minorHAnsi" w:hAnsiTheme="minorHAnsi" w:cstheme="minorHAnsi"/>
                <w:sz w:val="22"/>
                <w:szCs w:val="22"/>
              </w:rPr>
              <w:t>T područjima</w:t>
            </w:r>
          </w:p>
        </w:tc>
      </w:tr>
      <w:tr w:rsidR="006A1CCA" w:rsidRPr="00453FD0" w14:paraId="2B20698D" w14:textId="77777777" w:rsidTr="3AF339B7">
        <w:tc>
          <w:tcPr>
            <w:tcW w:w="1271" w:type="dxa"/>
          </w:tcPr>
          <w:p w14:paraId="02CB05E7" w14:textId="63D15790" w:rsidR="006A1CCA" w:rsidRPr="00453FD0" w:rsidRDefault="009A4ACF" w:rsidP="006A1CCA">
            <w:pPr>
              <w:rPr>
                <w:rFonts w:asciiTheme="minorHAnsi" w:hAnsiTheme="minorHAnsi" w:cstheme="minorHAnsi"/>
                <w:b/>
                <w:bCs/>
                <w:sz w:val="22"/>
                <w:szCs w:val="22"/>
              </w:rPr>
            </w:pPr>
            <w:r w:rsidRPr="00453FD0">
              <w:rPr>
                <w:rFonts w:asciiTheme="minorHAnsi" w:hAnsiTheme="minorHAnsi" w:cstheme="minorHAnsi"/>
                <w:b/>
                <w:bCs/>
                <w:sz w:val="22"/>
                <w:szCs w:val="22"/>
              </w:rPr>
              <w:t>O</w:t>
            </w:r>
            <w:r w:rsidR="006A1CCA" w:rsidRPr="00453FD0">
              <w:rPr>
                <w:rFonts w:asciiTheme="minorHAnsi" w:hAnsiTheme="minorHAnsi" w:cstheme="minorHAnsi"/>
                <w:b/>
                <w:bCs/>
                <w:sz w:val="22"/>
                <w:szCs w:val="22"/>
              </w:rPr>
              <w:t xml:space="preserve">pis mjere </w:t>
            </w:r>
          </w:p>
          <w:p w14:paraId="41AE3221" w14:textId="77777777" w:rsidR="006A1CCA" w:rsidRPr="00453FD0" w:rsidRDefault="006A1CCA" w:rsidP="006A1CCA">
            <w:pPr>
              <w:spacing w:after="0"/>
              <w:rPr>
                <w:rFonts w:asciiTheme="minorHAnsi" w:hAnsiTheme="minorHAnsi" w:cstheme="minorHAnsi"/>
                <w:b/>
                <w:sz w:val="22"/>
                <w:szCs w:val="22"/>
              </w:rPr>
            </w:pPr>
          </w:p>
        </w:tc>
        <w:tc>
          <w:tcPr>
            <w:tcW w:w="8080" w:type="dxa"/>
          </w:tcPr>
          <w:p w14:paraId="52C5F335" w14:textId="7793ECD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hAnsiTheme="minorHAnsi" w:cstheme="minorHAnsi"/>
                <w:i/>
                <w:sz w:val="22"/>
                <w:szCs w:val="22"/>
              </w:rPr>
              <w:t>Sadržaj mjere</w:t>
            </w:r>
            <w:r w:rsidR="0019699B" w:rsidRPr="00453FD0">
              <w:rPr>
                <w:rFonts w:asciiTheme="minorHAnsi" w:hAnsiTheme="minorHAnsi" w:cstheme="minorHAnsi"/>
                <w:i/>
                <w:sz w:val="22"/>
                <w:szCs w:val="22"/>
              </w:rPr>
              <w:t>:</w:t>
            </w:r>
          </w:p>
          <w:p w14:paraId="0F101338" w14:textId="7777777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Mjera se sastoji u stvaranju novog zakonodavnog okvira za stvaranje boljih uvjeta i poticajnog okruženja za razvoj karijera istraživača u područjima prirodnih znanosti, tehnologije, inženjerstva i matematike (STEM), ali i društvenih i humanističkih znanosti važnih za jačanje inovacija u novim tehnologijama. Novi Zakon o znanstvenoj djelatnosti i visokom obrazovanju omogućit će privlačenje i zadržavanje mladih, ali i onih iskusnih hrvatskih istraživača te privlačenje kvalitetnih znanstvenika iz EU i svijeta (uključujući dijasporu). Takav okvir je preduvjet za jačanje kapaciteta za provođenje vrhunskih znanstvenih istraživanja usmjerenih na inovacije i stvaranje jakih i kompetitivnih istraživačkih grupa pod vodstvom izvrsnih znanstvenika. Inovacijske aktivnosti istraživača uključuju rad na poslovima transfera tehnologije i primijenjenim istraživanjima, bez ugrožavanja nastavka akademske karijere. Stvorit će se institucionalni i osobni motivacijski okvir za jači razvoj i sustavnu zaštitu intelektualnog vlasništva.</w:t>
            </w:r>
          </w:p>
          <w:p w14:paraId="76BE1273" w14:textId="77777777" w:rsidR="006A1CCA" w:rsidRPr="00453FD0" w:rsidRDefault="006A1CCA" w:rsidP="006A1CCA">
            <w:pPr>
              <w:spacing w:before="0"/>
              <w:contextualSpacing/>
              <w:rPr>
                <w:rFonts w:asciiTheme="minorHAnsi" w:hAnsiTheme="minorHAnsi" w:cstheme="minorHAnsi"/>
                <w:iCs/>
                <w:sz w:val="22"/>
                <w:szCs w:val="22"/>
              </w:rPr>
            </w:pPr>
          </w:p>
          <w:p w14:paraId="74D6AE13" w14:textId="329759BF"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lastRenderedPageBreak/>
              <w:t>Također, će se provoditi program jačanja znanstvenih kapaciteta. Reforma će omogućiti stvaranje većeg broja privlačnijih radnih mjesta u znanstveno-istraživačkom sektoru. Postavljanjem instrumenata za razvoj karijera omogućit će se zadržavanje i privlačenje talentiranih istraživača (poglavito mladih istraživača) s naglaskom na STEM i I</w:t>
            </w:r>
            <w:r w:rsidR="00507BDF" w:rsidRPr="00453FD0">
              <w:rPr>
                <w:rFonts w:asciiTheme="minorHAnsi" w:hAnsiTheme="minorHAnsi" w:cstheme="minorHAnsi"/>
                <w:iCs/>
                <w:sz w:val="22"/>
                <w:szCs w:val="22"/>
              </w:rPr>
              <w:t>K</w:t>
            </w:r>
            <w:r w:rsidRPr="00453FD0">
              <w:rPr>
                <w:rFonts w:asciiTheme="minorHAnsi" w:hAnsiTheme="minorHAnsi" w:cstheme="minorHAnsi"/>
                <w:iCs/>
                <w:sz w:val="22"/>
                <w:szCs w:val="22"/>
              </w:rPr>
              <w:t>T područja. Ministarstvo znanosti i obrazovanja će s ovom reformom kroz različite poticajne programe za mlade istraživače (npr. program start-up-ova, međunarodne mobilnosti, mobilnosti s poslovnim sektorom, itd.) dobiti mogućnost za primjenu različitih instrumenta za kvalitetno usmjeravanje svojih strategija razvoja ljudskih potencijala.</w:t>
            </w:r>
          </w:p>
          <w:p w14:paraId="6AE1091C" w14:textId="77777777" w:rsidR="006A1CCA" w:rsidRPr="00453FD0" w:rsidRDefault="006A1CCA" w:rsidP="006A1CCA">
            <w:pPr>
              <w:spacing w:before="0"/>
              <w:contextualSpacing/>
              <w:rPr>
                <w:rFonts w:asciiTheme="minorHAnsi" w:hAnsiTheme="minorHAnsi" w:cstheme="minorHAnsi"/>
                <w:i/>
                <w:sz w:val="22"/>
                <w:szCs w:val="22"/>
              </w:rPr>
            </w:pPr>
          </w:p>
          <w:p w14:paraId="56275AE7" w14:textId="7777777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eastAsiaTheme="minorHAnsi" w:hAnsiTheme="minorHAnsi" w:cstheme="minorHAnsi"/>
                <w:i/>
                <w:sz w:val="22"/>
                <w:szCs w:val="22"/>
                <w:lang w:eastAsia="en-US"/>
              </w:rPr>
              <w:t>Veza na cilj:</w:t>
            </w:r>
          </w:p>
          <w:p w14:paraId="3ED720C4" w14:textId="734A6772"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eastAsiaTheme="minorHAnsi" w:hAnsiTheme="minorHAnsi" w:cstheme="minorHAnsi"/>
                <w:iCs/>
                <w:sz w:val="22"/>
                <w:szCs w:val="22"/>
                <w:lang w:eastAsia="en-US"/>
              </w:rPr>
              <w:t>Cilj novog okvira za razvoj karijera istraživača je povećanje broja i kvalitete istraživača i stručnjaka u znanstvenom te posljedično i poslovnom sektoru za jačanje potencijala za inovacije. Novi okvir za razvoj karijera znanstvenika uključuje i nove poticajne uvjete za rad u znanosti te otvoreniji pristup tehnološkim infrastrukturama za povezivanje znanosti i poduzetništva</w:t>
            </w:r>
            <w:r w:rsidR="00987EDD" w:rsidRPr="00453FD0">
              <w:rPr>
                <w:rFonts w:asciiTheme="minorHAnsi" w:eastAsiaTheme="minorHAnsi" w:hAnsiTheme="minorHAnsi" w:cstheme="minorHAnsi"/>
                <w:iCs/>
                <w:sz w:val="22"/>
                <w:szCs w:val="22"/>
                <w:lang w:eastAsia="en-US"/>
              </w:rPr>
              <w:t>.</w:t>
            </w:r>
          </w:p>
          <w:p w14:paraId="5E10D8AA" w14:textId="77777777" w:rsidR="006A1CCA" w:rsidRPr="00453FD0" w:rsidRDefault="006A1CCA" w:rsidP="006A1CCA">
            <w:pPr>
              <w:spacing w:before="0"/>
              <w:contextualSpacing/>
              <w:rPr>
                <w:rFonts w:asciiTheme="minorHAnsi" w:hAnsiTheme="minorHAnsi" w:cstheme="minorHAnsi"/>
                <w:i/>
                <w:sz w:val="22"/>
                <w:szCs w:val="22"/>
              </w:rPr>
            </w:pPr>
          </w:p>
          <w:p w14:paraId="4754ED50" w14:textId="7777777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eastAsiaTheme="minorHAnsi" w:hAnsiTheme="minorHAnsi" w:cstheme="minorHAnsi"/>
                <w:i/>
                <w:sz w:val="22"/>
                <w:szCs w:val="22"/>
                <w:lang w:eastAsia="en-US"/>
              </w:rPr>
              <w:t xml:space="preserve">Provizorna vremenska crta: </w:t>
            </w:r>
          </w:p>
          <w:p w14:paraId="2021040F" w14:textId="7777777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Mjera će se provoditi do kraja 2027. godine</w:t>
            </w:r>
          </w:p>
          <w:p w14:paraId="2DA57FCD" w14:textId="77777777" w:rsidR="006A1CCA" w:rsidRPr="00453FD0" w:rsidRDefault="006A1CCA" w:rsidP="006A1CCA">
            <w:pPr>
              <w:spacing w:before="0"/>
              <w:contextualSpacing/>
              <w:rPr>
                <w:rFonts w:asciiTheme="minorHAnsi" w:hAnsiTheme="minorHAnsi" w:cstheme="minorHAnsi"/>
                <w:i/>
                <w:sz w:val="22"/>
                <w:szCs w:val="22"/>
              </w:rPr>
            </w:pPr>
          </w:p>
          <w:p w14:paraId="4124B8D5" w14:textId="7777777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hAnsiTheme="minorHAnsi" w:cstheme="minorHAnsi"/>
                <w:i/>
                <w:sz w:val="22"/>
                <w:szCs w:val="22"/>
              </w:rPr>
              <w:t xml:space="preserve">Nadležno tijelo: </w:t>
            </w:r>
          </w:p>
          <w:p w14:paraId="38D3A9A8" w14:textId="215D3193"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M</w:t>
            </w:r>
            <w:r w:rsidR="00E4215D" w:rsidRPr="00453FD0">
              <w:rPr>
                <w:rFonts w:asciiTheme="minorHAnsi" w:hAnsiTheme="minorHAnsi" w:cstheme="minorHAnsi"/>
                <w:iCs/>
                <w:sz w:val="22"/>
                <w:szCs w:val="22"/>
              </w:rPr>
              <w:t>inistarstvo znanosti i obrazovanja</w:t>
            </w:r>
            <w:r w:rsidRPr="00453FD0">
              <w:rPr>
                <w:rFonts w:asciiTheme="minorHAnsi" w:hAnsiTheme="minorHAnsi" w:cstheme="minorHAnsi"/>
                <w:iCs/>
                <w:sz w:val="22"/>
                <w:szCs w:val="22"/>
              </w:rPr>
              <w:t xml:space="preserve"> u suradnji s akademskom zajednicom i ostalim nadležnim tijelima</w:t>
            </w:r>
          </w:p>
        </w:tc>
      </w:tr>
      <w:tr w:rsidR="006A1CCA" w:rsidRPr="00453FD0" w14:paraId="45C77C5B" w14:textId="77777777" w:rsidTr="3AF339B7">
        <w:tc>
          <w:tcPr>
            <w:tcW w:w="1271" w:type="dxa"/>
            <w:shd w:val="clear" w:color="auto" w:fill="auto"/>
          </w:tcPr>
          <w:p w14:paraId="157DFFB2" w14:textId="6C9FDF60" w:rsidR="006A1CCA" w:rsidRPr="00453FD0" w:rsidRDefault="009A4ACF" w:rsidP="006A1CCA">
            <w:pPr>
              <w:rPr>
                <w:rFonts w:asciiTheme="minorHAnsi" w:hAnsiTheme="minorHAnsi" w:cstheme="minorHAnsi"/>
                <w:b/>
                <w:bCs/>
                <w:sz w:val="22"/>
                <w:szCs w:val="22"/>
              </w:rPr>
            </w:pPr>
            <w:r w:rsidRPr="00453FD0">
              <w:rPr>
                <w:rFonts w:asciiTheme="minorHAnsi" w:hAnsiTheme="minorHAnsi" w:cstheme="minorHAnsi"/>
                <w:b/>
                <w:bCs/>
                <w:sz w:val="22"/>
                <w:szCs w:val="22"/>
              </w:rPr>
              <w:lastRenderedPageBreak/>
              <w:t>P</w:t>
            </w:r>
            <w:r w:rsidR="006A1CCA" w:rsidRPr="00453FD0">
              <w:rPr>
                <w:rFonts w:asciiTheme="minorHAnsi" w:hAnsiTheme="minorHAnsi" w:cstheme="minorHAnsi"/>
                <w:b/>
                <w:bCs/>
                <w:sz w:val="22"/>
                <w:szCs w:val="22"/>
              </w:rPr>
              <w:t xml:space="preserve">roračun </w:t>
            </w:r>
          </w:p>
        </w:tc>
        <w:tc>
          <w:tcPr>
            <w:tcW w:w="8080" w:type="dxa"/>
            <w:shd w:val="clear" w:color="auto" w:fill="auto"/>
          </w:tcPr>
          <w:p w14:paraId="1DC70F5B" w14:textId="138E8BAE" w:rsidR="006A1CCA" w:rsidRPr="00453FD0" w:rsidRDefault="006A1CCA" w:rsidP="00930338">
            <w:pPr>
              <w:spacing w:before="0" w:after="0"/>
              <w:contextualSpacing/>
              <w:rPr>
                <w:rFonts w:asciiTheme="minorHAnsi" w:eastAsiaTheme="minorHAnsi" w:hAnsiTheme="minorHAnsi" w:cstheme="minorHAnsi"/>
                <w:sz w:val="22"/>
                <w:szCs w:val="22"/>
                <w:lang w:eastAsia="en-US"/>
              </w:rPr>
            </w:pPr>
            <w:r w:rsidRPr="00453FD0">
              <w:rPr>
                <w:rFonts w:asciiTheme="minorHAnsi" w:eastAsiaTheme="minorEastAsia" w:hAnsiTheme="minorHAnsi" w:cstheme="minorHAnsi"/>
                <w:sz w:val="22"/>
                <w:szCs w:val="22"/>
                <w:lang w:eastAsia="en-US"/>
              </w:rPr>
              <w:t>Nacionalni (planiran): 70 mil. EUR</w:t>
            </w:r>
          </w:p>
          <w:p w14:paraId="78A4D8AB" w14:textId="77777777" w:rsidR="006A1CCA" w:rsidRPr="00453FD0" w:rsidRDefault="006A1CCA" w:rsidP="007A39CA">
            <w:pPr>
              <w:numPr>
                <w:ilvl w:val="1"/>
                <w:numId w:val="23"/>
              </w:numPr>
              <w:spacing w:before="60" w:after="0"/>
              <w:rPr>
                <w:rFonts w:asciiTheme="minorHAnsi" w:eastAsiaTheme="minorHAnsi" w:hAnsiTheme="minorHAnsi" w:cstheme="minorHAnsi"/>
                <w:sz w:val="22"/>
                <w:szCs w:val="22"/>
                <w:lang w:eastAsia="en-US"/>
              </w:rPr>
            </w:pPr>
            <w:r w:rsidRPr="00453FD0">
              <w:rPr>
                <w:rFonts w:asciiTheme="minorHAnsi" w:eastAsiaTheme="minorHAnsi" w:hAnsiTheme="minorHAnsi" w:cstheme="minorHAnsi"/>
                <w:sz w:val="22"/>
                <w:szCs w:val="22"/>
                <w:lang w:eastAsia="en-US"/>
              </w:rPr>
              <w:t>NPOO C3.2. R2- I1: 38,5 mil. EUR</w:t>
            </w:r>
          </w:p>
          <w:p w14:paraId="67190451" w14:textId="77777777" w:rsidR="006A1CCA" w:rsidRPr="00453FD0" w:rsidRDefault="006A1CCA" w:rsidP="007A39CA">
            <w:pPr>
              <w:numPr>
                <w:ilvl w:val="1"/>
                <w:numId w:val="23"/>
              </w:numPr>
              <w:spacing w:before="60" w:after="0"/>
              <w:rPr>
                <w:rFonts w:asciiTheme="minorHAnsi" w:eastAsiaTheme="minorHAnsi" w:hAnsiTheme="minorHAnsi" w:cstheme="minorHAnsi"/>
                <w:sz w:val="22"/>
                <w:szCs w:val="22"/>
                <w:lang w:eastAsia="en-US"/>
              </w:rPr>
            </w:pPr>
            <w:r w:rsidRPr="00453FD0">
              <w:rPr>
                <w:rFonts w:asciiTheme="minorHAnsi" w:eastAsiaTheme="minorHAnsi" w:hAnsiTheme="minorHAnsi" w:cstheme="minorHAnsi"/>
                <w:sz w:val="22"/>
                <w:szCs w:val="22"/>
                <w:lang w:eastAsia="en-US"/>
              </w:rPr>
              <w:t>Sredstva su planirana i kroz PKK 21-27: 31,5 mil. EUR</w:t>
            </w:r>
          </w:p>
        </w:tc>
      </w:tr>
      <w:tr w:rsidR="006A1CCA" w:rsidRPr="00453FD0" w14:paraId="76B9EFEF" w14:textId="77777777" w:rsidTr="3AF339B7">
        <w:tc>
          <w:tcPr>
            <w:tcW w:w="1271" w:type="dxa"/>
          </w:tcPr>
          <w:p w14:paraId="10FA7C3D" w14:textId="4C495571" w:rsidR="006A1CCA" w:rsidRPr="00453FD0" w:rsidRDefault="006A1CCA" w:rsidP="006A1CCA">
            <w:pPr>
              <w:rPr>
                <w:rFonts w:asciiTheme="minorHAnsi" w:hAnsiTheme="minorHAnsi" w:cstheme="minorHAnsi"/>
                <w:b/>
                <w:bCs/>
                <w:sz w:val="22"/>
                <w:szCs w:val="22"/>
              </w:rPr>
            </w:pPr>
            <w:r w:rsidRPr="00453FD0">
              <w:rPr>
                <w:rFonts w:asciiTheme="minorHAnsi" w:hAnsiTheme="minorHAnsi" w:cstheme="minorHAnsi"/>
                <w:b/>
                <w:bCs/>
                <w:sz w:val="22"/>
                <w:szCs w:val="22"/>
              </w:rPr>
              <w:t xml:space="preserve">Očekivani učinak </w:t>
            </w:r>
          </w:p>
        </w:tc>
        <w:tc>
          <w:tcPr>
            <w:tcW w:w="8080" w:type="dxa"/>
          </w:tcPr>
          <w:p w14:paraId="747CE714" w14:textId="735ABBF1" w:rsidR="006A1CCA" w:rsidRPr="00453FD0" w:rsidRDefault="006A1CCA" w:rsidP="00930338">
            <w:pPr>
              <w:spacing w:before="0" w:after="0"/>
              <w:contextualSpacing/>
              <w:rPr>
                <w:rFonts w:asciiTheme="minorHAnsi" w:eastAsiaTheme="minorHAnsi" w:hAnsiTheme="minorHAnsi" w:cstheme="minorHAnsi"/>
                <w:i/>
                <w:iCs/>
                <w:sz w:val="22"/>
                <w:szCs w:val="22"/>
                <w:lang w:eastAsia="en-US"/>
              </w:rPr>
            </w:pPr>
            <w:r w:rsidRPr="00453FD0">
              <w:rPr>
                <w:rFonts w:asciiTheme="minorHAnsi" w:eastAsiaTheme="minorEastAsia" w:hAnsiTheme="minorHAnsi" w:cstheme="minorHAnsi"/>
                <w:i/>
                <w:iCs/>
                <w:sz w:val="22"/>
                <w:szCs w:val="22"/>
                <w:lang w:eastAsia="en-US"/>
              </w:rPr>
              <w:t>do Q1 2025, dodijeljeno 3 354 bespovratnih potpora u okviru programskog okvira za povećanje dostupnosti i zapošljivosti osoba s diplomom u STEM/I</w:t>
            </w:r>
            <w:r w:rsidR="00507BDF" w:rsidRPr="00453FD0">
              <w:rPr>
                <w:rFonts w:asciiTheme="minorHAnsi" w:eastAsiaTheme="minorEastAsia" w:hAnsiTheme="minorHAnsi" w:cstheme="minorHAnsi"/>
                <w:i/>
                <w:iCs/>
                <w:sz w:val="22"/>
                <w:szCs w:val="22"/>
                <w:lang w:eastAsia="en-US"/>
              </w:rPr>
              <w:t>K</w:t>
            </w:r>
            <w:r w:rsidRPr="00453FD0">
              <w:rPr>
                <w:rFonts w:asciiTheme="minorHAnsi" w:eastAsiaTheme="minorEastAsia" w:hAnsiTheme="minorHAnsi" w:cstheme="minorHAnsi"/>
                <w:i/>
                <w:iCs/>
                <w:sz w:val="22"/>
                <w:szCs w:val="22"/>
                <w:lang w:eastAsia="en-US"/>
              </w:rPr>
              <w:t>T područjima i poboljšanje njihove mobilnosti za nacionalnu i međunarodnu suradnju</w:t>
            </w:r>
          </w:p>
        </w:tc>
      </w:tr>
    </w:tbl>
    <w:p w14:paraId="5636A5D3" w14:textId="77777777" w:rsidR="006A1CCA" w:rsidRPr="00453FD0" w:rsidRDefault="006A1CCA" w:rsidP="006A1CCA">
      <w:pPr>
        <w:spacing w:before="0" w:after="160"/>
        <w:rPr>
          <w:rFonts w:cstheme="minorHAnsi"/>
          <w:b/>
          <w:bCs/>
          <w:szCs w:val="22"/>
        </w:rPr>
      </w:pPr>
    </w:p>
    <w:p w14:paraId="09846F31" w14:textId="61C27FB8" w:rsidR="006A1CCA" w:rsidRPr="00453FD0" w:rsidRDefault="006A1CCA" w:rsidP="006A1CCA">
      <w:pPr>
        <w:keepNext/>
        <w:numPr>
          <w:ilvl w:val="2"/>
          <w:numId w:val="28"/>
        </w:numPr>
        <w:outlineLvl w:val="2"/>
        <w:rPr>
          <w:rFonts w:cstheme="minorHAnsi"/>
          <w:i/>
          <w:szCs w:val="22"/>
        </w:rPr>
      </w:pPr>
      <w:bookmarkStart w:id="41" w:name="_Toc159604989"/>
      <w:r w:rsidRPr="00453FD0">
        <w:rPr>
          <w:rFonts w:cstheme="minorHAnsi"/>
          <w:i/>
          <w:szCs w:val="22"/>
        </w:rPr>
        <w:t xml:space="preserve">Mjera 2.3 – Poticanje neformalnog obrazovanja i prekvalifikacija odraslih </w:t>
      </w:r>
      <w:r w:rsidRPr="00453FD0">
        <w:rPr>
          <w:rFonts w:cstheme="minorHAnsi"/>
          <w:i/>
          <w:iCs/>
          <w:szCs w:val="22"/>
        </w:rPr>
        <w:t>za stjecanje IKT vještina zaposlenih, nezaposlenih uključujući i ranjive skupine</w:t>
      </w:r>
      <w:r w:rsidRPr="00453FD0">
        <w:rPr>
          <w:rFonts w:cstheme="minorHAnsi"/>
          <w:i/>
          <w:iCs/>
          <w:szCs w:val="22"/>
          <w:vertAlign w:val="superscript"/>
        </w:rPr>
        <w:footnoteReference w:id="12"/>
      </w:r>
      <w:bookmarkEnd w:id="41"/>
    </w:p>
    <w:tbl>
      <w:tblPr>
        <w:tblStyle w:val="TableGrid"/>
        <w:tblW w:w="9351" w:type="dxa"/>
        <w:tblLook w:val="04A0" w:firstRow="1" w:lastRow="0" w:firstColumn="1" w:lastColumn="0" w:noHBand="0" w:noVBand="1"/>
      </w:tblPr>
      <w:tblGrid>
        <w:gridCol w:w="1271"/>
        <w:gridCol w:w="8080"/>
      </w:tblGrid>
      <w:tr w:rsidR="006A1CCA" w:rsidRPr="00453FD0" w14:paraId="4DAF8A79" w14:textId="77777777" w:rsidTr="00E9A159">
        <w:tc>
          <w:tcPr>
            <w:tcW w:w="1271" w:type="dxa"/>
          </w:tcPr>
          <w:p w14:paraId="38AA4E9E" w14:textId="77777777" w:rsidR="006A1CCA" w:rsidRPr="00453FD0" w:rsidRDefault="006A1CCA" w:rsidP="006A1CCA">
            <w:pPr>
              <w:rPr>
                <w:rFonts w:asciiTheme="minorHAnsi" w:hAnsiTheme="minorHAnsi" w:cstheme="minorHAnsi"/>
                <w:b/>
                <w:bCs/>
                <w:sz w:val="22"/>
                <w:szCs w:val="22"/>
              </w:rPr>
            </w:pPr>
            <w:r w:rsidRPr="00453FD0">
              <w:rPr>
                <w:rFonts w:asciiTheme="minorHAnsi" w:hAnsiTheme="minorHAnsi" w:cstheme="minorHAnsi"/>
                <w:b/>
                <w:bCs/>
                <w:sz w:val="22"/>
                <w:szCs w:val="22"/>
              </w:rPr>
              <w:t>Nova mjera</w:t>
            </w:r>
          </w:p>
        </w:tc>
        <w:tc>
          <w:tcPr>
            <w:tcW w:w="8080" w:type="dxa"/>
          </w:tcPr>
          <w:p w14:paraId="7896D67E" w14:textId="69B869B1" w:rsidR="006A1CCA" w:rsidRPr="00453FD0" w:rsidRDefault="006A1CCA" w:rsidP="1AA0C219">
            <w:pPr>
              <w:spacing w:before="0"/>
              <w:contextualSpacing/>
              <w:rPr>
                <w:rFonts w:asciiTheme="minorHAnsi" w:hAnsiTheme="minorHAnsi" w:cstheme="minorHAnsi"/>
                <w:sz w:val="22"/>
                <w:szCs w:val="22"/>
              </w:rPr>
            </w:pPr>
            <w:r w:rsidRPr="00453FD0">
              <w:rPr>
                <w:rFonts w:asciiTheme="minorHAnsi" w:hAnsiTheme="minorHAnsi" w:cstheme="minorHAnsi"/>
                <w:sz w:val="22"/>
                <w:szCs w:val="22"/>
              </w:rPr>
              <w:t xml:space="preserve">Ne – NPOO: C3.1. R1 Strukturna reforma sustava odgoja i obrazovanja. Nacionalni plan razvoja sustava obrazovanja do 2027. - Mjera 4.1. Razviti programe obrazovanja odraslih te razviti i provoditi programe vrednovanja neformalno i </w:t>
            </w:r>
            <w:r w:rsidR="77CA5D4A" w:rsidRPr="00453FD0">
              <w:rPr>
                <w:rFonts w:asciiTheme="minorHAnsi" w:hAnsiTheme="minorHAnsi" w:cstheme="minorHAnsi"/>
                <w:sz w:val="22"/>
                <w:szCs w:val="22"/>
              </w:rPr>
              <w:t>ne</w:t>
            </w:r>
            <w:r w:rsidRPr="00453FD0">
              <w:rPr>
                <w:rFonts w:asciiTheme="minorHAnsi" w:hAnsiTheme="minorHAnsi" w:cstheme="minorHAnsi"/>
                <w:sz w:val="22"/>
                <w:szCs w:val="22"/>
              </w:rPr>
              <w:t>formalno stečenih ishoda učenja za unaprjeđenje vještina i kompetencija odraslih osoba, Mjera 4.2. Nastaviti razvoj sustava osiguravanja kvalitete u obrazovanju odraslih, Mjera 4.5. Promovirati cjeloživotno učenje i niz aktivnosti usmjerenih na opću populaciju u cilju podizanja svijesti o važnosti cjeloživotnoga učenja</w:t>
            </w:r>
            <w:r w:rsidR="005E60CC" w:rsidRPr="00453FD0">
              <w:rPr>
                <w:rFonts w:asciiTheme="minorHAnsi" w:hAnsiTheme="minorHAnsi" w:cstheme="minorHAnsi"/>
                <w:sz w:val="22"/>
                <w:szCs w:val="22"/>
              </w:rPr>
              <w:t>.</w:t>
            </w:r>
          </w:p>
        </w:tc>
      </w:tr>
      <w:tr w:rsidR="006A1CCA" w:rsidRPr="00453FD0" w14:paraId="35FD3838" w14:textId="77777777" w:rsidTr="00E9A159">
        <w:tc>
          <w:tcPr>
            <w:tcW w:w="1271" w:type="dxa"/>
          </w:tcPr>
          <w:p w14:paraId="6260109B" w14:textId="345FBBB9" w:rsidR="006A1CCA" w:rsidRPr="00453FD0" w:rsidRDefault="00DE41D6" w:rsidP="006A1CCA">
            <w:pPr>
              <w:rPr>
                <w:rFonts w:asciiTheme="minorHAnsi" w:hAnsiTheme="minorHAnsi" w:cstheme="minorHAnsi"/>
                <w:b/>
                <w:bCs/>
                <w:sz w:val="22"/>
                <w:szCs w:val="22"/>
              </w:rPr>
            </w:pPr>
            <w:r w:rsidRPr="00453FD0">
              <w:rPr>
                <w:rFonts w:asciiTheme="minorHAnsi" w:hAnsiTheme="minorHAnsi" w:cstheme="minorHAnsi"/>
                <w:b/>
                <w:bCs/>
                <w:sz w:val="22"/>
                <w:szCs w:val="22"/>
              </w:rPr>
              <w:t>Opis mjere</w:t>
            </w:r>
          </w:p>
          <w:p w14:paraId="1A6A038C" w14:textId="77777777" w:rsidR="006A1CCA" w:rsidRPr="00453FD0" w:rsidRDefault="006A1CCA" w:rsidP="006A1CCA">
            <w:pPr>
              <w:spacing w:after="0"/>
              <w:rPr>
                <w:rFonts w:asciiTheme="minorHAnsi" w:hAnsiTheme="minorHAnsi" w:cstheme="minorHAnsi"/>
                <w:b/>
                <w:sz w:val="22"/>
                <w:szCs w:val="22"/>
              </w:rPr>
            </w:pPr>
          </w:p>
        </w:tc>
        <w:tc>
          <w:tcPr>
            <w:tcW w:w="8080" w:type="dxa"/>
          </w:tcPr>
          <w:p w14:paraId="7016C149" w14:textId="622D1BE4"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hAnsiTheme="minorHAnsi" w:cstheme="minorHAnsi"/>
                <w:i/>
                <w:sz w:val="22"/>
                <w:szCs w:val="22"/>
              </w:rPr>
              <w:t>Sadržaj mjere</w:t>
            </w:r>
            <w:r w:rsidR="0019699B" w:rsidRPr="00453FD0">
              <w:rPr>
                <w:rFonts w:asciiTheme="minorHAnsi" w:hAnsiTheme="minorHAnsi" w:cstheme="minorHAnsi"/>
                <w:i/>
                <w:sz w:val="22"/>
                <w:szCs w:val="22"/>
              </w:rPr>
              <w:t>:</w:t>
            </w:r>
          </w:p>
          <w:p w14:paraId="34020CE6" w14:textId="7777777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 xml:space="preserve">Na razini obrazovanja odraslih cilj je povećati udio odraslih osoba uključenih u cjeloživotno učenje jačanjem osiguravanja kvalitete sustava i koncentriranim ulaganjem u programe relevantne u odnosu na tržište rada. Ovom mjerom doprinosi se ostvarenju </w:t>
            </w:r>
            <w:r w:rsidRPr="00453FD0">
              <w:rPr>
                <w:rFonts w:asciiTheme="minorHAnsi" w:hAnsiTheme="minorHAnsi" w:cstheme="minorHAnsi"/>
                <w:iCs/>
                <w:sz w:val="22"/>
                <w:szCs w:val="22"/>
              </w:rPr>
              <w:lastRenderedPageBreak/>
              <w:t xml:space="preserve">cilja u okviru Europskog stupa socijalnih prava (udio odraslih osoba u dobi od 25 do 64 godine uključenih u cjeloživotno učenje je 15%). </w:t>
            </w:r>
          </w:p>
          <w:p w14:paraId="4DB5A54D" w14:textId="77777777" w:rsidR="006A1CCA" w:rsidRPr="00453FD0" w:rsidRDefault="006A1CCA" w:rsidP="006A1CCA">
            <w:pPr>
              <w:spacing w:before="0"/>
              <w:contextualSpacing/>
              <w:rPr>
                <w:rFonts w:asciiTheme="minorHAnsi" w:hAnsiTheme="minorHAnsi" w:cstheme="minorHAnsi"/>
                <w:iCs/>
                <w:sz w:val="22"/>
                <w:szCs w:val="22"/>
              </w:rPr>
            </w:pPr>
          </w:p>
          <w:p w14:paraId="4C935B54" w14:textId="53CB4DE1"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 xml:space="preserve">Putem formalnih i neformalnih programa obrazovanja, izrađenih uz primjenu instrumenata Hrvatskog kvalifikacijskog okvira dodjelom vaučera za cjeloživotno učenje, osigurat će se stjecanje digitalnih kompetencija potrebnih za </w:t>
            </w:r>
            <w:r w:rsidR="007F0455" w:rsidRPr="00453FD0">
              <w:rPr>
                <w:rFonts w:asciiTheme="minorHAnsi" w:hAnsiTheme="minorHAnsi" w:cstheme="minorHAnsi"/>
                <w:iCs/>
                <w:sz w:val="22"/>
                <w:szCs w:val="22"/>
              </w:rPr>
              <w:t xml:space="preserve">obavljanje posla IKT </w:t>
            </w:r>
            <w:r w:rsidR="00B374D6" w:rsidRPr="00453FD0">
              <w:rPr>
                <w:rFonts w:asciiTheme="minorHAnsi" w:hAnsiTheme="minorHAnsi" w:cstheme="minorHAnsi"/>
                <w:iCs/>
                <w:sz w:val="22"/>
                <w:szCs w:val="22"/>
              </w:rPr>
              <w:t>stručnjaka,</w:t>
            </w:r>
            <w:r w:rsidR="007F0455" w:rsidRPr="00453FD0">
              <w:rPr>
                <w:rFonts w:asciiTheme="minorHAnsi" w:hAnsiTheme="minorHAnsi" w:cstheme="minorHAnsi"/>
                <w:iCs/>
                <w:sz w:val="22"/>
                <w:szCs w:val="22"/>
              </w:rPr>
              <w:t xml:space="preserve"> </w:t>
            </w:r>
            <w:r w:rsidRPr="00453FD0">
              <w:rPr>
                <w:rFonts w:asciiTheme="minorHAnsi" w:hAnsiTheme="minorHAnsi" w:cstheme="minorHAnsi"/>
                <w:iCs/>
                <w:sz w:val="22"/>
                <w:szCs w:val="22"/>
              </w:rPr>
              <w:t xml:space="preserve">za zaposlene i nezaposlene osobe, </w:t>
            </w:r>
            <w:r w:rsidR="00B374D6" w:rsidRPr="00453FD0">
              <w:rPr>
                <w:rFonts w:asciiTheme="minorHAnsi" w:hAnsiTheme="minorHAnsi" w:cstheme="minorHAnsi"/>
                <w:iCs/>
                <w:sz w:val="22"/>
                <w:szCs w:val="22"/>
              </w:rPr>
              <w:t xml:space="preserve">a </w:t>
            </w:r>
            <w:r w:rsidRPr="00453FD0">
              <w:rPr>
                <w:rFonts w:asciiTheme="minorHAnsi" w:hAnsiTheme="minorHAnsi" w:cstheme="minorHAnsi"/>
                <w:iCs/>
                <w:sz w:val="22"/>
                <w:szCs w:val="22"/>
              </w:rPr>
              <w:t>od čega bi posebne koristi mogle imati ranjive skupine kao što mladi ili dugotrajno nezaposlene osobe. Kako bi se osigurala usklađenost neformalnih programa s HKO-om i potrebama tržišta rada ministarstvo nadležno za rad donosi Smjernice za izradu neformalnih programa obrazovanja odraslih.</w:t>
            </w:r>
          </w:p>
          <w:p w14:paraId="4C2395FC" w14:textId="77777777" w:rsidR="006A1CCA" w:rsidRPr="00453FD0" w:rsidRDefault="006A1CCA" w:rsidP="006A1CCA">
            <w:pPr>
              <w:spacing w:before="0"/>
              <w:contextualSpacing/>
              <w:rPr>
                <w:rFonts w:asciiTheme="minorHAnsi" w:hAnsiTheme="minorHAnsi" w:cstheme="minorHAnsi"/>
                <w:iCs/>
                <w:sz w:val="22"/>
                <w:szCs w:val="22"/>
              </w:rPr>
            </w:pPr>
          </w:p>
          <w:p w14:paraId="0C3DB0AD" w14:textId="3977A0C2"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 xml:space="preserve">Isto tako, predviđeno je uvođenje sustava samovrednovanja i vanjskog vrednovanja rada ustanova, kao i priznavanje neformalno i informalno stečenih znanja i vještina. Navedeno će pridonijeti povećanju dostupnosti obrazovanja odraslih s ciljem povećanja obuhvata odraslih osoba u cjeloživotnom učenju u odnosu na EU prosjek. Također, visoka učilišta će uspostaviti dodatne  programe stručnog usavršavanja za potrebe cjeloživotnog učenja kako bi omogućila osposobljavanje stručnjaka za deficitarna zanimanja, </w:t>
            </w:r>
            <w:r w:rsidR="0001432C" w:rsidRPr="00453FD0">
              <w:rPr>
                <w:rFonts w:asciiTheme="minorHAnsi" w:hAnsiTheme="minorHAnsi" w:cstheme="minorHAnsi"/>
                <w:iCs/>
                <w:sz w:val="22"/>
                <w:szCs w:val="22"/>
              </w:rPr>
              <w:t>odnosno IKT stručnjaka</w:t>
            </w:r>
            <w:r w:rsidRPr="00453FD0">
              <w:rPr>
                <w:rFonts w:asciiTheme="minorHAnsi" w:hAnsiTheme="minorHAnsi" w:cstheme="minorHAnsi"/>
                <w:iCs/>
                <w:sz w:val="22"/>
                <w:szCs w:val="22"/>
              </w:rPr>
              <w:t>.</w:t>
            </w:r>
          </w:p>
          <w:p w14:paraId="41C9F87B" w14:textId="77777777" w:rsidR="002B3BF9" w:rsidRPr="00453FD0" w:rsidRDefault="002B3BF9" w:rsidP="006A1CCA">
            <w:pPr>
              <w:spacing w:before="0"/>
              <w:contextualSpacing/>
              <w:rPr>
                <w:rFonts w:asciiTheme="minorHAnsi" w:hAnsiTheme="minorHAnsi" w:cstheme="minorHAnsi"/>
                <w:iCs/>
                <w:sz w:val="22"/>
                <w:szCs w:val="22"/>
              </w:rPr>
            </w:pPr>
          </w:p>
          <w:p w14:paraId="5F8C87F4" w14:textId="7AE8F84B" w:rsidR="002B3BF9" w:rsidRPr="00453FD0" w:rsidRDefault="001C77A8"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Istodobno</w:t>
            </w:r>
            <w:r w:rsidR="002B3BF9" w:rsidRPr="00453FD0">
              <w:rPr>
                <w:rFonts w:asciiTheme="minorHAnsi" w:hAnsiTheme="minorHAnsi" w:cstheme="minorHAnsi"/>
                <w:iCs/>
                <w:sz w:val="22"/>
                <w:szCs w:val="22"/>
              </w:rPr>
              <w:t xml:space="preserve">, </w:t>
            </w:r>
            <w:r w:rsidR="00A149BE" w:rsidRPr="00453FD0">
              <w:rPr>
                <w:rFonts w:asciiTheme="minorHAnsi" w:hAnsiTheme="minorHAnsi" w:cstheme="minorHAnsi"/>
                <w:iCs/>
                <w:sz w:val="22"/>
                <w:szCs w:val="22"/>
              </w:rPr>
              <w:t xml:space="preserve">poticat će se provedba programa prekvalifikacije odraslih, u skladu s potrebama tržišta rada. Stoga će </w:t>
            </w:r>
            <w:r w:rsidR="00B662A0" w:rsidRPr="00453FD0">
              <w:rPr>
                <w:rFonts w:asciiTheme="minorHAnsi" w:hAnsiTheme="minorHAnsi" w:cstheme="minorHAnsi"/>
                <w:iCs/>
                <w:sz w:val="22"/>
                <w:szCs w:val="22"/>
              </w:rPr>
              <w:t xml:space="preserve">jedno od prioritetnih područja prekvalifikacije biti upravo prekvalifikacija za IKT stručnjake. </w:t>
            </w:r>
            <w:r w:rsidR="00CC19B3" w:rsidRPr="00453FD0">
              <w:rPr>
                <w:rFonts w:asciiTheme="minorHAnsi" w:hAnsiTheme="minorHAnsi" w:cstheme="minorHAnsi"/>
                <w:iCs/>
                <w:sz w:val="22"/>
                <w:szCs w:val="22"/>
              </w:rPr>
              <w:t xml:space="preserve">Trenutno je u tijeku razrada sustava </w:t>
            </w:r>
            <w:r w:rsidR="00CD5FEA" w:rsidRPr="00453FD0">
              <w:rPr>
                <w:rFonts w:asciiTheme="minorHAnsi" w:hAnsiTheme="minorHAnsi" w:cstheme="minorHAnsi"/>
                <w:iCs/>
                <w:sz w:val="22"/>
                <w:szCs w:val="22"/>
              </w:rPr>
              <w:t>prekvalifikacije</w:t>
            </w:r>
            <w:r w:rsidR="009C14BB" w:rsidRPr="00453FD0">
              <w:rPr>
                <w:rFonts w:asciiTheme="minorHAnsi" w:hAnsiTheme="minorHAnsi" w:cstheme="minorHAnsi"/>
                <w:iCs/>
                <w:sz w:val="22"/>
                <w:szCs w:val="22"/>
              </w:rPr>
              <w:t xml:space="preserve"> te će se</w:t>
            </w:r>
            <w:r w:rsidR="001D7BE3" w:rsidRPr="00453FD0">
              <w:rPr>
                <w:rFonts w:asciiTheme="minorHAnsi" w:hAnsiTheme="minorHAnsi" w:cstheme="minorHAnsi"/>
                <w:iCs/>
                <w:sz w:val="22"/>
                <w:szCs w:val="22"/>
              </w:rPr>
              <w:t>, stoga,</w:t>
            </w:r>
            <w:r w:rsidR="009C14BB" w:rsidRPr="00453FD0">
              <w:rPr>
                <w:rFonts w:asciiTheme="minorHAnsi" w:hAnsiTheme="minorHAnsi" w:cstheme="minorHAnsi"/>
                <w:iCs/>
                <w:sz w:val="22"/>
                <w:szCs w:val="22"/>
              </w:rPr>
              <w:t xml:space="preserve"> ova mjera dodatno razraditi</w:t>
            </w:r>
            <w:r w:rsidR="001D7BE3" w:rsidRPr="00453FD0">
              <w:rPr>
                <w:rFonts w:asciiTheme="minorHAnsi" w:hAnsiTheme="minorHAnsi" w:cstheme="minorHAnsi"/>
                <w:iCs/>
                <w:sz w:val="22"/>
                <w:szCs w:val="22"/>
              </w:rPr>
              <w:t xml:space="preserve"> tijekom revizije ovog dokumenta</w:t>
            </w:r>
            <w:r w:rsidR="003C3D47" w:rsidRPr="00453FD0">
              <w:rPr>
                <w:rFonts w:asciiTheme="minorHAnsi" w:hAnsiTheme="minorHAnsi" w:cstheme="minorHAnsi"/>
                <w:iCs/>
                <w:sz w:val="22"/>
                <w:szCs w:val="22"/>
              </w:rPr>
              <w:t>.</w:t>
            </w:r>
          </w:p>
          <w:p w14:paraId="587613CC" w14:textId="77777777" w:rsidR="006C077E" w:rsidRPr="00453FD0" w:rsidRDefault="006C077E" w:rsidP="006A1CCA">
            <w:pPr>
              <w:spacing w:before="0"/>
              <w:contextualSpacing/>
              <w:rPr>
                <w:rFonts w:asciiTheme="minorHAnsi" w:hAnsiTheme="minorHAnsi" w:cstheme="minorHAnsi"/>
                <w:iCs/>
                <w:sz w:val="22"/>
                <w:szCs w:val="22"/>
              </w:rPr>
            </w:pPr>
          </w:p>
          <w:p w14:paraId="35AFA54E" w14:textId="7777777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eastAsiaTheme="minorHAnsi" w:hAnsiTheme="minorHAnsi" w:cstheme="minorHAnsi"/>
                <w:iCs/>
                <w:sz w:val="22"/>
                <w:szCs w:val="22"/>
                <w:lang w:eastAsia="en-US"/>
              </w:rPr>
              <w:t>Veza na cilj:</w:t>
            </w:r>
          </w:p>
          <w:p w14:paraId="2E656D9D" w14:textId="7777777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eastAsiaTheme="minorHAnsi" w:hAnsiTheme="minorHAnsi" w:cstheme="minorHAnsi"/>
                <w:iCs/>
                <w:sz w:val="22"/>
                <w:szCs w:val="22"/>
                <w:lang w:eastAsia="en-US"/>
              </w:rPr>
              <w:t xml:space="preserve">Podizanjem razine ključnih kompetencija i novih znanja i vještina te priznavanjem neformalno i informalno stečenih znanja i vještina građanima će se omogućiti pristup tržištu rada te napredak na njemu, kao i uključivanje u daljnje obrazovanje. </w:t>
            </w:r>
          </w:p>
          <w:p w14:paraId="042AF66E" w14:textId="77777777" w:rsidR="006A1CCA" w:rsidRPr="00453FD0" w:rsidRDefault="006A1CCA" w:rsidP="006A1CCA">
            <w:pPr>
              <w:spacing w:before="0"/>
              <w:contextualSpacing/>
              <w:rPr>
                <w:rFonts w:asciiTheme="minorHAnsi" w:hAnsiTheme="minorHAnsi" w:cstheme="minorHAnsi"/>
                <w:i/>
                <w:sz w:val="22"/>
                <w:szCs w:val="22"/>
              </w:rPr>
            </w:pPr>
          </w:p>
          <w:p w14:paraId="7F3C9DFE" w14:textId="7777777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eastAsiaTheme="minorHAnsi" w:hAnsiTheme="minorHAnsi" w:cstheme="minorHAnsi"/>
                <w:i/>
                <w:sz w:val="22"/>
                <w:szCs w:val="22"/>
                <w:lang w:eastAsia="en-US"/>
              </w:rPr>
              <w:t xml:space="preserve">Provizorna vremenska crta: </w:t>
            </w:r>
          </w:p>
          <w:p w14:paraId="538616C7" w14:textId="7FD60EB6"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1/2021.-</w:t>
            </w:r>
            <w:r w:rsidR="003C3D47" w:rsidRPr="00453FD0">
              <w:rPr>
                <w:rFonts w:asciiTheme="minorHAnsi" w:hAnsiTheme="minorHAnsi" w:cstheme="minorHAnsi"/>
                <w:iCs/>
                <w:sz w:val="22"/>
                <w:szCs w:val="22"/>
              </w:rPr>
              <w:t>12</w:t>
            </w:r>
            <w:r w:rsidRPr="00453FD0">
              <w:rPr>
                <w:rFonts w:asciiTheme="minorHAnsi" w:hAnsiTheme="minorHAnsi" w:cstheme="minorHAnsi"/>
                <w:iCs/>
                <w:sz w:val="22"/>
                <w:szCs w:val="22"/>
              </w:rPr>
              <w:t>/202</w:t>
            </w:r>
            <w:r w:rsidR="003C3D47" w:rsidRPr="00453FD0">
              <w:rPr>
                <w:rFonts w:asciiTheme="minorHAnsi" w:hAnsiTheme="minorHAnsi" w:cstheme="minorHAnsi"/>
                <w:iCs/>
                <w:sz w:val="22"/>
                <w:szCs w:val="22"/>
              </w:rPr>
              <w:t>9</w:t>
            </w:r>
            <w:r w:rsidRPr="00453FD0">
              <w:rPr>
                <w:rFonts w:asciiTheme="minorHAnsi" w:hAnsiTheme="minorHAnsi" w:cstheme="minorHAnsi"/>
                <w:iCs/>
                <w:sz w:val="22"/>
                <w:szCs w:val="22"/>
              </w:rPr>
              <w:t>.</w:t>
            </w:r>
          </w:p>
          <w:p w14:paraId="5A24B3B9" w14:textId="77777777" w:rsidR="006A1CCA" w:rsidRPr="00453FD0" w:rsidRDefault="006A1CCA" w:rsidP="006A1CCA">
            <w:pPr>
              <w:spacing w:before="0"/>
              <w:contextualSpacing/>
              <w:rPr>
                <w:rFonts w:asciiTheme="minorHAnsi" w:hAnsiTheme="minorHAnsi" w:cstheme="minorHAnsi"/>
                <w:i/>
                <w:sz w:val="22"/>
                <w:szCs w:val="22"/>
              </w:rPr>
            </w:pPr>
          </w:p>
          <w:p w14:paraId="4D0F9B78" w14:textId="7777777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hAnsiTheme="minorHAnsi" w:cstheme="minorHAnsi"/>
                <w:i/>
                <w:sz w:val="22"/>
                <w:szCs w:val="22"/>
              </w:rPr>
              <w:t xml:space="preserve">Nadležno tijelo: </w:t>
            </w:r>
          </w:p>
          <w:p w14:paraId="6ACC2D92" w14:textId="41F04CF0"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M</w:t>
            </w:r>
            <w:r w:rsidR="00E4215D" w:rsidRPr="00453FD0">
              <w:rPr>
                <w:rFonts w:asciiTheme="minorHAnsi" w:hAnsiTheme="minorHAnsi" w:cstheme="minorHAnsi"/>
                <w:iCs/>
                <w:sz w:val="22"/>
                <w:szCs w:val="22"/>
              </w:rPr>
              <w:t>inistarstvo znanosti i obrazovanja</w:t>
            </w:r>
            <w:r w:rsidRPr="00453FD0">
              <w:rPr>
                <w:rFonts w:asciiTheme="minorHAnsi" w:hAnsiTheme="minorHAnsi" w:cstheme="minorHAnsi"/>
                <w:iCs/>
                <w:sz w:val="22"/>
                <w:szCs w:val="22"/>
              </w:rPr>
              <w:t xml:space="preserve"> i </w:t>
            </w:r>
            <w:r w:rsidR="00360892" w:rsidRPr="00453FD0">
              <w:rPr>
                <w:rFonts w:asciiTheme="minorHAnsi" w:hAnsiTheme="minorHAnsi" w:cstheme="minorHAnsi"/>
                <w:iCs/>
                <w:sz w:val="22"/>
                <w:szCs w:val="22"/>
              </w:rPr>
              <w:t>Ministarstvo rada, mirovinskog sustava, obitelji i</w:t>
            </w:r>
            <w:r w:rsidR="00CE1416" w:rsidRPr="00453FD0">
              <w:rPr>
                <w:rFonts w:asciiTheme="minorHAnsi" w:hAnsiTheme="minorHAnsi" w:cstheme="minorHAnsi"/>
                <w:iCs/>
                <w:sz w:val="22"/>
                <w:szCs w:val="22"/>
              </w:rPr>
              <w:t xml:space="preserve"> socijalne politike</w:t>
            </w:r>
            <w:r w:rsidR="00360892" w:rsidRPr="00453FD0">
              <w:rPr>
                <w:rFonts w:asciiTheme="minorHAnsi" w:hAnsiTheme="minorHAnsi" w:cstheme="minorHAnsi"/>
                <w:iCs/>
                <w:sz w:val="22"/>
                <w:szCs w:val="22"/>
              </w:rPr>
              <w:t xml:space="preserve"> </w:t>
            </w:r>
          </w:p>
        </w:tc>
      </w:tr>
      <w:tr w:rsidR="006A1CCA" w:rsidRPr="00453FD0" w14:paraId="5FE5D421" w14:textId="77777777" w:rsidTr="00E9A159">
        <w:tc>
          <w:tcPr>
            <w:tcW w:w="1271" w:type="dxa"/>
            <w:shd w:val="clear" w:color="auto" w:fill="auto"/>
          </w:tcPr>
          <w:p w14:paraId="4E6291B0" w14:textId="4FF0B6DE" w:rsidR="006A1CCA" w:rsidRPr="00453FD0" w:rsidRDefault="00DE41D6" w:rsidP="006A1CCA">
            <w:pPr>
              <w:rPr>
                <w:rFonts w:asciiTheme="minorHAnsi" w:hAnsiTheme="minorHAnsi" w:cstheme="minorHAnsi"/>
                <w:b/>
                <w:bCs/>
                <w:sz w:val="22"/>
                <w:szCs w:val="22"/>
              </w:rPr>
            </w:pPr>
            <w:r w:rsidRPr="00453FD0">
              <w:rPr>
                <w:rFonts w:asciiTheme="minorHAnsi" w:hAnsiTheme="minorHAnsi" w:cstheme="minorHAnsi"/>
                <w:b/>
                <w:bCs/>
                <w:sz w:val="22"/>
                <w:szCs w:val="22"/>
              </w:rPr>
              <w:lastRenderedPageBreak/>
              <w:t>P</w:t>
            </w:r>
            <w:r w:rsidR="006A1CCA" w:rsidRPr="00453FD0">
              <w:rPr>
                <w:rFonts w:asciiTheme="minorHAnsi" w:hAnsiTheme="minorHAnsi" w:cstheme="minorHAnsi"/>
                <w:b/>
                <w:bCs/>
                <w:sz w:val="22"/>
                <w:szCs w:val="22"/>
              </w:rPr>
              <w:t>roračun</w:t>
            </w:r>
          </w:p>
        </w:tc>
        <w:tc>
          <w:tcPr>
            <w:tcW w:w="8080" w:type="dxa"/>
            <w:shd w:val="clear" w:color="auto" w:fill="auto"/>
          </w:tcPr>
          <w:p w14:paraId="00EB59EF" w14:textId="5E913C65" w:rsidR="006A1CCA" w:rsidRPr="00453FD0" w:rsidRDefault="006A1CCA" w:rsidP="00930338">
            <w:pPr>
              <w:spacing w:before="0" w:after="0"/>
              <w:contextualSpacing/>
              <w:rPr>
                <w:rFonts w:asciiTheme="minorHAnsi" w:eastAsiaTheme="minorHAnsi" w:hAnsiTheme="minorHAnsi" w:cstheme="minorHAnsi"/>
                <w:sz w:val="22"/>
                <w:szCs w:val="22"/>
                <w:lang w:eastAsia="en-US"/>
              </w:rPr>
            </w:pPr>
            <w:r w:rsidRPr="00453FD0">
              <w:rPr>
                <w:rFonts w:asciiTheme="minorHAnsi" w:eastAsiaTheme="minorEastAsia" w:hAnsiTheme="minorHAnsi" w:cstheme="minorHAnsi"/>
                <w:sz w:val="22"/>
                <w:szCs w:val="22"/>
                <w:lang w:eastAsia="en-US"/>
              </w:rPr>
              <w:t>ESF+ financirati provođenje neformalnih programa  obrazovanja odraslih za stjecanje kompetencija potrebnih za rad u iznosu od cca 2 mil</w:t>
            </w:r>
            <w:r w:rsidR="00AD6A44" w:rsidRPr="00453FD0">
              <w:rPr>
                <w:rFonts w:asciiTheme="minorHAnsi" w:eastAsiaTheme="minorEastAsia" w:hAnsiTheme="minorHAnsi" w:cstheme="minorHAnsi"/>
                <w:sz w:val="22"/>
                <w:szCs w:val="22"/>
                <w:lang w:eastAsia="en-US"/>
              </w:rPr>
              <w:t>.</w:t>
            </w:r>
            <w:r w:rsidRPr="00453FD0">
              <w:rPr>
                <w:rFonts w:asciiTheme="minorHAnsi" w:eastAsiaTheme="minorEastAsia" w:hAnsiTheme="minorHAnsi" w:cstheme="minorHAnsi"/>
                <w:sz w:val="22"/>
                <w:szCs w:val="22"/>
                <w:lang w:eastAsia="en-US"/>
              </w:rPr>
              <w:t xml:space="preserve"> EUR.</w:t>
            </w:r>
          </w:p>
        </w:tc>
      </w:tr>
      <w:tr w:rsidR="006A1CCA" w:rsidRPr="00453FD0" w14:paraId="1C0BD054" w14:textId="77777777" w:rsidTr="00E9A159">
        <w:tc>
          <w:tcPr>
            <w:tcW w:w="1271" w:type="dxa"/>
          </w:tcPr>
          <w:p w14:paraId="0F07D993" w14:textId="60A43D4F" w:rsidR="006A1CCA" w:rsidRPr="00453FD0" w:rsidRDefault="006A1CCA" w:rsidP="006A1CCA">
            <w:pPr>
              <w:rPr>
                <w:rFonts w:asciiTheme="minorHAnsi" w:hAnsiTheme="minorHAnsi" w:cstheme="minorHAnsi"/>
                <w:b/>
                <w:bCs/>
                <w:sz w:val="22"/>
                <w:szCs w:val="22"/>
              </w:rPr>
            </w:pPr>
            <w:r w:rsidRPr="00453FD0">
              <w:rPr>
                <w:rFonts w:asciiTheme="minorHAnsi" w:hAnsiTheme="minorHAnsi" w:cstheme="minorHAnsi"/>
                <w:b/>
                <w:bCs/>
                <w:sz w:val="22"/>
                <w:szCs w:val="22"/>
              </w:rPr>
              <w:t xml:space="preserve">Očekivani učinak </w:t>
            </w:r>
          </w:p>
        </w:tc>
        <w:tc>
          <w:tcPr>
            <w:tcW w:w="8080" w:type="dxa"/>
          </w:tcPr>
          <w:p w14:paraId="3B328457" w14:textId="69BFD74D" w:rsidR="006A1CCA" w:rsidRPr="00453FD0" w:rsidRDefault="1774D896" w:rsidP="00930338">
            <w:pPr>
              <w:spacing w:before="0" w:after="0"/>
              <w:contextualSpacing/>
              <w:rPr>
                <w:rFonts w:asciiTheme="minorHAnsi" w:eastAsiaTheme="minorEastAsia" w:hAnsiTheme="minorHAnsi" w:cstheme="minorHAnsi"/>
                <w:i/>
                <w:iCs/>
                <w:sz w:val="22"/>
                <w:szCs w:val="22"/>
                <w:lang w:eastAsia="en-US"/>
              </w:rPr>
            </w:pPr>
            <w:r w:rsidRPr="00453FD0">
              <w:rPr>
                <w:rFonts w:asciiTheme="minorHAnsi" w:eastAsiaTheme="minorEastAsia" w:hAnsiTheme="minorHAnsi" w:cstheme="minorHAnsi"/>
                <w:sz w:val="22"/>
                <w:szCs w:val="22"/>
                <w:lang w:eastAsia="en-US"/>
              </w:rPr>
              <w:t xml:space="preserve">Financiranje </w:t>
            </w:r>
            <w:r w:rsidR="764D61E9" w:rsidRPr="00453FD0">
              <w:rPr>
                <w:rFonts w:asciiTheme="minorHAnsi" w:eastAsiaTheme="minorEastAsia" w:hAnsiTheme="minorHAnsi" w:cstheme="minorHAnsi"/>
                <w:sz w:val="22"/>
                <w:szCs w:val="22"/>
                <w:lang w:eastAsia="en-US"/>
              </w:rPr>
              <w:t>programa neformalnog obrazovanja još nije započelo</w:t>
            </w:r>
            <w:r w:rsidR="5030707E" w:rsidRPr="00453FD0">
              <w:rPr>
                <w:rFonts w:asciiTheme="minorHAnsi" w:eastAsiaTheme="minorEastAsia" w:hAnsiTheme="minorHAnsi" w:cstheme="minorHAnsi"/>
                <w:sz w:val="22"/>
                <w:szCs w:val="22"/>
                <w:lang w:eastAsia="en-US"/>
              </w:rPr>
              <w:t xml:space="preserve">. Stoga, premda </w:t>
            </w:r>
            <w:r w:rsidR="20C78532" w:rsidRPr="00453FD0">
              <w:rPr>
                <w:rFonts w:asciiTheme="minorHAnsi" w:eastAsiaTheme="minorEastAsia" w:hAnsiTheme="minorHAnsi" w:cstheme="minorHAnsi"/>
                <w:sz w:val="22"/>
                <w:szCs w:val="22"/>
                <w:lang w:eastAsia="en-US"/>
              </w:rPr>
              <w:t xml:space="preserve">se procjenjuje kako će </w:t>
            </w:r>
            <w:r w:rsidR="4E8A40AE" w:rsidRPr="00453FD0">
              <w:rPr>
                <w:rFonts w:asciiTheme="minorHAnsi" w:eastAsiaTheme="minorEastAsia" w:hAnsiTheme="minorHAnsi" w:cstheme="minorHAnsi"/>
                <w:sz w:val="22"/>
                <w:szCs w:val="22"/>
                <w:lang w:eastAsia="en-US"/>
              </w:rPr>
              <w:t xml:space="preserve">postojati interes, još </w:t>
            </w:r>
            <w:r w:rsidR="6B432A0F" w:rsidRPr="00453FD0">
              <w:rPr>
                <w:rFonts w:asciiTheme="minorHAnsi" w:eastAsiaTheme="minorEastAsia" w:hAnsiTheme="minorHAnsi" w:cstheme="minorHAnsi"/>
                <w:sz w:val="22"/>
                <w:szCs w:val="22"/>
                <w:lang w:eastAsia="en-US"/>
              </w:rPr>
              <w:t xml:space="preserve">nije moguće procijeniti broj osoba koji će biti uključen </w:t>
            </w:r>
            <w:r w:rsidR="25B3F224" w:rsidRPr="00453FD0">
              <w:rPr>
                <w:rFonts w:asciiTheme="minorHAnsi" w:eastAsiaTheme="minorEastAsia" w:hAnsiTheme="minorHAnsi" w:cstheme="minorHAnsi"/>
                <w:sz w:val="22"/>
                <w:szCs w:val="22"/>
                <w:lang w:eastAsia="en-US"/>
              </w:rPr>
              <w:t>provedbom ove mjere</w:t>
            </w:r>
            <w:r w:rsidR="069F227C" w:rsidRPr="00453FD0">
              <w:rPr>
                <w:rFonts w:asciiTheme="minorHAnsi" w:eastAsiaTheme="minorEastAsia" w:hAnsiTheme="minorHAnsi" w:cstheme="minorHAnsi"/>
                <w:sz w:val="22"/>
                <w:szCs w:val="22"/>
                <w:lang w:eastAsia="en-US"/>
              </w:rPr>
              <w:t>.</w:t>
            </w:r>
          </w:p>
        </w:tc>
      </w:tr>
    </w:tbl>
    <w:p w14:paraId="0C43EE60" w14:textId="77777777" w:rsidR="006A1CCA" w:rsidRPr="00453FD0" w:rsidRDefault="006A1CCA" w:rsidP="006A1CCA">
      <w:pPr>
        <w:spacing w:before="0" w:after="160"/>
        <w:rPr>
          <w:rFonts w:cstheme="minorHAnsi"/>
          <w:b/>
          <w:bCs/>
          <w:szCs w:val="22"/>
        </w:rPr>
      </w:pPr>
    </w:p>
    <w:p w14:paraId="562EB18C" w14:textId="097D9C70" w:rsidR="006A1CCA" w:rsidRPr="00453FD0" w:rsidRDefault="006A1CCA" w:rsidP="006A1CCA">
      <w:pPr>
        <w:keepNext/>
        <w:numPr>
          <w:ilvl w:val="2"/>
          <w:numId w:val="28"/>
        </w:numPr>
        <w:outlineLvl w:val="2"/>
        <w:rPr>
          <w:rFonts w:cstheme="minorHAnsi"/>
          <w:i/>
          <w:szCs w:val="22"/>
        </w:rPr>
      </w:pPr>
      <w:bookmarkStart w:id="42" w:name="_Toc159604990"/>
      <w:r w:rsidRPr="00453FD0">
        <w:rPr>
          <w:rFonts w:cstheme="minorHAnsi"/>
          <w:i/>
          <w:szCs w:val="22"/>
        </w:rPr>
        <w:lastRenderedPageBreak/>
        <w:t>Mjera 2.</w:t>
      </w:r>
      <w:r w:rsidR="00A8626D" w:rsidRPr="00453FD0">
        <w:rPr>
          <w:rFonts w:cstheme="minorHAnsi"/>
          <w:i/>
          <w:szCs w:val="22"/>
        </w:rPr>
        <w:t>4</w:t>
      </w:r>
      <w:r w:rsidRPr="00453FD0">
        <w:rPr>
          <w:rFonts w:cstheme="minorHAnsi"/>
          <w:i/>
          <w:szCs w:val="22"/>
        </w:rPr>
        <w:t xml:space="preserve"> – Razvoj istraživačko- tehnološke infrastrukture</w:t>
      </w:r>
      <w:r w:rsidRPr="00453FD0">
        <w:rPr>
          <w:rFonts w:cstheme="minorHAnsi"/>
          <w:i/>
          <w:szCs w:val="22"/>
          <w:vertAlign w:val="superscript"/>
        </w:rPr>
        <w:footnoteReference w:id="13"/>
      </w:r>
      <w:bookmarkEnd w:id="42"/>
    </w:p>
    <w:tbl>
      <w:tblPr>
        <w:tblStyle w:val="TableGrid"/>
        <w:tblW w:w="9351" w:type="dxa"/>
        <w:tblLook w:val="04A0" w:firstRow="1" w:lastRow="0" w:firstColumn="1" w:lastColumn="0" w:noHBand="0" w:noVBand="1"/>
      </w:tblPr>
      <w:tblGrid>
        <w:gridCol w:w="1271"/>
        <w:gridCol w:w="8080"/>
      </w:tblGrid>
      <w:tr w:rsidR="006A1CCA" w:rsidRPr="00453FD0" w14:paraId="717A4E9C" w14:textId="77777777" w:rsidTr="3AF339B7">
        <w:tc>
          <w:tcPr>
            <w:tcW w:w="1271" w:type="dxa"/>
          </w:tcPr>
          <w:p w14:paraId="585E2E96" w14:textId="77777777" w:rsidR="006A1CCA" w:rsidRPr="00453FD0" w:rsidRDefault="006A1CCA" w:rsidP="006A1CCA">
            <w:pPr>
              <w:rPr>
                <w:rFonts w:asciiTheme="minorHAnsi" w:hAnsiTheme="minorHAnsi" w:cstheme="minorHAnsi"/>
                <w:b/>
                <w:bCs/>
                <w:sz w:val="22"/>
                <w:szCs w:val="22"/>
              </w:rPr>
            </w:pPr>
            <w:r w:rsidRPr="00453FD0">
              <w:rPr>
                <w:rFonts w:asciiTheme="minorHAnsi" w:hAnsiTheme="minorHAnsi" w:cstheme="minorHAnsi"/>
                <w:b/>
                <w:bCs/>
                <w:sz w:val="22"/>
                <w:szCs w:val="22"/>
              </w:rPr>
              <w:t>Nova mjera</w:t>
            </w:r>
          </w:p>
        </w:tc>
        <w:tc>
          <w:tcPr>
            <w:tcW w:w="8080" w:type="dxa"/>
          </w:tcPr>
          <w:p w14:paraId="302E0B75" w14:textId="568A5D3D" w:rsidR="006A1CCA" w:rsidRPr="00453FD0" w:rsidRDefault="006A1CCA" w:rsidP="006A1CCA">
            <w:pPr>
              <w:spacing w:before="0"/>
              <w:contextualSpacing/>
              <w:rPr>
                <w:rFonts w:asciiTheme="minorHAnsi" w:hAnsiTheme="minorHAnsi" w:cstheme="minorHAnsi"/>
                <w:sz w:val="22"/>
                <w:szCs w:val="22"/>
              </w:rPr>
            </w:pPr>
            <w:r w:rsidRPr="00453FD0">
              <w:rPr>
                <w:rFonts w:asciiTheme="minorHAnsi" w:hAnsiTheme="minorHAnsi" w:cstheme="minorHAnsi"/>
                <w:sz w:val="22"/>
                <w:szCs w:val="22"/>
              </w:rPr>
              <w:t>Ne - C3.2. R2-I2 Ulaganje u istraživačko-tehnološku infrastrukturu na STEM i I</w:t>
            </w:r>
            <w:r w:rsidR="00507BDF" w:rsidRPr="00453FD0">
              <w:rPr>
                <w:rFonts w:asciiTheme="minorHAnsi" w:hAnsiTheme="minorHAnsi" w:cstheme="minorHAnsi"/>
                <w:sz w:val="22"/>
                <w:szCs w:val="22"/>
              </w:rPr>
              <w:t>K</w:t>
            </w:r>
            <w:r w:rsidRPr="00453FD0">
              <w:rPr>
                <w:rFonts w:asciiTheme="minorHAnsi" w:hAnsiTheme="minorHAnsi" w:cstheme="minorHAnsi"/>
                <w:sz w:val="22"/>
                <w:szCs w:val="22"/>
              </w:rPr>
              <w:t>T područjima</w:t>
            </w:r>
          </w:p>
        </w:tc>
      </w:tr>
      <w:tr w:rsidR="006A1CCA" w:rsidRPr="00453FD0" w14:paraId="3770552E" w14:textId="77777777" w:rsidTr="3AF339B7">
        <w:tc>
          <w:tcPr>
            <w:tcW w:w="1271" w:type="dxa"/>
          </w:tcPr>
          <w:p w14:paraId="7C269EF8" w14:textId="17D0F7AA" w:rsidR="006A1CCA" w:rsidRPr="00453FD0" w:rsidRDefault="00DE41D6" w:rsidP="006A1CCA">
            <w:pPr>
              <w:rPr>
                <w:rFonts w:asciiTheme="minorHAnsi" w:hAnsiTheme="minorHAnsi" w:cstheme="minorHAnsi"/>
                <w:b/>
                <w:bCs/>
                <w:sz w:val="22"/>
                <w:szCs w:val="22"/>
              </w:rPr>
            </w:pPr>
            <w:r w:rsidRPr="00453FD0">
              <w:rPr>
                <w:rFonts w:asciiTheme="minorHAnsi" w:hAnsiTheme="minorHAnsi" w:cstheme="minorHAnsi"/>
                <w:b/>
                <w:bCs/>
                <w:sz w:val="22"/>
                <w:szCs w:val="22"/>
              </w:rPr>
              <w:t>O</w:t>
            </w:r>
            <w:r w:rsidR="006A1CCA" w:rsidRPr="00453FD0">
              <w:rPr>
                <w:rFonts w:asciiTheme="minorHAnsi" w:hAnsiTheme="minorHAnsi" w:cstheme="minorHAnsi"/>
                <w:b/>
                <w:bCs/>
                <w:sz w:val="22"/>
                <w:szCs w:val="22"/>
              </w:rPr>
              <w:t xml:space="preserve">pis mjere </w:t>
            </w:r>
          </w:p>
          <w:p w14:paraId="70AD8A4D" w14:textId="77777777" w:rsidR="006A1CCA" w:rsidRPr="00453FD0" w:rsidRDefault="006A1CCA" w:rsidP="006A1CCA">
            <w:pPr>
              <w:spacing w:after="0"/>
              <w:rPr>
                <w:rFonts w:asciiTheme="minorHAnsi" w:hAnsiTheme="minorHAnsi" w:cstheme="minorHAnsi"/>
                <w:b/>
                <w:sz w:val="22"/>
                <w:szCs w:val="22"/>
              </w:rPr>
            </w:pPr>
          </w:p>
        </w:tc>
        <w:tc>
          <w:tcPr>
            <w:tcW w:w="8080" w:type="dxa"/>
          </w:tcPr>
          <w:p w14:paraId="4C9F8FB4" w14:textId="4F393EDA"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hAnsiTheme="minorHAnsi" w:cstheme="minorHAnsi"/>
                <w:i/>
                <w:sz w:val="22"/>
                <w:szCs w:val="22"/>
              </w:rPr>
              <w:t>Sadržaj mjere</w:t>
            </w:r>
            <w:r w:rsidR="0019699B" w:rsidRPr="00453FD0">
              <w:rPr>
                <w:rFonts w:asciiTheme="minorHAnsi" w:hAnsiTheme="minorHAnsi" w:cstheme="minorHAnsi"/>
                <w:i/>
                <w:sz w:val="22"/>
                <w:szCs w:val="22"/>
              </w:rPr>
              <w:t>:</w:t>
            </w:r>
          </w:p>
          <w:p w14:paraId="2058BD3E" w14:textId="7777777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Cilj je podržati proces digitalne transformacije kroz ulaganja u strateške projekte tehnološke infrastrukture za primijenjena i ciljana istraživanja, omogućiti mladim istraživačima razvoj karijera u suradnji s poslovnim sektorom te iskusnim istraživačima platforme za suradnju na  inovacijskim aktivnostima.</w:t>
            </w:r>
            <w:r w:rsidRPr="00453FD0">
              <w:rPr>
                <w:rFonts w:asciiTheme="minorHAnsi" w:hAnsiTheme="minorHAnsi" w:cstheme="minorHAnsi"/>
                <w:iCs/>
                <w:sz w:val="22"/>
                <w:szCs w:val="22"/>
              </w:rPr>
              <w:cr/>
            </w:r>
          </w:p>
          <w:p w14:paraId="0760A6A1" w14:textId="1527E114"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Planira se financiranje strateške mreže znanstveno-tehnološke i inovacijske infrastrukture (priprema dokumentacije i infrastrukturna ulaganja). U okviru ove investicije financirat će se znanstveno-tehnološka i inovacijska infrastruktura od strateške važnosti i velikog istraživačkog potencijala za STEM i I</w:t>
            </w:r>
            <w:r w:rsidR="00507BDF" w:rsidRPr="00453FD0">
              <w:rPr>
                <w:rFonts w:asciiTheme="minorHAnsi" w:hAnsiTheme="minorHAnsi" w:cstheme="minorHAnsi"/>
                <w:iCs/>
                <w:sz w:val="22"/>
                <w:szCs w:val="22"/>
              </w:rPr>
              <w:t>K</w:t>
            </w:r>
            <w:r w:rsidRPr="00453FD0">
              <w:rPr>
                <w:rFonts w:asciiTheme="minorHAnsi" w:hAnsiTheme="minorHAnsi" w:cstheme="minorHAnsi"/>
                <w:iCs/>
                <w:sz w:val="22"/>
                <w:szCs w:val="22"/>
              </w:rPr>
              <w:t>T područja, a koja direktno doprinosi jačanju ljudskih kapaciteta za vrhunska znanstvena istraživanja i suradnju s poslovnim sektorom. Uspostavit će se i nadograditi tehnološka i inovacijska infrastruktura odnosno mreža infrastrukture koja će se bazirati na načelima otvorenih inovacija, a koja će izravno poticati područja čistih tehnologija i zelenu i digitalnu tranziciji. Istraživačko-tehnološke organizacije igraju ključnu ulogu u regionalnim i nacionalnim inovacijskim sustavima s osnovnom odgovornošću za tehnološku nadogradnju.</w:t>
            </w:r>
          </w:p>
          <w:p w14:paraId="21E51D52" w14:textId="77777777" w:rsidR="006A1CCA" w:rsidRPr="00453FD0" w:rsidRDefault="006A1CCA" w:rsidP="006A1CCA">
            <w:pPr>
              <w:spacing w:before="0"/>
              <w:contextualSpacing/>
              <w:rPr>
                <w:rFonts w:asciiTheme="minorHAnsi" w:hAnsiTheme="minorHAnsi" w:cstheme="minorHAnsi"/>
                <w:iCs/>
                <w:sz w:val="22"/>
                <w:szCs w:val="22"/>
              </w:rPr>
            </w:pPr>
          </w:p>
          <w:p w14:paraId="6DA29A6B" w14:textId="7777777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hAnsiTheme="minorHAnsi" w:cstheme="minorHAnsi"/>
                <w:iCs/>
                <w:sz w:val="22"/>
                <w:szCs w:val="22"/>
              </w:rPr>
              <w:t>Stvaranje mreže znanstveno-tehnološke infrastrukture doprinijet će boljem povezivanju znanstvenih organizacija u procesu otkrivanja novih spoznaja u IRI aktivnostima s gospodarstvom, obrazovanjem i razvojem društva u cjelini. Mreža znanstveno-tehnološke infrastrukture temeljit će se na mapiranju provedenom kroz Plan razvoja istraživačke infrastrukture 2023.-2027., sukladno strategiji S3. Plan uvažava i dosadašnje razvijene infrastrukture i postavlja standarde za njeno upravljanje, uporabu, stupanj otvorenosti i suradnju s poslovnim sektorom. Mreža će omogućiti otvaranje i korištenje znanstveno-tehnološke infrastrukture za transfer tehnologije, razvijanje novih tehnologija, ugovorna istraživanja, inovacije i visokotehnološko poduzetništvo. Mreža će otvoriti prilike znanstvenicima za rad u smjeru inovacija, te omogućiti učinkovitu sinergiju javnog sektora, znanstvenih institucija i poslovnog sektora u skladu sa Strategijom pametne specijalizacije. Kako bi se stvorila ovakva infrastruktura u Hrvatskoj bitno je uvesti novi tip organizacije u novi Zakon o znanstvenoj djelatnosti visokom obrazovanju. Procijenjeni trošak nove znanstveno-tehnološke infrastrukture temelji se na zalihi projekata MZO i sličnim provedenim investicijama, a koji će biti spremni za provedbu do početka 2024</w:t>
            </w:r>
            <w:r w:rsidRPr="00453FD0">
              <w:rPr>
                <w:rFonts w:asciiTheme="minorHAnsi" w:hAnsiTheme="minorHAnsi" w:cstheme="minorHAnsi"/>
                <w:i/>
                <w:sz w:val="22"/>
                <w:szCs w:val="22"/>
              </w:rPr>
              <w:t>.</w:t>
            </w:r>
          </w:p>
          <w:p w14:paraId="120AED97" w14:textId="77777777" w:rsidR="006A1CCA" w:rsidRPr="00453FD0" w:rsidRDefault="006A1CCA" w:rsidP="006A1CCA">
            <w:pPr>
              <w:spacing w:before="0"/>
              <w:contextualSpacing/>
              <w:rPr>
                <w:rFonts w:asciiTheme="minorHAnsi" w:hAnsiTheme="minorHAnsi" w:cstheme="minorHAnsi"/>
                <w:i/>
                <w:sz w:val="22"/>
                <w:szCs w:val="22"/>
              </w:rPr>
            </w:pPr>
          </w:p>
          <w:p w14:paraId="484970ED" w14:textId="7777777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hAnsiTheme="minorHAnsi" w:cstheme="minorHAnsi"/>
                <w:i/>
                <w:sz w:val="22"/>
                <w:szCs w:val="22"/>
              </w:rPr>
              <w:t>Veza na cilj:</w:t>
            </w:r>
          </w:p>
          <w:p w14:paraId="447E2158" w14:textId="7777777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hAnsiTheme="minorHAnsi" w:cstheme="minorHAnsi"/>
                <w:iCs/>
                <w:sz w:val="22"/>
                <w:szCs w:val="22"/>
              </w:rPr>
              <w:t xml:space="preserve">Novi sustav upravljanja ljudskim resursima stvorit će jaču motiviranost istraživača za otvaranje prema poslovnom sektoru. Stoga će se istodobno jačati i dalje graditi mreža znanstveno-tehnološke infrastrukture kroz koju će istraživači surađivati s poslovnim sektorom. Mreža će poduprijeti rast i razvoj mladih istraživača i omogućiti im razvoj </w:t>
            </w:r>
            <w:r w:rsidRPr="00453FD0">
              <w:rPr>
                <w:rFonts w:asciiTheme="minorHAnsi" w:hAnsiTheme="minorHAnsi" w:cstheme="minorHAnsi"/>
                <w:iCs/>
                <w:sz w:val="22"/>
                <w:szCs w:val="22"/>
              </w:rPr>
              <w:lastRenderedPageBreak/>
              <w:t xml:space="preserve">vještina neophodnih za različite buduće karijere u istraživanju i razvoju u akademskom i poslovnom sektoru. </w:t>
            </w:r>
          </w:p>
          <w:p w14:paraId="35D2005D" w14:textId="77777777" w:rsidR="006A1CCA" w:rsidRPr="00453FD0" w:rsidRDefault="006A1CCA" w:rsidP="006A1CCA">
            <w:pPr>
              <w:spacing w:before="0"/>
              <w:contextualSpacing/>
              <w:rPr>
                <w:rFonts w:asciiTheme="minorHAnsi" w:hAnsiTheme="minorHAnsi" w:cstheme="minorHAnsi"/>
                <w:i/>
                <w:sz w:val="22"/>
                <w:szCs w:val="22"/>
              </w:rPr>
            </w:pPr>
          </w:p>
          <w:p w14:paraId="5464CFFE" w14:textId="7777777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hAnsiTheme="minorHAnsi" w:cstheme="minorHAnsi"/>
                <w:i/>
                <w:sz w:val="22"/>
                <w:szCs w:val="22"/>
              </w:rPr>
              <w:t xml:space="preserve">Provizorna vremenska crta: </w:t>
            </w:r>
          </w:p>
          <w:p w14:paraId="3A8C25CE" w14:textId="7777777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4/2021.-7/2026.</w:t>
            </w:r>
          </w:p>
          <w:p w14:paraId="2D932435" w14:textId="77777777" w:rsidR="006A1CCA" w:rsidRPr="00453FD0" w:rsidRDefault="006A1CCA" w:rsidP="006A1CCA">
            <w:pPr>
              <w:spacing w:before="0"/>
              <w:contextualSpacing/>
              <w:rPr>
                <w:rFonts w:asciiTheme="minorHAnsi" w:hAnsiTheme="minorHAnsi" w:cstheme="minorHAnsi"/>
                <w:i/>
                <w:sz w:val="22"/>
                <w:szCs w:val="22"/>
              </w:rPr>
            </w:pPr>
          </w:p>
          <w:p w14:paraId="00E0CCF7" w14:textId="7777777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hAnsiTheme="minorHAnsi" w:cstheme="minorHAnsi"/>
                <w:i/>
                <w:sz w:val="22"/>
                <w:szCs w:val="22"/>
              </w:rPr>
              <w:t xml:space="preserve">Nadležno tijelo: </w:t>
            </w:r>
          </w:p>
          <w:p w14:paraId="4B23CCB0" w14:textId="2CDA47B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M</w:t>
            </w:r>
            <w:r w:rsidR="00CE1416" w:rsidRPr="00453FD0">
              <w:rPr>
                <w:rFonts w:asciiTheme="minorHAnsi" w:hAnsiTheme="minorHAnsi" w:cstheme="minorHAnsi"/>
                <w:iCs/>
                <w:sz w:val="22"/>
                <w:szCs w:val="22"/>
              </w:rPr>
              <w:t>inistarstvo znanosti i obrazovanja</w:t>
            </w:r>
          </w:p>
        </w:tc>
      </w:tr>
      <w:tr w:rsidR="006A1CCA" w:rsidRPr="00453FD0" w14:paraId="72F0CB89" w14:textId="77777777" w:rsidTr="3AF339B7">
        <w:tc>
          <w:tcPr>
            <w:tcW w:w="1271" w:type="dxa"/>
            <w:shd w:val="clear" w:color="auto" w:fill="auto"/>
          </w:tcPr>
          <w:p w14:paraId="6B809176" w14:textId="63F28445" w:rsidR="006A1CCA" w:rsidRPr="00453FD0" w:rsidRDefault="00DE41D6" w:rsidP="006A1CCA">
            <w:pPr>
              <w:rPr>
                <w:rFonts w:asciiTheme="minorHAnsi" w:hAnsiTheme="minorHAnsi" w:cstheme="minorHAnsi"/>
                <w:b/>
                <w:bCs/>
                <w:sz w:val="22"/>
                <w:szCs w:val="22"/>
              </w:rPr>
            </w:pPr>
            <w:r w:rsidRPr="00453FD0">
              <w:rPr>
                <w:rFonts w:asciiTheme="minorHAnsi" w:hAnsiTheme="minorHAnsi" w:cstheme="minorHAnsi"/>
                <w:b/>
                <w:bCs/>
                <w:sz w:val="22"/>
                <w:szCs w:val="22"/>
              </w:rPr>
              <w:lastRenderedPageBreak/>
              <w:t>P</w:t>
            </w:r>
            <w:r w:rsidR="006A1CCA" w:rsidRPr="00453FD0">
              <w:rPr>
                <w:rFonts w:asciiTheme="minorHAnsi" w:hAnsiTheme="minorHAnsi" w:cstheme="minorHAnsi"/>
                <w:b/>
                <w:bCs/>
                <w:sz w:val="22"/>
                <w:szCs w:val="22"/>
              </w:rPr>
              <w:t xml:space="preserve">roračun </w:t>
            </w:r>
          </w:p>
        </w:tc>
        <w:tc>
          <w:tcPr>
            <w:tcW w:w="8080" w:type="dxa"/>
            <w:shd w:val="clear" w:color="auto" w:fill="auto"/>
          </w:tcPr>
          <w:p w14:paraId="3E594E35" w14:textId="04C6D2A6" w:rsidR="006A1CCA" w:rsidRPr="00453FD0" w:rsidRDefault="006A1CCA" w:rsidP="00930338">
            <w:pPr>
              <w:spacing w:before="0" w:after="0"/>
              <w:contextualSpacing/>
              <w:rPr>
                <w:rFonts w:asciiTheme="minorHAnsi" w:eastAsiaTheme="minorHAnsi" w:hAnsiTheme="minorHAnsi" w:cstheme="minorHAnsi"/>
                <w:sz w:val="22"/>
                <w:szCs w:val="22"/>
                <w:lang w:eastAsia="en-US"/>
              </w:rPr>
            </w:pPr>
            <w:r w:rsidRPr="00453FD0">
              <w:rPr>
                <w:rFonts w:asciiTheme="minorHAnsi" w:eastAsiaTheme="minorEastAsia" w:hAnsiTheme="minorHAnsi" w:cstheme="minorHAnsi"/>
                <w:sz w:val="22"/>
                <w:szCs w:val="22"/>
                <w:lang w:eastAsia="en-US"/>
              </w:rPr>
              <w:t>Nacionalni (planiran): 74,5 mil. EUR</w:t>
            </w:r>
          </w:p>
          <w:p w14:paraId="031A284A" w14:textId="5A8BE99E" w:rsidR="006A1CCA" w:rsidRPr="00453FD0" w:rsidRDefault="006A1CCA" w:rsidP="006A1CCA">
            <w:pPr>
              <w:numPr>
                <w:ilvl w:val="1"/>
                <w:numId w:val="23"/>
              </w:numPr>
              <w:spacing w:before="0" w:after="0"/>
              <w:contextualSpacing/>
              <w:rPr>
                <w:rFonts w:asciiTheme="minorHAnsi" w:eastAsiaTheme="minorHAnsi" w:hAnsiTheme="minorHAnsi" w:cstheme="minorHAnsi"/>
                <w:sz w:val="22"/>
                <w:szCs w:val="22"/>
                <w:lang w:eastAsia="en-US"/>
              </w:rPr>
            </w:pPr>
            <w:r w:rsidRPr="00453FD0">
              <w:rPr>
                <w:rFonts w:asciiTheme="minorHAnsi" w:eastAsiaTheme="minorHAnsi" w:hAnsiTheme="minorHAnsi" w:cstheme="minorHAnsi"/>
                <w:sz w:val="22"/>
                <w:szCs w:val="22"/>
                <w:lang w:eastAsia="en-US"/>
              </w:rPr>
              <w:t xml:space="preserve">Za razvoj znanstveno tehnološke infrastrukture planirano je ulaganje kroz NPOO u iznosu od 71,5 mil. EUR (C3.2. R2-I2) </w:t>
            </w:r>
          </w:p>
          <w:p w14:paraId="1D885AFA" w14:textId="77777777" w:rsidR="006A1CCA" w:rsidRPr="00453FD0" w:rsidRDefault="006A1CCA" w:rsidP="006A1CCA">
            <w:pPr>
              <w:numPr>
                <w:ilvl w:val="1"/>
                <w:numId w:val="23"/>
              </w:numPr>
              <w:spacing w:before="0" w:after="0"/>
              <w:contextualSpacing/>
              <w:rPr>
                <w:rFonts w:asciiTheme="minorHAnsi" w:eastAsiaTheme="minorHAnsi" w:hAnsiTheme="minorHAnsi" w:cstheme="minorHAnsi"/>
                <w:sz w:val="22"/>
                <w:szCs w:val="22"/>
                <w:lang w:eastAsia="en-US"/>
              </w:rPr>
            </w:pPr>
            <w:r w:rsidRPr="00453FD0">
              <w:rPr>
                <w:rFonts w:asciiTheme="minorHAnsi" w:eastAsiaTheme="minorHAnsi" w:hAnsiTheme="minorHAnsi" w:cstheme="minorHAnsi"/>
                <w:sz w:val="22"/>
                <w:szCs w:val="22"/>
                <w:lang w:eastAsia="en-US"/>
              </w:rPr>
              <w:t>kroz novi Program Konkurentnosti i kohezije 2021.-2027. u iznosu od 74,5 mil. EUR. Provedba projekta koji će biti financirani kroz PKK 21-27 planira se u 2024. god.</w:t>
            </w:r>
          </w:p>
          <w:p w14:paraId="1316F63A" w14:textId="200FB1A2" w:rsidR="006A1CCA" w:rsidRPr="00453FD0" w:rsidRDefault="006A1CCA" w:rsidP="00930338">
            <w:pPr>
              <w:spacing w:before="0" w:after="0"/>
              <w:contextualSpacing/>
              <w:rPr>
                <w:rFonts w:asciiTheme="minorHAnsi" w:eastAsiaTheme="minorHAnsi" w:hAnsiTheme="minorHAnsi" w:cstheme="minorHAnsi"/>
                <w:sz w:val="22"/>
                <w:szCs w:val="22"/>
                <w:lang w:eastAsia="en-US"/>
              </w:rPr>
            </w:pPr>
            <w:r w:rsidRPr="00453FD0">
              <w:rPr>
                <w:rFonts w:asciiTheme="minorHAnsi" w:eastAsiaTheme="minorEastAsia" w:hAnsiTheme="minorHAnsi" w:cstheme="minorHAnsi"/>
                <w:sz w:val="22"/>
                <w:szCs w:val="22"/>
                <w:lang w:eastAsia="en-US"/>
              </w:rPr>
              <w:t>Nužno je osigurati odgovarajuće financijske instrumente za financiranje ove vrste mjera i nakon NPOO-a , odnosno kontinuirano, a ne samo do 2026.</w:t>
            </w:r>
          </w:p>
        </w:tc>
      </w:tr>
      <w:tr w:rsidR="006A1CCA" w:rsidRPr="00453FD0" w14:paraId="220DC069" w14:textId="77777777" w:rsidTr="3AF339B7">
        <w:tc>
          <w:tcPr>
            <w:tcW w:w="1271" w:type="dxa"/>
          </w:tcPr>
          <w:p w14:paraId="1ABD3704" w14:textId="69C93CCE" w:rsidR="006A1CCA" w:rsidRPr="00453FD0" w:rsidRDefault="006A1CCA" w:rsidP="006A1CCA">
            <w:pPr>
              <w:rPr>
                <w:rFonts w:asciiTheme="minorHAnsi" w:hAnsiTheme="minorHAnsi" w:cstheme="minorHAnsi"/>
                <w:b/>
                <w:bCs/>
                <w:sz w:val="22"/>
                <w:szCs w:val="22"/>
              </w:rPr>
            </w:pPr>
            <w:r w:rsidRPr="00453FD0">
              <w:rPr>
                <w:rFonts w:asciiTheme="minorHAnsi" w:hAnsiTheme="minorHAnsi" w:cstheme="minorHAnsi"/>
                <w:b/>
                <w:bCs/>
                <w:sz w:val="22"/>
                <w:szCs w:val="22"/>
              </w:rPr>
              <w:t xml:space="preserve">Očekivani učinak </w:t>
            </w:r>
          </w:p>
        </w:tc>
        <w:tc>
          <w:tcPr>
            <w:tcW w:w="8080" w:type="dxa"/>
          </w:tcPr>
          <w:p w14:paraId="67F44BD3" w14:textId="77777777" w:rsidR="006A1CCA" w:rsidRPr="00453FD0" w:rsidRDefault="006A1CCA" w:rsidP="00930338">
            <w:pPr>
              <w:spacing w:before="0" w:after="0"/>
              <w:contextualSpacing/>
              <w:rPr>
                <w:rFonts w:asciiTheme="minorHAnsi" w:eastAsiaTheme="minorHAnsi" w:hAnsiTheme="minorHAnsi" w:cstheme="minorHAnsi"/>
                <w:i/>
                <w:iCs/>
                <w:sz w:val="22"/>
                <w:szCs w:val="22"/>
                <w:lang w:eastAsia="en-US"/>
              </w:rPr>
            </w:pPr>
            <w:r w:rsidRPr="00453FD0">
              <w:rPr>
                <w:rFonts w:asciiTheme="minorHAnsi" w:eastAsiaTheme="minorEastAsia" w:hAnsiTheme="minorHAnsi" w:cstheme="minorHAnsi"/>
                <w:i/>
                <w:iCs/>
                <w:sz w:val="22"/>
                <w:szCs w:val="22"/>
                <w:lang w:eastAsia="en-US"/>
              </w:rPr>
              <w:t>Očekuje se da će do Q2/2026 biti provedena 4 infrastrukturna projekta.</w:t>
            </w:r>
          </w:p>
        </w:tc>
      </w:tr>
    </w:tbl>
    <w:p w14:paraId="049B3F0F" w14:textId="77777777" w:rsidR="006A1CCA" w:rsidRPr="00453FD0" w:rsidRDefault="006A1CCA" w:rsidP="006A1CCA">
      <w:pPr>
        <w:spacing w:before="0" w:after="160"/>
        <w:rPr>
          <w:rFonts w:cstheme="minorHAnsi"/>
          <w:b/>
          <w:bCs/>
          <w:szCs w:val="22"/>
        </w:rPr>
      </w:pPr>
    </w:p>
    <w:p w14:paraId="52CEDDCB" w14:textId="58B76026" w:rsidR="006A1CCA" w:rsidRPr="00453FD0" w:rsidRDefault="006A1CCA" w:rsidP="006A1CCA">
      <w:pPr>
        <w:keepNext/>
        <w:numPr>
          <w:ilvl w:val="2"/>
          <w:numId w:val="28"/>
        </w:numPr>
        <w:outlineLvl w:val="2"/>
        <w:rPr>
          <w:rFonts w:cstheme="minorHAnsi"/>
          <w:i/>
          <w:szCs w:val="22"/>
        </w:rPr>
      </w:pPr>
      <w:bookmarkStart w:id="43" w:name="_Toc159604991"/>
      <w:r w:rsidRPr="00453FD0">
        <w:rPr>
          <w:rFonts w:cstheme="minorHAnsi"/>
          <w:i/>
          <w:szCs w:val="22"/>
        </w:rPr>
        <w:t>Mjera 2.</w:t>
      </w:r>
      <w:r w:rsidR="0094390B" w:rsidRPr="00453FD0">
        <w:rPr>
          <w:rFonts w:cstheme="minorHAnsi"/>
          <w:i/>
          <w:szCs w:val="22"/>
        </w:rPr>
        <w:t>5</w:t>
      </w:r>
      <w:r w:rsidRPr="00453FD0">
        <w:rPr>
          <w:rFonts w:cstheme="minorHAnsi"/>
          <w:i/>
          <w:szCs w:val="22"/>
        </w:rPr>
        <w:t xml:space="preserve"> – Provedba Deklaracije o posvećenosti pitanju žena u digitalnom svijetu</w:t>
      </w:r>
      <w:r w:rsidRPr="00453FD0">
        <w:rPr>
          <w:rFonts w:cstheme="minorHAnsi"/>
          <w:i/>
          <w:szCs w:val="22"/>
          <w:vertAlign w:val="superscript"/>
        </w:rPr>
        <w:footnoteReference w:id="14"/>
      </w:r>
      <w:bookmarkEnd w:id="43"/>
    </w:p>
    <w:tbl>
      <w:tblPr>
        <w:tblStyle w:val="TableGrid"/>
        <w:tblW w:w="9382" w:type="dxa"/>
        <w:tblLook w:val="04A0" w:firstRow="1" w:lastRow="0" w:firstColumn="1" w:lastColumn="0" w:noHBand="0" w:noVBand="1"/>
      </w:tblPr>
      <w:tblGrid>
        <w:gridCol w:w="1270"/>
        <w:gridCol w:w="8112"/>
      </w:tblGrid>
      <w:tr w:rsidR="006A1CCA" w:rsidRPr="00453FD0" w14:paraId="53FC7685" w14:textId="77777777" w:rsidTr="3AF339B7">
        <w:tc>
          <w:tcPr>
            <w:tcW w:w="1270" w:type="dxa"/>
          </w:tcPr>
          <w:p w14:paraId="651F8930" w14:textId="682EA0B2" w:rsidR="006A1CCA" w:rsidRPr="00453FD0" w:rsidRDefault="006A1CCA" w:rsidP="006A1CCA">
            <w:pPr>
              <w:rPr>
                <w:rFonts w:asciiTheme="minorHAnsi" w:hAnsiTheme="minorHAnsi" w:cstheme="minorHAnsi"/>
                <w:b/>
                <w:bCs/>
                <w:sz w:val="22"/>
                <w:szCs w:val="22"/>
              </w:rPr>
            </w:pPr>
            <w:r w:rsidRPr="00453FD0">
              <w:rPr>
                <w:rFonts w:asciiTheme="minorHAnsi" w:hAnsiTheme="minorHAnsi" w:cstheme="minorHAnsi"/>
                <w:b/>
                <w:bCs/>
                <w:sz w:val="22"/>
                <w:szCs w:val="22"/>
              </w:rPr>
              <w:t>Nova</w:t>
            </w:r>
            <w:r w:rsidR="00DE41D6" w:rsidRPr="00453FD0">
              <w:rPr>
                <w:rFonts w:asciiTheme="minorHAnsi" w:hAnsiTheme="minorHAnsi" w:cstheme="minorHAnsi"/>
                <w:b/>
                <w:bCs/>
                <w:sz w:val="22"/>
                <w:szCs w:val="22"/>
              </w:rPr>
              <w:t xml:space="preserve"> </w:t>
            </w:r>
            <w:r w:rsidRPr="00453FD0">
              <w:rPr>
                <w:rFonts w:asciiTheme="minorHAnsi" w:hAnsiTheme="minorHAnsi" w:cstheme="minorHAnsi"/>
                <w:b/>
                <w:bCs/>
                <w:sz w:val="22"/>
                <w:szCs w:val="22"/>
              </w:rPr>
              <w:t>mjera</w:t>
            </w:r>
          </w:p>
        </w:tc>
        <w:tc>
          <w:tcPr>
            <w:tcW w:w="8112" w:type="dxa"/>
          </w:tcPr>
          <w:p w14:paraId="05DEEB7B" w14:textId="77777777" w:rsidR="006A1CCA" w:rsidRPr="00453FD0" w:rsidRDefault="006A1CCA" w:rsidP="006A1CCA">
            <w:pPr>
              <w:spacing w:before="0"/>
              <w:contextualSpacing/>
              <w:rPr>
                <w:rFonts w:asciiTheme="minorHAnsi" w:hAnsiTheme="minorHAnsi" w:cstheme="minorHAnsi"/>
                <w:sz w:val="22"/>
                <w:szCs w:val="22"/>
              </w:rPr>
            </w:pPr>
            <w:r w:rsidRPr="00453FD0">
              <w:rPr>
                <w:rFonts w:asciiTheme="minorHAnsi" w:hAnsiTheme="minorHAnsi" w:cstheme="minorHAnsi"/>
                <w:sz w:val="22"/>
                <w:szCs w:val="22"/>
              </w:rPr>
              <w:t>Ne – Nacionalni plan za ravnopravnost spolova za razdoblje do 2027., mjera 4.2. Provoditi Deklaraciju o posvećenosti pitanju žena u digitalnom svijetu</w:t>
            </w:r>
          </w:p>
        </w:tc>
      </w:tr>
      <w:tr w:rsidR="006A1CCA" w:rsidRPr="00453FD0" w14:paraId="059E9BAF" w14:textId="77777777" w:rsidTr="3AF339B7">
        <w:tc>
          <w:tcPr>
            <w:tcW w:w="1270" w:type="dxa"/>
          </w:tcPr>
          <w:p w14:paraId="175BA5EF" w14:textId="5FD7C226" w:rsidR="006A1CCA" w:rsidRPr="00453FD0" w:rsidRDefault="008E1498" w:rsidP="006A1CCA">
            <w:pPr>
              <w:rPr>
                <w:rFonts w:asciiTheme="minorHAnsi" w:hAnsiTheme="minorHAnsi" w:cstheme="minorHAnsi"/>
                <w:b/>
                <w:bCs/>
                <w:sz w:val="22"/>
                <w:szCs w:val="22"/>
              </w:rPr>
            </w:pPr>
            <w:r w:rsidRPr="00453FD0">
              <w:rPr>
                <w:rFonts w:asciiTheme="minorHAnsi" w:hAnsiTheme="minorHAnsi" w:cstheme="minorHAnsi"/>
                <w:b/>
                <w:bCs/>
                <w:sz w:val="22"/>
                <w:szCs w:val="22"/>
              </w:rPr>
              <w:t>O</w:t>
            </w:r>
            <w:r w:rsidR="006A1CCA" w:rsidRPr="00453FD0">
              <w:rPr>
                <w:rFonts w:asciiTheme="minorHAnsi" w:hAnsiTheme="minorHAnsi" w:cstheme="minorHAnsi"/>
                <w:b/>
                <w:bCs/>
                <w:sz w:val="22"/>
                <w:szCs w:val="22"/>
              </w:rPr>
              <w:t xml:space="preserve">pis mjere </w:t>
            </w:r>
          </w:p>
          <w:p w14:paraId="31F97E98" w14:textId="77777777" w:rsidR="006A1CCA" w:rsidRPr="00453FD0" w:rsidRDefault="006A1CCA" w:rsidP="006A1CCA">
            <w:pPr>
              <w:spacing w:after="0"/>
              <w:rPr>
                <w:rFonts w:asciiTheme="minorHAnsi" w:hAnsiTheme="minorHAnsi" w:cstheme="minorHAnsi"/>
                <w:b/>
                <w:sz w:val="22"/>
                <w:szCs w:val="22"/>
              </w:rPr>
            </w:pPr>
          </w:p>
        </w:tc>
        <w:tc>
          <w:tcPr>
            <w:tcW w:w="8112" w:type="dxa"/>
          </w:tcPr>
          <w:p w14:paraId="4B7A4C9C" w14:textId="630B9AA9"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hAnsiTheme="minorHAnsi" w:cstheme="minorHAnsi"/>
                <w:i/>
                <w:sz w:val="22"/>
                <w:szCs w:val="22"/>
              </w:rPr>
              <w:t>Sadržaj mjere</w:t>
            </w:r>
            <w:r w:rsidR="0019699B" w:rsidRPr="00453FD0">
              <w:rPr>
                <w:rFonts w:asciiTheme="minorHAnsi" w:hAnsiTheme="minorHAnsi" w:cstheme="minorHAnsi"/>
                <w:i/>
                <w:sz w:val="22"/>
                <w:szCs w:val="22"/>
              </w:rPr>
              <w:t>:</w:t>
            </w:r>
          </w:p>
          <w:p w14:paraId="2DD9C9C6" w14:textId="7777777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 xml:space="preserve">Kad je riječ o višoj razini stručnosti, udio stručnjakinja za IKT u ukupnom broju stručnjaka za IKT nešto je veći od prosjeka EU-a (21 % u usporedbi s 19 %).56, a njihov udio u ukupnoj zaposlenosti 2020. godine je bio tek 1,5%57. </w:t>
            </w:r>
          </w:p>
          <w:p w14:paraId="171E8740" w14:textId="77777777" w:rsidR="006A1CCA" w:rsidRPr="00453FD0" w:rsidRDefault="006A1CCA" w:rsidP="006A1CCA">
            <w:pPr>
              <w:spacing w:before="0"/>
              <w:contextualSpacing/>
              <w:rPr>
                <w:rFonts w:asciiTheme="minorHAnsi" w:hAnsiTheme="minorHAnsi" w:cstheme="minorHAnsi"/>
                <w:iCs/>
                <w:sz w:val="22"/>
                <w:szCs w:val="22"/>
              </w:rPr>
            </w:pPr>
          </w:p>
          <w:p w14:paraId="09375F52" w14:textId="7777777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Nastavno na navedeno Vlada Republike Hrvatske je u svibnju 2019. potpisala EU Deklaraciju o posvećenosti pitanju žena u digitalnom svijetu te je zadužila Središnji državni ured za razvoj digitalnog društva i URS za koordinaciju njene provedbe s ciljem uvođenja teme zastupljenosti žena u digitalnom svijetu u javni prostor te poticanja djevojaka na upisivanje srodnih fakulteta. Neke od prepreka većem sudjelovanju žena u IKT sektoru su: snažni rodni stereotipi i podjela na tzv. „ženske“ i „muške“ poslove, dob i majčinstvo, mit o IKT-u kao previše tehničkom sektoru za žene, nedostatak vidljivosti ženskih uzora u IKT-u i nedostatak razvijene mreže mentorica, a o čemu se raspravljalo i na okruglim stolovima održanim na ovu temu. Pokrenutoj raspravi o nedostatnom udjelu žena u IKT sektoru pridonosi i godišnje obilježavanje ˝Međunarodnog dana djevojaka u IKT-u˝ organiziranjem radionica za djevojke, posjete IKT tvrtkama i dr.</w:t>
            </w:r>
          </w:p>
          <w:p w14:paraId="2C5081B1" w14:textId="77777777" w:rsidR="006A1CCA" w:rsidRPr="00453FD0" w:rsidRDefault="006A1CCA" w:rsidP="006A1CCA">
            <w:pPr>
              <w:spacing w:before="0"/>
              <w:contextualSpacing/>
              <w:rPr>
                <w:rFonts w:asciiTheme="minorHAnsi" w:hAnsiTheme="minorHAnsi" w:cstheme="minorHAnsi"/>
                <w:iCs/>
                <w:sz w:val="22"/>
                <w:szCs w:val="22"/>
              </w:rPr>
            </w:pPr>
          </w:p>
          <w:p w14:paraId="278C1FEB" w14:textId="7777777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Prema provedbenim točkama Deklaracije, fokus u nadolazećem periodu bit će na sljedećem:</w:t>
            </w:r>
          </w:p>
          <w:p w14:paraId="45B15230" w14:textId="6B31415C" w:rsidR="006A1CCA" w:rsidRPr="00453FD0" w:rsidRDefault="00930338" w:rsidP="006A1CCA">
            <w:pPr>
              <w:numPr>
                <w:ilvl w:val="0"/>
                <w:numId w:val="23"/>
              </w:numPr>
              <w:spacing w:before="0" w:after="0"/>
              <w:contextualSpacing/>
              <w:rPr>
                <w:rFonts w:asciiTheme="minorHAnsi" w:eastAsiaTheme="minorHAnsi" w:hAnsiTheme="minorHAnsi" w:cstheme="minorHAnsi"/>
                <w:iCs/>
                <w:sz w:val="22"/>
                <w:szCs w:val="22"/>
                <w:lang w:eastAsia="en-US"/>
              </w:rPr>
            </w:pPr>
            <w:r w:rsidRPr="00453FD0">
              <w:rPr>
                <w:rFonts w:asciiTheme="minorHAnsi" w:eastAsiaTheme="minorEastAsia" w:hAnsiTheme="minorHAnsi" w:cstheme="minorHAnsi"/>
                <w:sz w:val="22"/>
                <w:szCs w:val="22"/>
                <w:lang w:eastAsia="en-US"/>
              </w:rPr>
              <w:lastRenderedPageBreak/>
              <w:t>p</w:t>
            </w:r>
            <w:r w:rsidR="006A1CCA" w:rsidRPr="00453FD0">
              <w:rPr>
                <w:rFonts w:asciiTheme="minorHAnsi" w:eastAsiaTheme="minorEastAsia" w:hAnsiTheme="minorHAnsi" w:cstheme="minorHAnsi"/>
                <w:sz w:val="22"/>
                <w:szCs w:val="22"/>
                <w:lang w:eastAsia="en-US"/>
              </w:rPr>
              <w:t>oticanje i promoviranje radne kulture koja nije diskriminirajuća (uključujući radne uvjete) organiziranjem okruglih stolova na temu osvješćivanja i poticanja djevojaka srednjoškolske dobi da se odluče za STEM zanimanja, kao i sudjelovanjem u inicijativama podrške ženama za ostvarivanje karijere u IT sektoru u suradnji s institucijama i poduzećima iz privatnog sektora</w:t>
            </w:r>
          </w:p>
          <w:p w14:paraId="3EAAD0C8" w14:textId="12D4DE1B" w:rsidR="006A1CCA" w:rsidRPr="00453FD0" w:rsidRDefault="00930338" w:rsidP="006A1CCA">
            <w:pPr>
              <w:numPr>
                <w:ilvl w:val="0"/>
                <w:numId w:val="23"/>
              </w:numPr>
              <w:spacing w:before="0" w:after="0"/>
              <w:contextualSpacing/>
              <w:rPr>
                <w:rFonts w:asciiTheme="minorHAnsi" w:eastAsiaTheme="minorHAnsi" w:hAnsiTheme="minorHAnsi" w:cstheme="minorHAnsi"/>
                <w:iCs/>
                <w:sz w:val="22"/>
                <w:szCs w:val="22"/>
                <w:lang w:eastAsia="en-US"/>
              </w:rPr>
            </w:pPr>
            <w:r w:rsidRPr="00453FD0">
              <w:rPr>
                <w:rFonts w:asciiTheme="minorHAnsi" w:eastAsiaTheme="minorEastAsia" w:hAnsiTheme="minorHAnsi" w:cstheme="minorHAnsi"/>
                <w:sz w:val="22"/>
                <w:szCs w:val="22"/>
                <w:lang w:eastAsia="en-US"/>
              </w:rPr>
              <w:t>p</w:t>
            </w:r>
            <w:r w:rsidR="006A1CCA" w:rsidRPr="00453FD0">
              <w:rPr>
                <w:rFonts w:asciiTheme="minorHAnsi" w:eastAsiaTheme="minorEastAsia" w:hAnsiTheme="minorHAnsi" w:cstheme="minorHAnsi"/>
                <w:sz w:val="22"/>
                <w:szCs w:val="22"/>
                <w:lang w:eastAsia="en-US"/>
              </w:rPr>
              <w:t xml:space="preserve">oticanje medija kroz suradnju na portalu Agencije za elektroničke medije </w:t>
            </w:r>
            <w:r w:rsidR="00BC10E4" w:rsidRPr="00453FD0">
              <w:rPr>
                <w:rFonts w:asciiTheme="minorHAnsi" w:eastAsiaTheme="minorEastAsia" w:hAnsiTheme="minorHAnsi" w:cstheme="minorHAnsi"/>
                <w:sz w:val="22"/>
                <w:szCs w:val="22"/>
                <w:lang w:eastAsia="en-US"/>
              </w:rPr>
              <w:t>www.</w:t>
            </w:r>
            <w:r w:rsidR="006A1CCA" w:rsidRPr="00453FD0">
              <w:rPr>
                <w:rFonts w:asciiTheme="minorHAnsi" w:eastAsiaTheme="minorEastAsia" w:hAnsiTheme="minorHAnsi" w:cstheme="minorHAnsi"/>
                <w:sz w:val="22"/>
                <w:szCs w:val="22"/>
                <w:lang w:eastAsia="en-US"/>
              </w:rPr>
              <w:t>zeneimediji.hr</w:t>
            </w:r>
          </w:p>
          <w:p w14:paraId="3A185E3A" w14:textId="4E1A52C1" w:rsidR="006A1CCA" w:rsidRPr="00453FD0" w:rsidRDefault="00930338" w:rsidP="006A1CCA">
            <w:pPr>
              <w:numPr>
                <w:ilvl w:val="0"/>
                <w:numId w:val="23"/>
              </w:numPr>
              <w:spacing w:before="0" w:after="0"/>
              <w:contextualSpacing/>
              <w:rPr>
                <w:rFonts w:asciiTheme="minorHAnsi" w:eastAsiaTheme="minorHAnsi" w:hAnsiTheme="minorHAnsi" w:cstheme="minorHAnsi"/>
                <w:iCs/>
                <w:sz w:val="22"/>
                <w:szCs w:val="22"/>
                <w:lang w:eastAsia="en-US"/>
              </w:rPr>
            </w:pPr>
            <w:r w:rsidRPr="00453FD0">
              <w:rPr>
                <w:rFonts w:asciiTheme="minorHAnsi" w:eastAsiaTheme="minorEastAsia" w:hAnsiTheme="minorHAnsi" w:cstheme="minorHAnsi"/>
                <w:sz w:val="22"/>
                <w:szCs w:val="22"/>
                <w:lang w:eastAsia="en-US"/>
              </w:rPr>
              <w:t>s</w:t>
            </w:r>
            <w:r w:rsidR="006A1CCA" w:rsidRPr="00453FD0">
              <w:rPr>
                <w:rFonts w:asciiTheme="minorHAnsi" w:eastAsiaTheme="minorEastAsia" w:hAnsiTheme="minorHAnsi" w:cstheme="minorHAnsi"/>
                <w:sz w:val="22"/>
                <w:szCs w:val="22"/>
                <w:lang w:eastAsia="en-US"/>
              </w:rPr>
              <w:t>udjelovanje u obilježavanju Dana djevojaka i žena u IKT-u diljem Europe s institucijama i poduzećima iz privatnog sektora.</w:t>
            </w:r>
          </w:p>
          <w:p w14:paraId="53E39B2E" w14:textId="77777777" w:rsidR="006A1CCA" w:rsidRPr="00453FD0" w:rsidRDefault="006A1CCA" w:rsidP="006A1CCA">
            <w:pPr>
              <w:spacing w:before="0"/>
              <w:contextualSpacing/>
              <w:rPr>
                <w:rFonts w:asciiTheme="minorHAnsi" w:hAnsiTheme="minorHAnsi" w:cstheme="minorHAnsi"/>
                <w:iCs/>
                <w:sz w:val="22"/>
                <w:szCs w:val="22"/>
              </w:rPr>
            </w:pPr>
          </w:p>
          <w:p w14:paraId="5DC511D2" w14:textId="7777777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hAnsiTheme="minorHAnsi" w:cstheme="minorHAnsi"/>
                <w:iCs/>
                <w:sz w:val="22"/>
                <w:szCs w:val="22"/>
              </w:rPr>
              <w:t>U sklopu provedbe predmetne mjere, pratit će se broj sudionika dva događanja organizirana u svrhu promicanja ciljeva Deklaracije u toku dvije godine (2023. i 2024.), te broj medijskih objava na temu zastupljenosti žena u digitalnom svijetu u toku dvije godine.</w:t>
            </w:r>
            <w:r w:rsidRPr="00453FD0">
              <w:rPr>
                <w:rFonts w:asciiTheme="minorHAnsi" w:hAnsiTheme="minorHAnsi" w:cstheme="minorHAnsi"/>
                <w:i/>
                <w:sz w:val="22"/>
                <w:szCs w:val="22"/>
              </w:rPr>
              <w:t xml:space="preserve"> </w:t>
            </w:r>
          </w:p>
          <w:p w14:paraId="6C498485" w14:textId="77777777" w:rsidR="006A1CCA" w:rsidRPr="00453FD0" w:rsidRDefault="006A1CCA" w:rsidP="006A1CCA">
            <w:pPr>
              <w:spacing w:before="0"/>
              <w:contextualSpacing/>
              <w:rPr>
                <w:rFonts w:asciiTheme="minorHAnsi" w:hAnsiTheme="minorHAnsi" w:cstheme="minorHAnsi"/>
                <w:i/>
                <w:sz w:val="22"/>
                <w:szCs w:val="22"/>
              </w:rPr>
            </w:pPr>
          </w:p>
          <w:p w14:paraId="5B6DDD59" w14:textId="7777777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eastAsiaTheme="minorHAnsi" w:hAnsiTheme="minorHAnsi" w:cstheme="minorHAnsi"/>
                <w:i/>
                <w:sz w:val="22"/>
                <w:szCs w:val="22"/>
                <w:lang w:eastAsia="en-US"/>
              </w:rPr>
              <w:t>Veza na cilj:</w:t>
            </w:r>
          </w:p>
          <w:p w14:paraId="20D18310" w14:textId="7777777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eastAsiaTheme="minorHAnsi" w:hAnsiTheme="minorHAnsi" w:cstheme="minorHAnsi"/>
                <w:iCs/>
                <w:sz w:val="22"/>
                <w:szCs w:val="22"/>
                <w:lang w:eastAsia="en-US"/>
              </w:rPr>
              <w:t xml:space="preserve">Republika Hrvatska potpisala je Deklaraciju o posvećenosti pitanju žena u digitalnom svijetu, kojom se kroz predložene mjere obvezala poticati aktivnu i važnu ulogu žena u digitalnom društvu te doprinijeti postizanju ravnopravnosti spolova u području IT-a kroz suradnju s javnim i privatnim sektorom, znanstvenom zajednicom, civilnim društvom te medijima. </w:t>
            </w:r>
          </w:p>
          <w:p w14:paraId="209DCD96" w14:textId="77777777" w:rsidR="006A1CCA" w:rsidRPr="00453FD0" w:rsidRDefault="006A1CCA" w:rsidP="006A1CCA">
            <w:pPr>
              <w:spacing w:before="0"/>
              <w:contextualSpacing/>
              <w:rPr>
                <w:rFonts w:asciiTheme="minorHAnsi" w:hAnsiTheme="minorHAnsi" w:cstheme="minorHAnsi"/>
                <w:i/>
                <w:sz w:val="22"/>
                <w:szCs w:val="22"/>
              </w:rPr>
            </w:pPr>
          </w:p>
          <w:p w14:paraId="60E4C5FD" w14:textId="7777777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eastAsiaTheme="minorHAnsi" w:hAnsiTheme="minorHAnsi" w:cstheme="minorHAnsi"/>
                <w:i/>
                <w:sz w:val="22"/>
                <w:szCs w:val="22"/>
                <w:lang w:eastAsia="en-US"/>
              </w:rPr>
              <w:t xml:space="preserve">Provizorna vremenska crta: </w:t>
            </w:r>
          </w:p>
          <w:p w14:paraId="438C543A" w14:textId="7777777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Sredstva su planirana do 4. kvartala 2024.</w:t>
            </w:r>
          </w:p>
          <w:p w14:paraId="7987FC53" w14:textId="77777777" w:rsidR="006A1CCA" w:rsidRPr="00453FD0" w:rsidRDefault="006A1CCA" w:rsidP="006A1CCA">
            <w:pPr>
              <w:spacing w:before="0"/>
              <w:contextualSpacing/>
              <w:rPr>
                <w:rFonts w:asciiTheme="minorHAnsi" w:hAnsiTheme="minorHAnsi" w:cstheme="minorHAnsi"/>
                <w:i/>
                <w:sz w:val="22"/>
                <w:szCs w:val="22"/>
              </w:rPr>
            </w:pPr>
          </w:p>
          <w:p w14:paraId="70E7F263" w14:textId="7777777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hAnsiTheme="minorHAnsi" w:cstheme="minorHAnsi"/>
                <w:i/>
                <w:sz w:val="22"/>
                <w:szCs w:val="22"/>
              </w:rPr>
              <w:t xml:space="preserve">Nadležno tijelo: </w:t>
            </w:r>
          </w:p>
          <w:p w14:paraId="0D4AB216" w14:textId="62693FC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S</w:t>
            </w:r>
            <w:r w:rsidR="009764E5" w:rsidRPr="00453FD0">
              <w:rPr>
                <w:rFonts w:asciiTheme="minorHAnsi" w:hAnsiTheme="minorHAnsi" w:cstheme="minorHAnsi"/>
                <w:iCs/>
                <w:sz w:val="22"/>
                <w:szCs w:val="22"/>
              </w:rPr>
              <w:t xml:space="preserve">redišnji državni ured </w:t>
            </w:r>
            <w:r w:rsidR="00B37BB3" w:rsidRPr="00453FD0">
              <w:rPr>
                <w:rFonts w:asciiTheme="minorHAnsi" w:hAnsiTheme="minorHAnsi" w:cstheme="minorHAnsi"/>
                <w:iCs/>
                <w:sz w:val="22"/>
                <w:szCs w:val="22"/>
              </w:rPr>
              <w:t>za razvoj digitalnog društva</w:t>
            </w:r>
            <w:r w:rsidRPr="00453FD0">
              <w:rPr>
                <w:rFonts w:asciiTheme="minorHAnsi" w:hAnsiTheme="minorHAnsi" w:cstheme="minorHAnsi"/>
                <w:iCs/>
                <w:sz w:val="22"/>
                <w:szCs w:val="22"/>
              </w:rPr>
              <w:t xml:space="preserve"> i </w:t>
            </w:r>
            <w:r w:rsidR="009A7E66" w:rsidRPr="00453FD0">
              <w:rPr>
                <w:rFonts w:asciiTheme="minorHAnsi" w:hAnsiTheme="minorHAnsi" w:cstheme="minorHAnsi"/>
                <w:iCs/>
                <w:sz w:val="22"/>
                <w:szCs w:val="22"/>
              </w:rPr>
              <w:t>Ured za ravnopravnost spolova</w:t>
            </w:r>
          </w:p>
        </w:tc>
      </w:tr>
      <w:tr w:rsidR="006A1CCA" w:rsidRPr="00453FD0" w14:paraId="55BAA5A2" w14:textId="77777777" w:rsidTr="3AF339B7">
        <w:tc>
          <w:tcPr>
            <w:tcW w:w="1270" w:type="dxa"/>
            <w:shd w:val="clear" w:color="auto" w:fill="auto"/>
          </w:tcPr>
          <w:p w14:paraId="30C74A10" w14:textId="38CADF17" w:rsidR="006A1CCA" w:rsidRPr="00453FD0" w:rsidRDefault="008E1498" w:rsidP="006A1CCA">
            <w:pPr>
              <w:rPr>
                <w:rFonts w:asciiTheme="minorHAnsi" w:hAnsiTheme="minorHAnsi" w:cstheme="minorHAnsi"/>
                <w:b/>
                <w:bCs/>
                <w:sz w:val="22"/>
                <w:szCs w:val="22"/>
              </w:rPr>
            </w:pPr>
            <w:r w:rsidRPr="00453FD0">
              <w:rPr>
                <w:rFonts w:asciiTheme="minorHAnsi" w:hAnsiTheme="minorHAnsi" w:cstheme="minorHAnsi"/>
                <w:b/>
                <w:bCs/>
                <w:sz w:val="22"/>
                <w:szCs w:val="22"/>
              </w:rPr>
              <w:lastRenderedPageBreak/>
              <w:t>P</w:t>
            </w:r>
            <w:r w:rsidR="006A1CCA" w:rsidRPr="00453FD0">
              <w:rPr>
                <w:rFonts w:asciiTheme="minorHAnsi" w:hAnsiTheme="minorHAnsi" w:cstheme="minorHAnsi"/>
                <w:b/>
                <w:bCs/>
                <w:sz w:val="22"/>
                <w:szCs w:val="22"/>
              </w:rPr>
              <w:t xml:space="preserve">roračun </w:t>
            </w:r>
          </w:p>
        </w:tc>
        <w:tc>
          <w:tcPr>
            <w:tcW w:w="8112" w:type="dxa"/>
            <w:shd w:val="clear" w:color="auto" w:fill="auto"/>
          </w:tcPr>
          <w:p w14:paraId="68711835" w14:textId="77777777" w:rsidR="006A1CCA" w:rsidRPr="00453FD0" w:rsidRDefault="006A1CCA" w:rsidP="00930338">
            <w:pPr>
              <w:spacing w:before="0" w:after="0"/>
              <w:contextualSpacing/>
              <w:rPr>
                <w:rFonts w:asciiTheme="minorHAnsi" w:eastAsiaTheme="minorHAnsi" w:hAnsiTheme="minorHAnsi" w:cstheme="minorHAnsi"/>
                <w:sz w:val="22"/>
                <w:szCs w:val="22"/>
                <w:lang w:eastAsia="en-US"/>
              </w:rPr>
            </w:pPr>
            <w:r w:rsidRPr="00453FD0">
              <w:rPr>
                <w:rFonts w:asciiTheme="minorHAnsi" w:eastAsiaTheme="minorEastAsia" w:hAnsiTheme="minorHAnsi" w:cstheme="minorHAnsi"/>
                <w:sz w:val="22"/>
                <w:szCs w:val="22"/>
                <w:lang w:eastAsia="en-US"/>
              </w:rPr>
              <w:t>Nacionalni (planiran do 2024. za mjeru 4.2. Provoditi Deklaraciju o posvećenosti pitanju žena u digitalnom svijetu): 26.543,00 EUR</w:t>
            </w:r>
          </w:p>
        </w:tc>
      </w:tr>
      <w:tr w:rsidR="006A1CCA" w:rsidRPr="00453FD0" w14:paraId="5670F8B1" w14:textId="77777777" w:rsidTr="3AF339B7">
        <w:tc>
          <w:tcPr>
            <w:tcW w:w="1270" w:type="dxa"/>
          </w:tcPr>
          <w:p w14:paraId="747125C5" w14:textId="59DD53FD" w:rsidR="006A1CCA" w:rsidRPr="00453FD0" w:rsidRDefault="006A1CCA" w:rsidP="006A1CCA">
            <w:pPr>
              <w:rPr>
                <w:rFonts w:asciiTheme="minorHAnsi" w:hAnsiTheme="minorHAnsi" w:cstheme="minorHAnsi"/>
                <w:b/>
                <w:bCs/>
                <w:sz w:val="22"/>
                <w:szCs w:val="22"/>
              </w:rPr>
            </w:pPr>
            <w:r w:rsidRPr="00453FD0">
              <w:rPr>
                <w:rFonts w:asciiTheme="minorHAnsi" w:hAnsiTheme="minorHAnsi" w:cstheme="minorHAnsi"/>
                <w:b/>
                <w:bCs/>
                <w:sz w:val="22"/>
                <w:szCs w:val="22"/>
              </w:rPr>
              <w:t xml:space="preserve">Očekivani učinak </w:t>
            </w:r>
          </w:p>
        </w:tc>
        <w:tc>
          <w:tcPr>
            <w:tcW w:w="8112" w:type="dxa"/>
          </w:tcPr>
          <w:p w14:paraId="33C2E250" w14:textId="77777777" w:rsidR="006A1CCA" w:rsidRPr="00453FD0" w:rsidRDefault="006A1CCA" w:rsidP="00930338">
            <w:pPr>
              <w:spacing w:before="0" w:after="0"/>
              <w:contextualSpacing/>
              <w:rPr>
                <w:rFonts w:asciiTheme="minorHAnsi" w:eastAsiaTheme="minorHAnsi" w:hAnsiTheme="minorHAnsi" w:cstheme="minorHAnsi"/>
                <w:i/>
                <w:iCs/>
                <w:sz w:val="22"/>
                <w:szCs w:val="22"/>
                <w:lang w:eastAsia="en-US"/>
              </w:rPr>
            </w:pPr>
            <w:r w:rsidRPr="00453FD0">
              <w:rPr>
                <w:rFonts w:asciiTheme="minorHAnsi" w:eastAsiaTheme="minorEastAsia" w:hAnsiTheme="minorHAnsi" w:cstheme="minorHAnsi"/>
                <w:i/>
                <w:iCs/>
                <w:sz w:val="22"/>
                <w:szCs w:val="22"/>
                <w:lang w:eastAsia="en-US"/>
              </w:rPr>
              <w:t>Nije poznato</w:t>
            </w:r>
          </w:p>
        </w:tc>
      </w:tr>
    </w:tbl>
    <w:p w14:paraId="47019224" w14:textId="77777777" w:rsidR="006A1CCA" w:rsidRPr="00453FD0" w:rsidRDefault="006A1CCA" w:rsidP="006A1CCA">
      <w:pPr>
        <w:spacing w:before="0" w:after="160"/>
        <w:rPr>
          <w:rFonts w:cstheme="minorHAnsi"/>
          <w:b/>
          <w:bCs/>
          <w:szCs w:val="22"/>
        </w:rPr>
      </w:pPr>
    </w:p>
    <w:p w14:paraId="225041E0" w14:textId="75FBF435" w:rsidR="006A1CCA" w:rsidRPr="00453FD0" w:rsidRDefault="006A1CCA" w:rsidP="006A1CCA">
      <w:pPr>
        <w:keepNext/>
        <w:numPr>
          <w:ilvl w:val="2"/>
          <w:numId w:val="28"/>
        </w:numPr>
        <w:outlineLvl w:val="2"/>
        <w:rPr>
          <w:rFonts w:cstheme="minorHAnsi"/>
          <w:i/>
          <w:szCs w:val="22"/>
        </w:rPr>
      </w:pPr>
      <w:bookmarkStart w:id="44" w:name="_Toc159604992"/>
      <w:r w:rsidRPr="00453FD0">
        <w:rPr>
          <w:rFonts w:cstheme="minorHAnsi"/>
          <w:i/>
          <w:szCs w:val="22"/>
        </w:rPr>
        <w:t>Mjera 3.1 – Osiguravanje preduvjeta za prostorno planiranje i bržu gradnju</w:t>
      </w:r>
      <w:r w:rsidRPr="00453FD0">
        <w:rPr>
          <w:rFonts w:cstheme="minorHAnsi"/>
          <w:i/>
          <w:szCs w:val="22"/>
          <w:vertAlign w:val="superscript"/>
        </w:rPr>
        <w:footnoteReference w:id="15"/>
      </w:r>
      <w:bookmarkEnd w:id="44"/>
    </w:p>
    <w:tbl>
      <w:tblPr>
        <w:tblStyle w:val="TableGrid"/>
        <w:tblW w:w="9351" w:type="dxa"/>
        <w:tblLook w:val="04A0" w:firstRow="1" w:lastRow="0" w:firstColumn="1" w:lastColumn="0" w:noHBand="0" w:noVBand="1"/>
      </w:tblPr>
      <w:tblGrid>
        <w:gridCol w:w="1271"/>
        <w:gridCol w:w="8080"/>
      </w:tblGrid>
      <w:tr w:rsidR="006A1CCA" w:rsidRPr="00453FD0" w14:paraId="1D0A2EBE" w14:textId="77777777" w:rsidTr="3AF339B7">
        <w:tc>
          <w:tcPr>
            <w:tcW w:w="1271" w:type="dxa"/>
          </w:tcPr>
          <w:p w14:paraId="7BFBFD32" w14:textId="77777777" w:rsidR="006A1CCA" w:rsidRPr="00453FD0" w:rsidRDefault="006A1CCA" w:rsidP="006A1CCA">
            <w:pPr>
              <w:rPr>
                <w:rFonts w:asciiTheme="minorHAnsi" w:hAnsiTheme="minorHAnsi" w:cstheme="minorHAnsi"/>
                <w:b/>
                <w:bCs/>
                <w:sz w:val="22"/>
                <w:szCs w:val="22"/>
              </w:rPr>
            </w:pPr>
            <w:r w:rsidRPr="00453FD0">
              <w:rPr>
                <w:rFonts w:asciiTheme="minorHAnsi" w:hAnsiTheme="minorHAnsi" w:cstheme="minorHAnsi"/>
                <w:b/>
                <w:bCs/>
                <w:sz w:val="22"/>
                <w:szCs w:val="22"/>
              </w:rPr>
              <w:t>Nova mjera</w:t>
            </w:r>
          </w:p>
        </w:tc>
        <w:tc>
          <w:tcPr>
            <w:tcW w:w="8080" w:type="dxa"/>
          </w:tcPr>
          <w:p w14:paraId="0D2D6AAB" w14:textId="77777777" w:rsidR="006A1CCA" w:rsidRPr="00453FD0" w:rsidRDefault="006A1CCA" w:rsidP="006A1CCA">
            <w:pPr>
              <w:spacing w:before="0"/>
              <w:contextualSpacing/>
              <w:rPr>
                <w:rFonts w:asciiTheme="minorHAnsi" w:hAnsiTheme="minorHAnsi" w:cstheme="minorHAnsi"/>
                <w:sz w:val="22"/>
                <w:szCs w:val="22"/>
              </w:rPr>
            </w:pPr>
            <w:r w:rsidRPr="00453FD0">
              <w:rPr>
                <w:rFonts w:asciiTheme="minorHAnsi" w:hAnsiTheme="minorHAnsi" w:cstheme="minorHAnsi"/>
                <w:sz w:val="22"/>
                <w:szCs w:val="22"/>
              </w:rPr>
              <w:t>Ne – NPOO: C2.3. R4 Jačanje povezivosti kao osnovne digitalne tranzicije</w:t>
            </w:r>
          </w:p>
          <w:p w14:paraId="2261CD35" w14:textId="77777777" w:rsidR="006A1CCA" w:rsidRPr="00453FD0" w:rsidRDefault="006A1CCA" w:rsidP="006A1CCA">
            <w:pPr>
              <w:spacing w:before="0"/>
              <w:contextualSpacing/>
              <w:rPr>
                <w:rFonts w:asciiTheme="minorHAnsi" w:hAnsiTheme="minorHAnsi" w:cstheme="minorHAnsi"/>
                <w:sz w:val="22"/>
                <w:szCs w:val="22"/>
              </w:rPr>
            </w:pPr>
            <w:r w:rsidRPr="00453FD0">
              <w:rPr>
                <w:rFonts w:asciiTheme="minorHAnsi" w:hAnsiTheme="minorHAnsi" w:cstheme="minorHAnsi"/>
                <w:sz w:val="22"/>
                <w:szCs w:val="22"/>
              </w:rPr>
              <w:t>društva i gospodarstva</w:t>
            </w:r>
          </w:p>
        </w:tc>
      </w:tr>
      <w:tr w:rsidR="006A1CCA" w:rsidRPr="00453FD0" w14:paraId="1B82784E" w14:textId="77777777" w:rsidTr="3AF339B7">
        <w:tc>
          <w:tcPr>
            <w:tcW w:w="1271" w:type="dxa"/>
          </w:tcPr>
          <w:p w14:paraId="2AAFE340" w14:textId="1AEBFA90" w:rsidR="006A1CCA" w:rsidRPr="00453FD0" w:rsidRDefault="008E1498" w:rsidP="006A1CCA">
            <w:pPr>
              <w:rPr>
                <w:rFonts w:asciiTheme="minorHAnsi" w:hAnsiTheme="minorHAnsi" w:cstheme="minorHAnsi"/>
                <w:b/>
                <w:bCs/>
                <w:sz w:val="22"/>
                <w:szCs w:val="22"/>
              </w:rPr>
            </w:pPr>
            <w:r w:rsidRPr="00453FD0">
              <w:rPr>
                <w:rFonts w:asciiTheme="minorHAnsi" w:hAnsiTheme="minorHAnsi" w:cstheme="minorHAnsi"/>
                <w:b/>
                <w:bCs/>
                <w:sz w:val="22"/>
                <w:szCs w:val="22"/>
              </w:rPr>
              <w:t>O</w:t>
            </w:r>
            <w:r w:rsidR="006A1CCA" w:rsidRPr="00453FD0">
              <w:rPr>
                <w:rFonts w:asciiTheme="minorHAnsi" w:hAnsiTheme="minorHAnsi" w:cstheme="minorHAnsi"/>
                <w:b/>
                <w:bCs/>
                <w:sz w:val="22"/>
                <w:szCs w:val="22"/>
              </w:rPr>
              <w:t xml:space="preserve">pis mjere </w:t>
            </w:r>
          </w:p>
          <w:p w14:paraId="38ADD8E1" w14:textId="77777777" w:rsidR="006A1CCA" w:rsidRPr="00453FD0" w:rsidRDefault="006A1CCA" w:rsidP="006A1CCA">
            <w:pPr>
              <w:spacing w:after="0"/>
              <w:rPr>
                <w:rFonts w:asciiTheme="minorHAnsi" w:hAnsiTheme="minorHAnsi" w:cstheme="minorHAnsi"/>
                <w:b/>
                <w:sz w:val="22"/>
                <w:szCs w:val="22"/>
              </w:rPr>
            </w:pPr>
          </w:p>
        </w:tc>
        <w:tc>
          <w:tcPr>
            <w:tcW w:w="8080" w:type="dxa"/>
          </w:tcPr>
          <w:p w14:paraId="00660649" w14:textId="51D492AB"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Sadržaj mjere</w:t>
            </w:r>
            <w:r w:rsidR="0019699B" w:rsidRPr="00453FD0">
              <w:rPr>
                <w:rFonts w:asciiTheme="minorHAnsi" w:hAnsiTheme="minorHAnsi" w:cstheme="minorHAnsi"/>
                <w:iCs/>
                <w:sz w:val="22"/>
                <w:szCs w:val="22"/>
              </w:rPr>
              <w:t>:</w:t>
            </w:r>
          </w:p>
          <w:p w14:paraId="650BCA20" w14:textId="5D24CF36" w:rsidR="006A1CCA" w:rsidRPr="00B17521" w:rsidRDefault="006A1CCA" w:rsidP="00E13FDB">
            <w:pPr>
              <w:pStyle w:val="BodyText"/>
              <w:spacing w:before="4" w:line="230" w:lineRule="auto"/>
              <w:ind w:left="1482" w:right="1602"/>
              <w:jc w:val="both"/>
              <w:rPr>
                <w:rFonts w:asciiTheme="minorHAnsi" w:hAnsiTheme="minorHAnsi" w:cstheme="minorHAnsi"/>
                <w:sz w:val="22"/>
                <w:szCs w:val="22"/>
              </w:rPr>
            </w:pPr>
            <w:r w:rsidRPr="00453FD0">
              <w:rPr>
                <w:rFonts w:asciiTheme="minorHAnsi" w:hAnsiTheme="minorHAnsi" w:cstheme="minorHAnsi"/>
                <w:iCs/>
                <w:sz w:val="22"/>
                <w:szCs w:val="22"/>
              </w:rPr>
              <w:t>Predmetna mjera odnosi se na unaprjeđenje regulatornog okvira u području prostornog planiranja i gradnje</w:t>
            </w:r>
            <w:r w:rsidR="0055537C" w:rsidRPr="00B17521">
              <w:rPr>
                <w:rFonts w:asciiTheme="minorHAnsi" w:hAnsiTheme="minorHAnsi" w:cstheme="minorHAnsi"/>
                <w:iCs/>
                <w:sz w:val="22"/>
                <w:szCs w:val="22"/>
              </w:rPr>
              <w:t xml:space="preserve"> </w:t>
            </w:r>
            <w:r w:rsidR="009B69A7" w:rsidRPr="00B17521">
              <w:rPr>
                <w:rFonts w:asciiTheme="minorHAnsi" w:hAnsiTheme="minorHAnsi" w:cstheme="minorHAnsi"/>
                <w:color w:val="151515"/>
                <w:sz w:val="22"/>
                <w:szCs w:val="22"/>
              </w:rPr>
              <w:t>i</w:t>
            </w:r>
            <w:r w:rsidR="009B69A7" w:rsidRPr="00B17521">
              <w:rPr>
                <w:rFonts w:asciiTheme="minorHAnsi" w:hAnsiTheme="minorHAnsi" w:cstheme="minorHAnsi"/>
                <w:color w:val="151515"/>
                <w:spacing w:val="1"/>
                <w:sz w:val="22"/>
                <w:szCs w:val="22"/>
              </w:rPr>
              <w:t xml:space="preserve"> </w:t>
            </w:r>
            <w:r w:rsidR="009B69A7" w:rsidRPr="00B17521">
              <w:rPr>
                <w:rFonts w:asciiTheme="minorHAnsi" w:hAnsiTheme="minorHAnsi" w:cstheme="minorHAnsi"/>
                <w:color w:val="151515"/>
                <w:sz w:val="22"/>
                <w:szCs w:val="22"/>
              </w:rPr>
              <w:t>medusobnom</w:t>
            </w:r>
            <w:r w:rsidR="009B69A7" w:rsidRPr="00B17521">
              <w:rPr>
                <w:rFonts w:asciiTheme="minorHAnsi" w:hAnsiTheme="minorHAnsi" w:cstheme="minorHAnsi"/>
                <w:color w:val="151515"/>
                <w:spacing w:val="25"/>
                <w:sz w:val="22"/>
                <w:szCs w:val="22"/>
              </w:rPr>
              <w:t xml:space="preserve"> </w:t>
            </w:r>
            <w:r w:rsidR="009B69A7" w:rsidRPr="00B17521">
              <w:rPr>
                <w:rFonts w:asciiTheme="minorHAnsi" w:hAnsiTheme="minorHAnsi" w:cstheme="minorHAnsi"/>
                <w:color w:val="151515"/>
                <w:sz w:val="22"/>
                <w:szCs w:val="22"/>
              </w:rPr>
              <w:t>uskladivanju</w:t>
            </w:r>
            <w:r w:rsidR="009B69A7" w:rsidRPr="00B17521">
              <w:rPr>
                <w:rFonts w:asciiTheme="minorHAnsi" w:hAnsiTheme="minorHAnsi" w:cstheme="minorHAnsi"/>
                <w:color w:val="151515"/>
                <w:spacing w:val="8"/>
                <w:sz w:val="22"/>
                <w:szCs w:val="22"/>
              </w:rPr>
              <w:t xml:space="preserve"> </w:t>
            </w:r>
            <w:r w:rsidR="009B69A7" w:rsidRPr="00B17521">
              <w:rPr>
                <w:rFonts w:asciiTheme="minorHAnsi" w:hAnsiTheme="minorHAnsi" w:cstheme="minorHAnsi"/>
                <w:color w:val="151515"/>
                <w:sz w:val="22"/>
                <w:szCs w:val="22"/>
              </w:rPr>
              <w:t>ako</w:t>
            </w:r>
            <w:r w:rsidR="009B69A7" w:rsidRPr="00B17521">
              <w:rPr>
                <w:rFonts w:asciiTheme="minorHAnsi" w:hAnsiTheme="minorHAnsi" w:cstheme="minorHAnsi"/>
                <w:color w:val="151515"/>
                <w:spacing w:val="-10"/>
                <w:sz w:val="22"/>
                <w:szCs w:val="22"/>
              </w:rPr>
              <w:t xml:space="preserve"> </w:t>
            </w:r>
            <w:r w:rsidR="009B69A7" w:rsidRPr="00B17521">
              <w:rPr>
                <w:rFonts w:asciiTheme="minorHAnsi" w:hAnsiTheme="minorHAnsi" w:cstheme="minorHAnsi"/>
                <w:color w:val="151515"/>
                <w:sz w:val="22"/>
                <w:szCs w:val="22"/>
              </w:rPr>
              <w:t>za</w:t>
            </w:r>
            <w:r w:rsidR="009B69A7" w:rsidRPr="00B17521">
              <w:rPr>
                <w:rFonts w:asciiTheme="minorHAnsi" w:hAnsiTheme="minorHAnsi" w:cstheme="minorHAnsi"/>
                <w:color w:val="151515"/>
                <w:spacing w:val="-12"/>
                <w:sz w:val="22"/>
                <w:szCs w:val="22"/>
              </w:rPr>
              <w:t xml:space="preserve"> </w:t>
            </w:r>
            <w:r w:rsidR="009B69A7" w:rsidRPr="00B17521">
              <w:rPr>
                <w:rFonts w:asciiTheme="minorHAnsi" w:hAnsiTheme="minorHAnsi" w:cstheme="minorHAnsi"/>
                <w:color w:val="151515"/>
                <w:sz w:val="22"/>
                <w:szCs w:val="22"/>
              </w:rPr>
              <w:t>to</w:t>
            </w:r>
            <w:r w:rsidR="009B69A7" w:rsidRPr="00B17521">
              <w:rPr>
                <w:rFonts w:asciiTheme="minorHAnsi" w:hAnsiTheme="minorHAnsi" w:cstheme="minorHAnsi"/>
                <w:color w:val="151515"/>
                <w:spacing w:val="-8"/>
                <w:sz w:val="22"/>
                <w:szCs w:val="22"/>
              </w:rPr>
              <w:t xml:space="preserve"> </w:t>
            </w:r>
            <w:r w:rsidR="009B69A7" w:rsidRPr="00B17521">
              <w:rPr>
                <w:rFonts w:asciiTheme="minorHAnsi" w:hAnsiTheme="minorHAnsi" w:cstheme="minorHAnsi"/>
                <w:color w:val="151515"/>
                <w:sz w:val="22"/>
                <w:szCs w:val="22"/>
              </w:rPr>
              <w:t>postoji</w:t>
            </w:r>
            <w:r w:rsidR="009B69A7" w:rsidRPr="00B17521">
              <w:rPr>
                <w:rFonts w:asciiTheme="minorHAnsi" w:hAnsiTheme="minorHAnsi" w:cstheme="minorHAnsi"/>
                <w:color w:val="151515"/>
                <w:spacing w:val="6"/>
                <w:sz w:val="22"/>
                <w:szCs w:val="22"/>
              </w:rPr>
              <w:t xml:space="preserve"> </w:t>
            </w:r>
            <w:r w:rsidR="009B69A7" w:rsidRPr="00B17521">
              <w:rPr>
                <w:rFonts w:asciiTheme="minorHAnsi" w:hAnsiTheme="minorHAnsi" w:cstheme="minorHAnsi"/>
                <w:color w:val="151515"/>
                <w:sz w:val="22"/>
                <w:szCs w:val="22"/>
              </w:rPr>
              <w:t>potrebe</w:t>
            </w:r>
            <w:r w:rsidR="009B69A7" w:rsidRPr="00B17521">
              <w:rPr>
                <w:rFonts w:asciiTheme="minorHAnsi" w:hAnsiTheme="minorHAnsi" w:cstheme="minorHAnsi"/>
                <w:color w:val="151515"/>
                <w:spacing w:val="-8"/>
                <w:sz w:val="22"/>
                <w:szCs w:val="22"/>
              </w:rPr>
              <w:t xml:space="preserve"> </w:t>
            </w:r>
            <w:r w:rsidR="009B69A7" w:rsidRPr="00B17521">
              <w:rPr>
                <w:rFonts w:asciiTheme="minorHAnsi" w:hAnsiTheme="minorHAnsi" w:cstheme="minorHAnsi"/>
                <w:color w:val="151515"/>
                <w:sz w:val="22"/>
                <w:szCs w:val="22"/>
              </w:rPr>
              <w:t>“.</w:t>
            </w:r>
            <w:r w:rsidRPr="00453FD0">
              <w:rPr>
                <w:rFonts w:asciiTheme="minorHAnsi" w:hAnsiTheme="minorHAnsi" w:cstheme="minorHAnsi"/>
                <w:iCs/>
                <w:sz w:val="22"/>
                <w:szCs w:val="22"/>
              </w:rPr>
              <w:t xml:space="preserve">s propisima iz područja elektroničkih komunikacija, koji će biti poticajni za ulaganja u razvoj </w:t>
            </w:r>
            <w:r w:rsidRPr="00453FD0">
              <w:rPr>
                <w:rFonts w:asciiTheme="minorHAnsi" w:hAnsiTheme="minorHAnsi" w:cstheme="minorHAnsi"/>
                <w:iCs/>
                <w:sz w:val="22"/>
                <w:szCs w:val="22"/>
              </w:rPr>
              <w:lastRenderedPageBreak/>
              <w:t xml:space="preserve">širokopojasnih elektroničkih komunikacijskih mreža vrlo velikog kapaciteta. </w:t>
            </w:r>
          </w:p>
          <w:p w14:paraId="105622E4" w14:textId="77777777" w:rsidR="006A1CCA" w:rsidRPr="00453FD0" w:rsidRDefault="006A1CCA" w:rsidP="006A1CCA">
            <w:pPr>
              <w:spacing w:after="0"/>
              <w:rPr>
                <w:rFonts w:asciiTheme="minorHAnsi" w:hAnsiTheme="minorHAnsi" w:cstheme="minorHAnsi"/>
                <w:iCs/>
                <w:sz w:val="22"/>
                <w:szCs w:val="22"/>
              </w:rPr>
            </w:pPr>
          </w:p>
          <w:p w14:paraId="538550F4" w14:textId="25910767" w:rsidR="006A1CCA" w:rsidRPr="00453FD0" w:rsidRDefault="006A1CCA" w:rsidP="00B17521">
            <w:pPr>
              <w:pStyle w:val="BodyText"/>
              <w:jc w:val="both"/>
              <w:rPr>
                <w:rFonts w:asciiTheme="minorHAnsi" w:hAnsiTheme="minorHAnsi" w:cstheme="minorHAnsi"/>
                <w:sz w:val="22"/>
                <w:szCs w:val="22"/>
              </w:rPr>
            </w:pPr>
            <w:r w:rsidRPr="00453FD0">
              <w:rPr>
                <w:rFonts w:asciiTheme="minorHAnsi" w:hAnsiTheme="minorHAnsi" w:cstheme="minorHAnsi"/>
                <w:iCs/>
                <w:sz w:val="22"/>
                <w:szCs w:val="22"/>
              </w:rPr>
              <w:t xml:space="preserve">U okviru reforme C2.3.-R4 NPOO 2021.-2026. većim dijelom su već provedene izmjene regulatornog okvira koje osiguravaju preduvjete za prostorno planiranje i bržu gradnju elektroničkih komunikacijskih mreža vrlo velikog kapaciteta. Donošenjem </w:t>
            </w:r>
            <w:r w:rsidR="001930A2" w:rsidRPr="00B17521">
              <w:rPr>
                <w:rStyle w:val="BodyTextChar"/>
                <w:rFonts w:asciiTheme="minorHAnsi" w:hAnsiTheme="minorHAnsi" w:cstheme="minorHAnsi"/>
                <w:sz w:val="22"/>
                <w:szCs w:val="22"/>
              </w:rPr>
              <w:t>Pravilnik</w:t>
            </w:r>
            <w:r w:rsidR="000F38EA" w:rsidRPr="00B17521">
              <w:rPr>
                <w:rStyle w:val="BodyTextChar"/>
                <w:rFonts w:asciiTheme="minorHAnsi" w:hAnsiTheme="minorHAnsi" w:cstheme="minorHAnsi"/>
                <w:sz w:val="22"/>
                <w:szCs w:val="22"/>
              </w:rPr>
              <w:t>a</w:t>
            </w:r>
            <w:r w:rsidR="001930A2" w:rsidRPr="00B17521">
              <w:rPr>
                <w:rStyle w:val="BodyTextChar"/>
                <w:rFonts w:asciiTheme="minorHAnsi" w:hAnsiTheme="minorHAnsi" w:cstheme="minorHAnsi"/>
                <w:sz w:val="22"/>
                <w:szCs w:val="22"/>
              </w:rPr>
              <w:t xml:space="preserve"> </w:t>
            </w:r>
            <w:r w:rsidR="001930A2" w:rsidRPr="00B17521">
              <w:rPr>
                <w:rStyle w:val="BodyTextChar"/>
                <w:rFonts w:asciiTheme="minorHAnsi" w:hAnsiTheme="minorHAnsi" w:cstheme="minorHAnsi"/>
                <w:color w:val="000000"/>
                <w:sz w:val="22"/>
                <w:szCs w:val="22"/>
              </w:rPr>
              <w:t xml:space="preserve">o </w:t>
            </w:r>
            <w:r w:rsidR="001930A2" w:rsidRPr="00B17521">
              <w:rPr>
                <w:rStyle w:val="BodyTextChar"/>
                <w:rFonts w:asciiTheme="minorHAnsi" w:hAnsiTheme="minorHAnsi" w:cstheme="minorHAnsi"/>
                <w:sz w:val="22"/>
                <w:szCs w:val="22"/>
              </w:rPr>
              <w:t>izmjenama i dopunama Pravilnika o jednostavnim i drugim građevinama i radovima („Narodne novine“, broj 155/23).</w:t>
            </w:r>
            <w:r w:rsidR="000F38EA" w:rsidRPr="00B17521">
              <w:rPr>
                <w:rStyle w:val="BodyTextChar"/>
                <w:rFonts w:asciiTheme="minorHAnsi" w:hAnsiTheme="minorHAnsi" w:cstheme="minorHAnsi"/>
                <w:sz w:val="22"/>
                <w:szCs w:val="22"/>
              </w:rPr>
              <w:t xml:space="preserve"> </w:t>
            </w:r>
            <w:r w:rsidRPr="00453FD0">
              <w:rPr>
                <w:rFonts w:asciiTheme="minorHAnsi" w:hAnsiTheme="minorHAnsi" w:cstheme="minorHAnsi"/>
                <w:iCs/>
                <w:sz w:val="22"/>
                <w:szCs w:val="22"/>
              </w:rPr>
              <w:t>pojednostavljena je  gradnja ključnih sastavnica elektroničkih komunikacijskih mreža, osobito: odvojaka i ogranaka mreže, kabelske kanalizacije tehnologijom mini i mikro rovova; ormara, kabineta i kontejnera namijenjenih za smještaj elektroničke komunikacijske opreme, zamjene elektroničke komunikacijske opreme na postojećim antenskim stupovima i prihvatima i bežičnih pristupnih točaka kratkog dometa.</w:t>
            </w:r>
          </w:p>
          <w:p w14:paraId="3C7F8F76" w14:textId="77777777" w:rsidR="006A1CCA" w:rsidRPr="00453FD0" w:rsidRDefault="006A1CCA" w:rsidP="006A1CCA">
            <w:pPr>
              <w:spacing w:after="0"/>
              <w:rPr>
                <w:rFonts w:asciiTheme="minorHAnsi" w:hAnsiTheme="minorHAnsi" w:cstheme="minorHAnsi"/>
                <w:iCs/>
                <w:sz w:val="22"/>
                <w:szCs w:val="22"/>
              </w:rPr>
            </w:pPr>
          </w:p>
          <w:p w14:paraId="04AF6E26" w14:textId="47D5BFA7" w:rsidR="006A1CCA" w:rsidRPr="00453FD0" w:rsidRDefault="00A221E1" w:rsidP="006A1CCA">
            <w:pPr>
              <w:spacing w:before="0"/>
              <w:contextualSpacing/>
              <w:rPr>
                <w:rFonts w:asciiTheme="minorHAnsi" w:hAnsiTheme="minorHAnsi" w:cstheme="minorHAnsi"/>
                <w:iCs/>
                <w:sz w:val="22"/>
                <w:szCs w:val="22"/>
              </w:rPr>
            </w:pPr>
            <w:r w:rsidRPr="00B17521">
              <w:rPr>
                <w:rStyle w:val="BodyTextChar"/>
                <w:rFonts w:asciiTheme="minorHAnsi" w:hAnsiTheme="minorHAnsi" w:cstheme="minorHAnsi"/>
                <w:sz w:val="22"/>
                <w:szCs w:val="22"/>
              </w:rPr>
              <w:t>U okviru NPOO-a, provedena je aktivnost izrade smjernica za izradu prostornih planova u odnosu na uvjete i način planiranja elektroničke komunikacijske infrastrukture</w:t>
            </w:r>
            <w:r w:rsidR="006A1CCA" w:rsidRPr="00453FD0">
              <w:rPr>
                <w:rFonts w:asciiTheme="minorHAnsi" w:hAnsiTheme="minorHAnsi" w:cstheme="minorHAnsi"/>
                <w:iCs/>
                <w:sz w:val="22"/>
                <w:szCs w:val="22"/>
              </w:rPr>
              <w:t xml:space="preserve">. </w:t>
            </w:r>
          </w:p>
          <w:p w14:paraId="592157D5" w14:textId="77777777" w:rsidR="006A1CCA" w:rsidRPr="00453FD0" w:rsidRDefault="006A1CCA" w:rsidP="006A1CCA">
            <w:pPr>
              <w:spacing w:after="0"/>
              <w:rPr>
                <w:rFonts w:asciiTheme="minorHAnsi" w:hAnsiTheme="minorHAnsi" w:cstheme="minorHAnsi"/>
                <w:iCs/>
                <w:sz w:val="22"/>
                <w:szCs w:val="22"/>
              </w:rPr>
            </w:pPr>
          </w:p>
          <w:p w14:paraId="6F3370C6" w14:textId="7777777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Dodatno kontinuirano se provodi informiranje jedinica lokalne i područne (regionalne) samouprave oko ključnih odredbi prostornih planova vezanih uz postavljanje elektroničkih komunikacijskih mreža, osobito oko postavljanja elektroničkih komunikacijskih kabela i baznih postaja pokretnih elektroničkih komunikacijskih mreža.</w:t>
            </w:r>
          </w:p>
          <w:p w14:paraId="237A5970" w14:textId="77777777" w:rsidR="006A1CCA" w:rsidRPr="00453FD0" w:rsidRDefault="006A1CCA" w:rsidP="006A1CCA">
            <w:pPr>
              <w:spacing w:before="0"/>
              <w:contextualSpacing/>
              <w:rPr>
                <w:rFonts w:asciiTheme="minorHAnsi" w:hAnsiTheme="minorHAnsi" w:cstheme="minorHAnsi"/>
                <w:iCs/>
                <w:sz w:val="22"/>
                <w:szCs w:val="22"/>
              </w:rPr>
            </w:pPr>
          </w:p>
          <w:p w14:paraId="27C5DAC2" w14:textId="6E263D36" w:rsidR="006A1CCA" w:rsidRPr="00453FD0" w:rsidRDefault="006A1CCA" w:rsidP="00B17521">
            <w:pPr>
              <w:pStyle w:val="BodyText"/>
              <w:rPr>
                <w:rFonts w:asciiTheme="minorHAnsi" w:hAnsiTheme="minorHAnsi" w:cstheme="minorHAnsi"/>
                <w:sz w:val="22"/>
                <w:szCs w:val="22"/>
              </w:rPr>
            </w:pPr>
            <w:r w:rsidRPr="00453FD0">
              <w:rPr>
                <w:rFonts w:asciiTheme="minorHAnsi" w:hAnsiTheme="minorHAnsi" w:cstheme="minorHAnsi"/>
                <w:iCs/>
                <w:sz w:val="22"/>
                <w:szCs w:val="22"/>
              </w:rPr>
              <w:t>Mjera predviđa, povrh aktivnosti koje su provedene u okviru NPOO reforme, izmjene i dopune Zakona o gradnji (NN 153/13, 20/17, 39/19, 125/19) i Zakona o prostornom uređenju</w:t>
            </w:r>
            <w:r w:rsidR="00085902" w:rsidRPr="00453FD0">
              <w:rPr>
                <w:rFonts w:asciiTheme="minorHAnsi" w:hAnsiTheme="minorHAnsi" w:cstheme="minorHAnsi"/>
                <w:iCs/>
                <w:sz w:val="22"/>
                <w:szCs w:val="22"/>
              </w:rPr>
              <w:t xml:space="preserve"> </w:t>
            </w:r>
            <w:r w:rsidR="00085902" w:rsidRPr="00B17521">
              <w:rPr>
                <w:rStyle w:val="BodyTextChar"/>
                <w:rFonts w:asciiTheme="minorHAnsi" w:hAnsiTheme="minorHAnsi" w:cstheme="minorHAnsi"/>
                <w:sz w:val="22"/>
                <w:szCs w:val="22"/>
              </w:rPr>
              <w:t>(„Narodne novine“, broj 153/13, 65/17, 114/18, 39/19, 98/19 i 67/23)</w:t>
            </w:r>
            <w:r w:rsidRPr="00453FD0">
              <w:rPr>
                <w:rFonts w:asciiTheme="minorHAnsi" w:hAnsiTheme="minorHAnsi" w:cstheme="minorHAnsi"/>
                <w:iCs/>
                <w:sz w:val="22"/>
                <w:szCs w:val="22"/>
              </w:rPr>
              <w:t xml:space="preserve"> kako bi se u cijelosti osiguralo da prostorni planovi </w:t>
            </w:r>
            <w:r w:rsidR="009D3F5D" w:rsidRPr="00453FD0">
              <w:rPr>
                <w:rFonts w:asciiTheme="minorHAnsi" w:hAnsiTheme="minorHAnsi" w:cstheme="minorHAnsi"/>
                <w:iCs/>
                <w:sz w:val="22"/>
                <w:szCs w:val="22"/>
              </w:rPr>
              <w:t>jedinica lokalne i područne (regionalne) samouprave</w:t>
            </w:r>
            <w:r w:rsidR="009D3F5D" w:rsidRPr="00453FD0" w:rsidDel="009D3F5D">
              <w:rPr>
                <w:rFonts w:asciiTheme="minorHAnsi" w:hAnsiTheme="minorHAnsi" w:cstheme="minorHAnsi"/>
                <w:iCs/>
                <w:sz w:val="22"/>
                <w:szCs w:val="22"/>
              </w:rPr>
              <w:t xml:space="preserve"> </w:t>
            </w:r>
            <w:r w:rsidRPr="00453FD0">
              <w:rPr>
                <w:rFonts w:asciiTheme="minorHAnsi" w:hAnsiTheme="minorHAnsi" w:cstheme="minorHAnsi"/>
                <w:iCs/>
                <w:sz w:val="22"/>
                <w:szCs w:val="22"/>
              </w:rPr>
              <w:t>ne budu prepreka daljnjem razvoju i gradnji širokopojasnih elektroničkih komunikacijskih mreža. Također, jedan od ključnih preduvjeta za razvoj i gradnju EK mreža je i  donošenje Državnog plana prostornog razvoja Republike Hrvatske, te usklađivanje prostornih planova niže razine s Državnim planom, kao i s Uredbom o mjerilima razvoja elektroničke komunikacijske infrastrukture i druge povezane opreme (NN 131/12, 92/15, 10/21)</w:t>
            </w:r>
            <w:r w:rsidR="004E3034" w:rsidRPr="00453FD0">
              <w:rPr>
                <w:rFonts w:asciiTheme="minorHAnsi" w:hAnsiTheme="minorHAnsi" w:cstheme="minorHAnsi"/>
                <w:iCs/>
                <w:sz w:val="22"/>
                <w:szCs w:val="22"/>
              </w:rPr>
              <w:t>.</w:t>
            </w:r>
          </w:p>
          <w:p w14:paraId="6C65F960" w14:textId="77777777" w:rsidR="006A1CCA" w:rsidRPr="00453FD0" w:rsidRDefault="006A1CCA" w:rsidP="006A1CCA">
            <w:pPr>
              <w:spacing w:before="0"/>
              <w:contextualSpacing/>
              <w:rPr>
                <w:rFonts w:asciiTheme="minorHAnsi" w:hAnsiTheme="minorHAnsi" w:cstheme="minorHAnsi"/>
                <w:iCs/>
                <w:sz w:val="22"/>
                <w:szCs w:val="22"/>
              </w:rPr>
            </w:pPr>
          </w:p>
          <w:p w14:paraId="1F1CBADC" w14:textId="7777777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Zaključno, u prioritetnom području provedbe javnih politika 3.1. predmetne će izmjene regulatornog okvira i usklađenje propisa ojačati institucionalni okvir te institucionalnu suradnju među dionicima koja je ključna za gradnju širokopojasnih elektroničkih komunikacijskih mreža te će se kontinuirano raditi na uklanjanju mogućih prepreka za razvoj širokopojasnih elektroničkih komunikacijskih mreža u smislu sadašnjih i/ili budućih propisa koji bi mogli negativno utjecati na troškove i/ili brzinu gradnje mreža.</w:t>
            </w:r>
          </w:p>
          <w:p w14:paraId="2C393B73" w14:textId="77777777" w:rsidR="006A1CCA" w:rsidRPr="00453FD0" w:rsidRDefault="006A1CCA" w:rsidP="006A1CCA">
            <w:pPr>
              <w:spacing w:before="0"/>
              <w:contextualSpacing/>
              <w:rPr>
                <w:rFonts w:asciiTheme="minorHAnsi" w:hAnsiTheme="minorHAnsi" w:cstheme="minorHAnsi"/>
                <w:iCs/>
                <w:sz w:val="22"/>
                <w:szCs w:val="22"/>
              </w:rPr>
            </w:pPr>
          </w:p>
          <w:p w14:paraId="2AAA8717" w14:textId="7777777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Veza na cilj:</w:t>
            </w:r>
          </w:p>
          <w:p w14:paraId="6B0D4ECD" w14:textId="7777777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 xml:space="preserve">Osiguravanjem preduvjeta za lakše prostorno planiranje i bržu gradnju elektroničke komunikacijske infrastrukture olakšat će se izgradnja širokopojasnih mreža vrlo velikog kapaciteta i svim krajnjim korisnicima omogućiti dostupnost mrežama velikih brzina/kapaciteta. </w:t>
            </w:r>
          </w:p>
          <w:p w14:paraId="7894F951" w14:textId="77777777" w:rsidR="006A1CCA" w:rsidRPr="00453FD0" w:rsidRDefault="006A1CCA" w:rsidP="006A1CCA">
            <w:pPr>
              <w:spacing w:before="0"/>
              <w:contextualSpacing/>
              <w:rPr>
                <w:rFonts w:asciiTheme="minorHAnsi" w:hAnsiTheme="minorHAnsi" w:cstheme="minorHAnsi"/>
                <w:iCs/>
                <w:sz w:val="22"/>
                <w:szCs w:val="22"/>
              </w:rPr>
            </w:pPr>
          </w:p>
          <w:p w14:paraId="062D9988" w14:textId="7777777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lastRenderedPageBreak/>
              <w:t xml:space="preserve">Provizorna vremenska crta: </w:t>
            </w:r>
          </w:p>
          <w:p w14:paraId="1E67A8AF" w14:textId="4CB7DBAA"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Mjera će se provoditi kontinuirano do kraja 2025. godine.</w:t>
            </w:r>
          </w:p>
          <w:p w14:paraId="09BF16D9" w14:textId="77777777" w:rsidR="006A1CCA" w:rsidRPr="00453FD0" w:rsidRDefault="006A1CCA" w:rsidP="006A1CCA">
            <w:pPr>
              <w:spacing w:before="0"/>
              <w:contextualSpacing/>
              <w:rPr>
                <w:rFonts w:asciiTheme="minorHAnsi" w:hAnsiTheme="minorHAnsi" w:cstheme="minorHAnsi"/>
                <w:iCs/>
                <w:sz w:val="22"/>
                <w:szCs w:val="22"/>
              </w:rPr>
            </w:pPr>
          </w:p>
          <w:p w14:paraId="02DC2B13" w14:textId="7777777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 xml:space="preserve">Nadležno tijelo: </w:t>
            </w:r>
          </w:p>
          <w:p w14:paraId="536D19C5" w14:textId="4CBC2EFC"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M</w:t>
            </w:r>
            <w:r w:rsidR="009A7E66" w:rsidRPr="00453FD0">
              <w:rPr>
                <w:rFonts w:asciiTheme="minorHAnsi" w:hAnsiTheme="minorHAnsi" w:cstheme="minorHAnsi"/>
                <w:iCs/>
                <w:sz w:val="22"/>
                <w:szCs w:val="22"/>
              </w:rPr>
              <w:t>inistar</w:t>
            </w:r>
            <w:r w:rsidR="00510259" w:rsidRPr="00453FD0">
              <w:rPr>
                <w:rFonts w:asciiTheme="minorHAnsi" w:hAnsiTheme="minorHAnsi" w:cstheme="minorHAnsi"/>
                <w:iCs/>
                <w:sz w:val="22"/>
                <w:szCs w:val="22"/>
              </w:rPr>
              <w:t>stvo prostornog uređenja, graditeljstva</w:t>
            </w:r>
            <w:r w:rsidR="00971455" w:rsidRPr="00453FD0">
              <w:rPr>
                <w:rFonts w:asciiTheme="minorHAnsi" w:hAnsiTheme="minorHAnsi" w:cstheme="minorHAnsi"/>
                <w:iCs/>
                <w:sz w:val="22"/>
                <w:szCs w:val="22"/>
              </w:rPr>
              <w:t xml:space="preserve"> i državne imovine</w:t>
            </w:r>
            <w:r w:rsidRPr="00453FD0">
              <w:rPr>
                <w:rFonts w:asciiTheme="minorHAnsi" w:hAnsiTheme="minorHAnsi" w:cstheme="minorHAnsi"/>
                <w:iCs/>
                <w:sz w:val="22"/>
                <w:szCs w:val="22"/>
              </w:rPr>
              <w:t xml:space="preserve">, </w:t>
            </w:r>
            <w:r w:rsidR="0064037F" w:rsidRPr="00453FD0">
              <w:rPr>
                <w:rFonts w:asciiTheme="minorHAnsi" w:hAnsiTheme="minorHAnsi" w:cstheme="minorHAnsi"/>
                <w:iCs/>
                <w:sz w:val="22"/>
                <w:szCs w:val="22"/>
              </w:rPr>
              <w:t>Hrvatska regulatorna agencija za mrežne d</w:t>
            </w:r>
            <w:r w:rsidR="003E4956" w:rsidRPr="00453FD0">
              <w:rPr>
                <w:rFonts w:asciiTheme="minorHAnsi" w:hAnsiTheme="minorHAnsi" w:cstheme="minorHAnsi"/>
                <w:iCs/>
                <w:sz w:val="22"/>
                <w:szCs w:val="22"/>
              </w:rPr>
              <w:t>jelatnosti (</w:t>
            </w:r>
            <w:r w:rsidRPr="00453FD0">
              <w:rPr>
                <w:rFonts w:asciiTheme="minorHAnsi" w:hAnsiTheme="minorHAnsi" w:cstheme="minorHAnsi"/>
                <w:iCs/>
                <w:sz w:val="22"/>
                <w:szCs w:val="22"/>
              </w:rPr>
              <w:t>HAKOM</w:t>
            </w:r>
            <w:r w:rsidR="003E4956" w:rsidRPr="00453FD0">
              <w:rPr>
                <w:rFonts w:asciiTheme="minorHAnsi" w:hAnsiTheme="minorHAnsi" w:cstheme="minorHAnsi"/>
                <w:iCs/>
                <w:sz w:val="22"/>
                <w:szCs w:val="22"/>
              </w:rPr>
              <w:t>)</w:t>
            </w:r>
            <w:r w:rsidRPr="00453FD0">
              <w:rPr>
                <w:rFonts w:asciiTheme="minorHAnsi" w:hAnsiTheme="minorHAnsi" w:cstheme="minorHAnsi"/>
                <w:iCs/>
                <w:sz w:val="22"/>
                <w:szCs w:val="22"/>
              </w:rPr>
              <w:t xml:space="preserve"> i M</w:t>
            </w:r>
            <w:r w:rsidR="003E4956" w:rsidRPr="00453FD0">
              <w:rPr>
                <w:rFonts w:asciiTheme="minorHAnsi" w:hAnsiTheme="minorHAnsi" w:cstheme="minorHAnsi"/>
                <w:iCs/>
                <w:sz w:val="22"/>
                <w:szCs w:val="22"/>
              </w:rPr>
              <w:t>inistarstvo mora, prometa i infrastrukture</w:t>
            </w:r>
          </w:p>
        </w:tc>
      </w:tr>
      <w:tr w:rsidR="006A1CCA" w:rsidRPr="00453FD0" w14:paraId="60DB1D0A" w14:textId="77777777" w:rsidTr="3AF339B7">
        <w:tc>
          <w:tcPr>
            <w:tcW w:w="1271" w:type="dxa"/>
            <w:shd w:val="clear" w:color="auto" w:fill="auto"/>
          </w:tcPr>
          <w:p w14:paraId="774E1BBA" w14:textId="6EA8E48D" w:rsidR="006A1CCA" w:rsidRPr="00453FD0" w:rsidRDefault="008E1498" w:rsidP="006A1CCA">
            <w:pPr>
              <w:rPr>
                <w:rFonts w:asciiTheme="minorHAnsi" w:hAnsiTheme="minorHAnsi" w:cstheme="minorHAnsi"/>
                <w:b/>
                <w:bCs/>
                <w:sz w:val="22"/>
                <w:szCs w:val="22"/>
              </w:rPr>
            </w:pPr>
            <w:r w:rsidRPr="00453FD0">
              <w:rPr>
                <w:rFonts w:asciiTheme="minorHAnsi" w:hAnsiTheme="minorHAnsi" w:cstheme="minorHAnsi"/>
                <w:b/>
                <w:bCs/>
                <w:sz w:val="22"/>
                <w:szCs w:val="22"/>
              </w:rPr>
              <w:lastRenderedPageBreak/>
              <w:t>P</w:t>
            </w:r>
            <w:r w:rsidR="006A1CCA" w:rsidRPr="00453FD0">
              <w:rPr>
                <w:rFonts w:asciiTheme="minorHAnsi" w:hAnsiTheme="minorHAnsi" w:cstheme="minorHAnsi"/>
                <w:b/>
                <w:bCs/>
                <w:sz w:val="22"/>
                <w:szCs w:val="22"/>
              </w:rPr>
              <w:t xml:space="preserve">roračun </w:t>
            </w:r>
          </w:p>
        </w:tc>
        <w:tc>
          <w:tcPr>
            <w:tcW w:w="8080" w:type="dxa"/>
            <w:shd w:val="clear" w:color="auto" w:fill="auto"/>
          </w:tcPr>
          <w:p w14:paraId="0654089D" w14:textId="04F54DE3" w:rsidR="006A1CCA" w:rsidRPr="00453FD0" w:rsidRDefault="006A1CCA" w:rsidP="00930338">
            <w:pPr>
              <w:spacing w:before="0" w:after="0"/>
              <w:contextualSpacing/>
              <w:rPr>
                <w:rFonts w:asciiTheme="minorHAnsi" w:hAnsiTheme="minorHAnsi" w:cstheme="minorHAnsi"/>
                <w:sz w:val="22"/>
                <w:szCs w:val="22"/>
              </w:rPr>
            </w:pPr>
            <w:r w:rsidRPr="00453FD0">
              <w:rPr>
                <w:rFonts w:asciiTheme="minorHAnsi" w:eastAsiaTheme="minorEastAsia" w:hAnsiTheme="minorHAnsi" w:cstheme="minorHAnsi"/>
                <w:i/>
                <w:iCs/>
                <w:sz w:val="22"/>
                <w:szCs w:val="22"/>
                <w:lang w:eastAsia="en-US"/>
              </w:rPr>
              <w:t xml:space="preserve">EU – NPOO reforma C2.3. R4:  </w:t>
            </w:r>
            <w:r w:rsidRPr="00453FD0">
              <w:rPr>
                <w:rFonts w:asciiTheme="minorHAnsi" w:eastAsiaTheme="minorEastAsia" w:hAnsiTheme="minorHAnsi" w:cstheme="minorHAnsi"/>
                <w:b/>
                <w:bCs/>
                <w:i/>
                <w:iCs/>
                <w:sz w:val="22"/>
                <w:szCs w:val="22"/>
                <w:lang w:eastAsia="en-US"/>
              </w:rPr>
              <w:t>402.390 Eur</w:t>
            </w:r>
            <w:r w:rsidRPr="00453FD0">
              <w:rPr>
                <w:rFonts w:asciiTheme="minorHAnsi" w:eastAsiaTheme="minorEastAsia" w:hAnsiTheme="minorHAnsi" w:cstheme="minorHAnsi"/>
                <w:i/>
                <w:iCs/>
                <w:sz w:val="22"/>
                <w:szCs w:val="22"/>
                <w:lang w:eastAsia="en-US"/>
              </w:rPr>
              <w:t xml:space="preserve"> (MPGI) dodijeljeno</w:t>
            </w:r>
          </w:p>
        </w:tc>
      </w:tr>
      <w:tr w:rsidR="006A1CCA" w:rsidRPr="00453FD0" w14:paraId="27077992" w14:textId="77777777" w:rsidTr="3AF339B7">
        <w:tc>
          <w:tcPr>
            <w:tcW w:w="1271" w:type="dxa"/>
          </w:tcPr>
          <w:p w14:paraId="50F5F6B4" w14:textId="51B9BF7A" w:rsidR="006A1CCA" w:rsidRPr="00453FD0" w:rsidRDefault="006A1CCA" w:rsidP="006A1CCA">
            <w:pPr>
              <w:rPr>
                <w:rFonts w:asciiTheme="minorHAnsi" w:hAnsiTheme="minorHAnsi" w:cstheme="minorHAnsi"/>
                <w:b/>
                <w:bCs/>
                <w:sz w:val="22"/>
                <w:szCs w:val="22"/>
              </w:rPr>
            </w:pPr>
            <w:r w:rsidRPr="00453FD0">
              <w:rPr>
                <w:rFonts w:asciiTheme="minorHAnsi" w:hAnsiTheme="minorHAnsi" w:cstheme="minorHAnsi"/>
                <w:b/>
                <w:bCs/>
                <w:sz w:val="22"/>
                <w:szCs w:val="22"/>
              </w:rPr>
              <w:t xml:space="preserve">Očekivani učinak </w:t>
            </w:r>
          </w:p>
        </w:tc>
        <w:tc>
          <w:tcPr>
            <w:tcW w:w="8080" w:type="dxa"/>
          </w:tcPr>
          <w:p w14:paraId="07062AB7" w14:textId="26CF31BC" w:rsidR="006A1CCA" w:rsidRPr="00B17521" w:rsidRDefault="006A1CCA" w:rsidP="001A2726">
            <w:pPr>
              <w:rPr>
                <w:rFonts w:asciiTheme="minorHAnsi" w:hAnsiTheme="minorHAnsi" w:cstheme="minorHAnsi"/>
                <w:sz w:val="22"/>
                <w:szCs w:val="22"/>
              </w:rPr>
            </w:pPr>
            <w:r w:rsidRPr="00B17521">
              <w:rPr>
                <w:rFonts w:asciiTheme="minorHAnsi" w:hAnsiTheme="minorHAnsi" w:cstheme="minorHAnsi"/>
                <w:sz w:val="22"/>
                <w:szCs w:val="22"/>
              </w:rPr>
              <w:t xml:space="preserve">Provedbom ove mjere očekuje se </w:t>
            </w:r>
            <w:r w:rsidR="00C428C9" w:rsidRPr="00B17521">
              <w:rPr>
                <w:rFonts w:asciiTheme="minorHAnsi" w:hAnsiTheme="minorHAnsi" w:cstheme="minorHAnsi"/>
                <w:sz w:val="22"/>
                <w:szCs w:val="22"/>
              </w:rPr>
              <w:t>uklanjanje odredenih administrativnih prepreka koje je moguče ukloniti imajuči u vidu propise iz područja prostomog uredenja i gradnje.</w:t>
            </w:r>
            <w:r w:rsidRPr="00B17521">
              <w:rPr>
                <w:rFonts w:asciiTheme="minorHAnsi" w:hAnsiTheme="minorHAnsi" w:cstheme="minorHAnsi"/>
                <w:sz w:val="22"/>
                <w:szCs w:val="22"/>
              </w:rPr>
              <w:t xml:space="preserve">čime će se olakšati i ubrzati gradnja elektroničkih komunikacijskih mreža vrlo velikog kapaciteta te posljedično omogućiti svim korisnicima dostupnost mreži i uslugama širokopojasnog pristupa, kroz: </w:t>
            </w:r>
          </w:p>
          <w:p w14:paraId="1E7737FB" w14:textId="34909D58" w:rsidR="00030E9D" w:rsidRPr="00B17521" w:rsidRDefault="00E26583" w:rsidP="006A1CCA">
            <w:pPr>
              <w:numPr>
                <w:ilvl w:val="0"/>
                <w:numId w:val="23"/>
              </w:numPr>
              <w:spacing w:before="0" w:after="0"/>
              <w:contextualSpacing/>
              <w:rPr>
                <w:rFonts w:asciiTheme="minorHAnsi" w:eastAsiaTheme="minorHAnsi" w:hAnsiTheme="minorHAnsi" w:cstheme="minorHAnsi"/>
                <w:sz w:val="22"/>
                <w:szCs w:val="22"/>
                <w:lang w:eastAsia="en-US"/>
              </w:rPr>
            </w:pPr>
            <w:r w:rsidRPr="00B17521">
              <w:rPr>
                <w:rFonts w:asciiTheme="minorHAnsi" w:hAnsiTheme="minorHAnsi" w:cstheme="minorHAnsi"/>
                <w:sz w:val="22"/>
                <w:szCs w:val="22"/>
                <w:lang w:eastAsia="en-US"/>
              </w:rPr>
              <w:t>I</w:t>
            </w:r>
            <w:r w:rsidRPr="00B17521">
              <w:rPr>
                <w:rStyle w:val="BodyTextChar"/>
                <w:rFonts w:asciiTheme="minorHAnsi" w:hAnsiTheme="minorHAnsi" w:cstheme="minorHAnsi"/>
                <w:sz w:val="22"/>
                <w:szCs w:val="22"/>
              </w:rPr>
              <w:t>zradu Zakona o izmjenama i dopunama Zakona o gradnji</w:t>
            </w:r>
          </w:p>
          <w:p w14:paraId="5BAD93B0" w14:textId="362BE2C7" w:rsidR="00D3273B" w:rsidRPr="00B17521" w:rsidRDefault="004D4AA1" w:rsidP="00B17521">
            <w:pPr>
              <w:numPr>
                <w:ilvl w:val="0"/>
                <w:numId w:val="23"/>
              </w:numPr>
              <w:spacing w:before="0" w:after="0"/>
              <w:contextualSpacing/>
              <w:rPr>
                <w:rFonts w:asciiTheme="minorHAnsi" w:hAnsiTheme="minorHAnsi" w:cstheme="minorHAnsi"/>
                <w:sz w:val="22"/>
                <w:szCs w:val="22"/>
              </w:rPr>
            </w:pPr>
            <w:r w:rsidRPr="00B17521">
              <w:rPr>
                <w:rFonts w:asciiTheme="minorHAnsi" w:eastAsiaTheme="minorEastAsia" w:hAnsiTheme="minorHAnsi" w:cstheme="minorHAnsi"/>
                <w:sz w:val="22"/>
                <w:szCs w:val="22"/>
                <w:lang w:eastAsia="en-US"/>
              </w:rPr>
              <w:t>Zakon o prostomom uredenju („Narodne novine“, broj 153/13, 65/17, 114/18, 39/19, 98/19 i 67/23)</w:t>
            </w:r>
            <w:r w:rsidR="004B462A" w:rsidRPr="00B17521">
              <w:rPr>
                <w:rFonts w:asciiTheme="minorHAnsi" w:eastAsiaTheme="minorEastAsia" w:hAnsiTheme="minorHAnsi" w:cstheme="minorHAnsi"/>
                <w:sz w:val="22"/>
                <w:szCs w:val="22"/>
                <w:lang w:eastAsia="en-US"/>
              </w:rPr>
              <w:t xml:space="preserve">, </w:t>
            </w:r>
            <w:r w:rsidR="006A1CCA" w:rsidRPr="00B17521">
              <w:rPr>
                <w:rFonts w:asciiTheme="minorHAnsi" w:eastAsiaTheme="minorEastAsia" w:hAnsiTheme="minorHAnsi" w:cstheme="minorHAnsi"/>
                <w:sz w:val="22"/>
                <w:szCs w:val="22"/>
                <w:lang w:eastAsia="en-US"/>
              </w:rPr>
              <w:t xml:space="preserve">donošenje Državnog plana prostornog razvoja Republike Hrvatske </w:t>
            </w:r>
            <w:r w:rsidR="00D3273B" w:rsidRPr="00B17521">
              <w:rPr>
                <w:rFonts w:asciiTheme="minorHAnsi" w:eastAsiaTheme="minorEastAsia" w:hAnsiTheme="minorHAnsi" w:cstheme="minorHAnsi"/>
                <w:sz w:val="22"/>
                <w:szCs w:val="22"/>
              </w:rPr>
              <w:t>–</w:t>
            </w:r>
            <w:r w:rsidR="00D3273B" w:rsidRPr="00B17521">
              <w:rPr>
                <w:rFonts w:asciiTheme="minorHAnsi" w:eastAsiaTheme="minorEastAsia" w:hAnsiTheme="minorHAnsi" w:cstheme="minorHAnsi"/>
                <w:sz w:val="22"/>
                <w:szCs w:val="22"/>
                <w:lang w:eastAsia="en-US"/>
              </w:rPr>
              <w:t xml:space="preserve"> </w:t>
            </w:r>
            <w:r w:rsidR="00D3273B" w:rsidRPr="00B17521">
              <w:rPr>
                <w:rFonts w:asciiTheme="minorHAnsi" w:eastAsiaTheme="minorEastAsia" w:hAnsiTheme="minorHAnsi" w:cstheme="minorHAnsi"/>
                <w:sz w:val="22"/>
                <w:szCs w:val="22"/>
              </w:rPr>
              <w:t xml:space="preserve">prema </w:t>
            </w:r>
            <w:r w:rsidR="00D3273B" w:rsidRPr="00B17521">
              <w:rPr>
                <w:rStyle w:val="BodyTextChar"/>
                <w:rFonts w:asciiTheme="minorHAnsi" w:hAnsiTheme="minorHAnsi" w:cstheme="minorHAnsi"/>
                <w:sz w:val="22"/>
                <w:szCs w:val="22"/>
              </w:rPr>
              <w:t>Zakonu o prostornom uređenju propisano da je da će se Državni plan prostornog razvoja i Prostorni plan isključivoga gospodarskog pojasa donijeti do 31. prosinca 2026.</w:t>
            </w:r>
          </w:p>
          <w:p w14:paraId="40981FC4" w14:textId="77777777" w:rsidR="006A1CCA" w:rsidRPr="00453FD0" w:rsidRDefault="006A1CCA" w:rsidP="006A1CCA">
            <w:pPr>
              <w:numPr>
                <w:ilvl w:val="0"/>
                <w:numId w:val="23"/>
              </w:numPr>
              <w:spacing w:before="0" w:after="0"/>
              <w:contextualSpacing/>
              <w:rPr>
                <w:rFonts w:asciiTheme="minorHAnsi" w:eastAsiaTheme="minorHAnsi" w:hAnsiTheme="minorHAnsi" w:cstheme="minorHAnsi"/>
                <w:i/>
                <w:iCs/>
                <w:sz w:val="22"/>
                <w:szCs w:val="22"/>
                <w:lang w:eastAsia="en-US"/>
              </w:rPr>
            </w:pPr>
            <w:r w:rsidRPr="00B17521">
              <w:rPr>
                <w:rFonts w:asciiTheme="minorHAnsi" w:eastAsiaTheme="minorEastAsia" w:hAnsiTheme="minorHAnsi" w:cstheme="minorHAnsi"/>
                <w:sz w:val="22"/>
                <w:szCs w:val="22"/>
                <w:lang w:eastAsia="en-US"/>
              </w:rPr>
              <w:t>dosljedna primjena i  provedba Uredbe o mjerilima razvoja elektroničke komunikacijske infrastrukture i druge povezane opreme.</w:t>
            </w:r>
          </w:p>
        </w:tc>
      </w:tr>
    </w:tbl>
    <w:p w14:paraId="64CFA7EF" w14:textId="77777777" w:rsidR="006A1CCA" w:rsidRPr="00453FD0" w:rsidRDefault="006A1CCA" w:rsidP="006A1CCA">
      <w:pPr>
        <w:spacing w:before="0" w:after="160"/>
        <w:rPr>
          <w:rFonts w:cstheme="minorHAnsi"/>
          <w:b/>
          <w:bCs/>
          <w:szCs w:val="22"/>
        </w:rPr>
      </w:pPr>
    </w:p>
    <w:p w14:paraId="0D6A6A1F" w14:textId="66D59C8E" w:rsidR="006A1CCA" w:rsidRPr="00453FD0" w:rsidRDefault="006A1CCA" w:rsidP="006A1CCA">
      <w:pPr>
        <w:keepNext/>
        <w:numPr>
          <w:ilvl w:val="2"/>
          <w:numId w:val="28"/>
        </w:numPr>
        <w:outlineLvl w:val="2"/>
        <w:rPr>
          <w:rFonts w:cstheme="minorHAnsi"/>
          <w:i/>
          <w:szCs w:val="22"/>
        </w:rPr>
      </w:pPr>
      <w:bookmarkStart w:id="45" w:name="_Toc159604993"/>
      <w:r w:rsidRPr="00453FD0">
        <w:rPr>
          <w:rFonts w:cstheme="minorHAnsi"/>
          <w:i/>
          <w:szCs w:val="22"/>
        </w:rPr>
        <w:t xml:space="preserve">Mjera 3.2 – </w:t>
      </w:r>
      <w:bookmarkStart w:id="46" w:name="_Hlk146223742"/>
      <w:r w:rsidRPr="00453FD0">
        <w:rPr>
          <w:rFonts w:cstheme="minorHAnsi"/>
          <w:i/>
          <w:szCs w:val="22"/>
        </w:rPr>
        <w:t>Regulacija utjecaja troškova korištenj</w:t>
      </w:r>
      <w:r w:rsidR="00957DB8" w:rsidRPr="00453FD0">
        <w:rPr>
          <w:rFonts w:cstheme="minorHAnsi"/>
          <w:i/>
          <w:szCs w:val="22"/>
        </w:rPr>
        <w:t>a</w:t>
      </w:r>
      <w:r w:rsidRPr="00453FD0">
        <w:rPr>
          <w:rFonts w:cstheme="minorHAnsi"/>
          <w:i/>
          <w:szCs w:val="22"/>
        </w:rPr>
        <w:t xml:space="preserve"> nekretnina na razvoj mreža</w:t>
      </w:r>
      <w:bookmarkEnd w:id="46"/>
      <w:r w:rsidRPr="00453FD0">
        <w:rPr>
          <w:rFonts w:cstheme="minorHAnsi"/>
          <w:i/>
          <w:szCs w:val="22"/>
          <w:vertAlign w:val="superscript"/>
        </w:rPr>
        <w:footnoteReference w:id="16"/>
      </w:r>
      <w:bookmarkEnd w:id="45"/>
    </w:p>
    <w:tbl>
      <w:tblPr>
        <w:tblStyle w:val="TableGrid"/>
        <w:tblW w:w="9351" w:type="dxa"/>
        <w:tblLook w:val="04A0" w:firstRow="1" w:lastRow="0" w:firstColumn="1" w:lastColumn="0" w:noHBand="0" w:noVBand="1"/>
      </w:tblPr>
      <w:tblGrid>
        <w:gridCol w:w="1271"/>
        <w:gridCol w:w="8080"/>
      </w:tblGrid>
      <w:tr w:rsidR="006A1CCA" w:rsidRPr="00453FD0" w14:paraId="43AD3F47" w14:textId="77777777" w:rsidTr="3AF339B7">
        <w:tc>
          <w:tcPr>
            <w:tcW w:w="1271" w:type="dxa"/>
          </w:tcPr>
          <w:p w14:paraId="4675E920" w14:textId="77777777" w:rsidR="006A1CCA" w:rsidRPr="00453FD0" w:rsidRDefault="006A1CCA" w:rsidP="006A1CCA">
            <w:pPr>
              <w:rPr>
                <w:rFonts w:asciiTheme="minorHAnsi" w:hAnsiTheme="minorHAnsi" w:cstheme="minorHAnsi"/>
                <w:b/>
                <w:bCs/>
                <w:sz w:val="22"/>
                <w:szCs w:val="22"/>
              </w:rPr>
            </w:pPr>
            <w:r w:rsidRPr="00453FD0">
              <w:rPr>
                <w:rFonts w:asciiTheme="minorHAnsi" w:hAnsiTheme="minorHAnsi" w:cstheme="minorHAnsi"/>
                <w:b/>
                <w:bCs/>
                <w:sz w:val="22"/>
                <w:szCs w:val="22"/>
              </w:rPr>
              <w:t>Nova mjera</w:t>
            </w:r>
          </w:p>
        </w:tc>
        <w:tc>
          <w:tcPr>
            <w:tcW w:w="8080" w:type="dxa"/>
          </w:tcPr>
          <w:p w14:paraId="347D3D81" w14:textId="77777777" w:rsidR="006A1CCA" w:rsidRPr="00453FD0" w:rsidRDefault="006A1CCA" w:rsidP="006A1CCA">
            <w:pPr>
              <w:spacing w:before="0"/>
              <w:contextualSpacing/>
              <w:rPr>
                <w:rFonts w:asciiTheme="minorHAnsi" w:hAnsiTheme="minorHAnsi" w:cstheme="minorHAnsi"/>
                <w:sz w:val="22"/>
                <w:szCs w:val="22"/>
              </w:rPr>
            </w:pPr>
            <w:r w:rsidRPr="00453FD0">
              <w:rPr>
                <w:rFonts w:asciiTheme="minorHAnsi" w:hAnsiTheme="minorHAnsi" w:cstheme="minorHAnsi"/>
                <w:sz w:val="22"/>
                <w:szCs w:val="22"/>
              </w:rPr>
              <w:t>Ne - Prioritetno područje provedbe javnih politika 3.2.: Regulacija utjecaja troškova korištenja nekretnina na razvoj mreža</w:t>
            </w:r>
          </w:p>
        </w:tc>
      </w:tr>
      <w:tr w:rsidR="006A1CCA" w:rsidRPr="00453FD0" w14:paraId="4BD4DAD5" w14:textId="77777777" w:rsidTr="3AF339B7">
        <w:tc>
          <w:tcPr>
            <w:tcW w:w="1271" w:type="dxa"/>
          </w:tcPr>
          <w:p w14:paraId="68615038" w14:textId="5DF38622" w:rsidR="006A1CCA" w:rsidRPr="00453FD0" w:rsidRDefault="008E1498" w:rsidP="006A1CCA">
            <w:pPr>
              <w:rPr>
                <w:rFonts w:asciiTheme="minorHAnsi" w:hAnsiTheme="minorHAnsi" w:cstheme="minorHAnsi"/>
                <w:b/>
                <w:bCs/>
                <w:sz w:val="22"/>
                <w:szCs w:val="22"/>
              </w:rPr>
            </w:pPr>
            <w:r w:rsidRPr="00453FD0">
              <w:rPr>
                <w:rFonts w:asciiTheme="minorHAnsi" w:hAnsiTheme="minorHAnsi" w:cstheme="minorHAnsi"/>
                <w:b/>
                <w:bCs/>
                <w:sz w:val="22"/>
                <w:szCs w:val="22"/>
              </w:rPr>
              <w:t>O</w:t>
            </w:r>
            <w:r w:rsidR="006A1CCA" w:rsidRPr="00453FD0">
              <w:rPr>
                <w:rFonts w:asciiTheme="minorHAnsi" w:hAnsiTheme="minorHAnsi" w:cstheme="minorHAnsi"/>
                <w:b/>
                <w:bCs/>
                <w:sz w:val="22"/>
                <w:szCs w:val="22"/>
              </w:rPr>
              <w:t xml:space="preserve">pis mjere </w:t>
            </w:r>
          </w:p>
          <w:p w14:paraId="784F74D8" w14:textId="77777777" w:rsidR="006A1CCA" w:rsidRPr="00453FD0" w:rsidRDefault="006A1CCA" w:rsidP="006A1CCA">
            <w:pPr>
              <w:spacing w:after="0"/>
              <w:rPr>
                <w:rFonts w:asciiTheme="minorHAnsi" w:hAnsiTheme="minorHAnsi" w:cstheme="minorHAnsi"/>
                <w:b/>
                <w:sz w:val="22"/>
                <w:szCs w:val="22"/>
              </w:rPr>
            </w:pPr>
          </w:p>
        </w:tc>
        <w:tc>
          <w:tcPr>
            <w:tcW w:w="8080" w:type="dxa"/>
          </w:tcPr>
          <w:p w14:paraId="1B427004" w14:textId="3D8BB9F3" w:rsidR="006A1CCA" w:rsidRPr="00453FD0" w:rsidRDefault="0024140F"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Sadržaj mjere:</w:t>
            </w:r>
          </w:p>
          <w:p w14:paraId="5ED01282" w14:textId="06195A1D"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Predmetnom mjerom pokrit će se problematika potencijalnih visokih naknada za pravo puta i pojavljivanja prakse određivanja lokalnih poreza (poreza za korištenje javne površine u svrhu postavljanja elektroničke komunikacijske infrastrukture) kao i druge moguće naknade od strane jedinica lokalne i područne (regionalne) samouprave po drugim pravnim osnovama za gradnju širokopojasnih elektroničkih komunikacijskih mreža. Navedeni porezi i drugi mogući nameti mogu znatno utjecati na provedbu aktivnosti, mjera i ciljeva koji se tiču razvoja širokopojasnih elektroničkih komunikacijskih mreža iz raznih akata strateškog planiranja.</w:t>
            </w:r>
            <w:r w:rsidR="007D005F" w:rsidRPr="00453FD0">
              <w:rPr>
                <w:rFonts w:asciiTheme="minorHAnsi" w:hAnsiTheme="minorHAnsi" w:cstheme="minorHAnsi"/>
                <w:iCs/>
                <w:sz w:val="22"/>
                <w:szCs w:val="22"/>
              </w:rPr>
              <w:t xml:space="preserve"> </w:t>
            </w:r>
            <w:r w:rsidRPr="00453FD0">
              <w:rPr>
                <w:rFonts w:asciiTheme="minorHAnsi" w:hAnsiTheme="minorHAnsi" w:cstheme="minorHAnsi"/>
                <w:iCs/>
                <w:sz w:val="22"/>
                <w:szCs w:val="22"/>
              </w:rPr>
              <w:t xml:space="preserve">U skladu s provedenim analizama, potrebno je ispitati predstavlja li visina davanja povezanih s pravom puta jedan od ključnih elemenata koji negativno utječe na trošak izgradnje širokopojasnih elektroničkih komunikacijskih mreža. U okviru predmetnog prioritetnog područja provedbe javnih politika, uzevši u obzir dosada napravljene analize i poduzete korake, nadležna tijela će, u cilju osiguravanja razine naknada koje će biti poticajne za ulaganja u daljnji razvoj mreža, analizirati i u slučaju potrebe provesti izmjene postojećeg regulatornog okvira kako bi osigurali provođenje odredbe iz članka 64. stavka 1 Zakona o elektroničkim </w:t>
            </w:r>
            <w:r w:rsidRPr="00453FD0">
              <w:rPr>
                <w:rFonts w:asciiTheme="minorHAnsi" w:hAnsiTheme="minorHAnsi" w:cstheme="minorHAnsi"/>
                <w:iCs/>
                <w:sz w:val="22"/>
                <w:szCs w:val="22"/>
              </w:rPr>
              <w:lastRenderedPageBreak/>
              <w:t>komunikacijama (NN 76/22) koja definira da visina naknade mora predstavljati pravičan razmjer između prava upravitelja općeg dobra ili vlasnika nekretnina i interesa operatora elektroničkih komunikacijskih mreža i usluga te javnog interesa za razvoj tržišta elektroničkih komunikacija. Navedeno će rezultirati okvirom koji će biti poticajan za ulaganja u razvoj širokopojasnih elektroničkih komunikacijskih mreža</w:t>
            </w:r>
            <w:r w:rsidR="004E3034" w:rsidRPr="00453FD0">
              <w:rPr>
                <w:rFonts w:asciiTheme="minorHAnsi" w:hAnsiTheme="minorHAnsi" w:cstheme="minorHAnsi"/>
                <w:iCs/>
                <w:sz w:val="22"/>
                <w:szCs w:val="22"/>
              </w:rPr>
              <w:t>.</w:t>
            </w:r>
          </w:p>
          <w:p w14:paraId="6F62E2E2" w14:textId="77777777" w:rsidR="006A1CCA" w:rsidRPr="00453FD0" w:rsidRDefault="006A1CCA" w:rsidP="006A1CCA">
            <w:pPr>
              <w:spacing w:before="0"/>
              <w:contextualSpacing/>
              <w:rPr>
                <w:rFonts w:asciiTheme="minorHAnsi" w:hAnsiTheme="minorHAnsi" w:cstheme="minorHAnsi"/>
                <w:iCs/>
                <w:sz w:val="22"/>
                <w:szCs w:val="22"/>
              </w:rPr>
            </w:pPr>
          </w:p>
          <w:p w14:paraId="3FA6FA41" w14:textId="7777777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Osim navedene problematike iznosa naknada za pravo puta, predmetno prioritetno područje provedbe javnih politika bavit će se i pojavljivanjem prakse određivanja lokalnih poreza i drugih eventualnih nameta sa strane jedinice lokalne i područne (regionalne) samouprave za izgradnju širokopojasnih elektroničkih komunikacijskih mreža. Pojava prakse određivanja lokalnih poreza na izgradnju širokopojasnih elektroničkih komunikacijskih mreža može donijeti znatnu nesigurnost u poslovanju i financijskom planiranju za operatore, a koja može negativno utjecati na gradnju širokopojasnih elektroničkih komunikacijskih mreža.</w:t>
            </w:r>
          </w:p>
          <w:p w14:paraId="03DB56B9" w14:textId="77777777" w:rsidR="006A1CCA" w:rsidRPr="00453FD0" w:rsidRDefault="006A1CCA" w:rsidP="006A1CCA">
            <w:pPr>
              <w:spacing w:before="0"/>
              <w:contextualSpacing/>
              <w:rPr>
                <w:rFonts w:asciiTheme="minorHAnsi" w:hAnsiTheme="minorHAnsi" w:cstheme="minorHAnsi"/>
                <w:iCs/>
                <w:sz w:val="22"/>
                <w:szCs w:val="22"/>
              </w:rPr>
            </w:pPr>
          </w:p>
          <w:p w14:paraId="109AB926" w14:textId="7777777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eastAsiaTheme="minorHAnsi" w:hAnsiTheme="minorHAnsi" w:cstheme="minorHAnsi"/>
                <w:i/>
                <w:sz w:val="22"/>
                <w:szCs w:val="22"/>
                <w:lang w:eastAsia="en-US"/>
              </w:rPr>
              <w:t>Veza na cilj:</w:t>
            </w:r>
          </w:p>
          <w:p w14:paraId="1ABD944A" w14:textId="77777777" w:rsidR="006A1CCA" w:rsidRPr="00453FD0" w:rsidRDefault="006A1CCA" w:rsidP="006A1CCA">
            <w:pPr>
              <w:spacing w:before="0"/>
              <w:contextualSpacing/>
              <w:rPr>
                <w:rFonts w:asciiTheme="minorHAnsi" w:eastAsiaTheme="minorHAnsi" w:hAnsiTheme="minorHAnsi" w:cstheme="minorHAnsi"/>
                <w:sz w:val="22"/>
                <w:szCs w:val="22"/>
                <w:lang w:eastAsia="en-US"/>
              </w:rPr>
            </w:pPr>
            <w:r w:rsidRPr="00453FD0">
              <w:rPr>
                <w:rFonts w:asciiTheme="minorHAnsi" w:eastAsiaTheme="minorHAnsi" w:hAnsiTheme="minorHAnsi" w:cstheme="minorHAnsi"/>
                <w:sz w:val="22"/>
                <w:szCs w:val="22"/>
                <w:lang w:eastAsia="en-US"/>
              </w:rPr>
              <w:t>Navedenom mjerom osigurat će da naknade za korištenje nekretnina (pravo puta i lokalni porezi) ne čine neopravdan teret u izgradnji širokopojasnih elektroničkih komunikacijskih mreža.</w:t>
            </w:r>
          </w:p>
          <w:p w14:paraId="75EE982C" w14:textId="77777777" w:rsidR="006A1CCA" w:rsidRPr="00453FD0" w:rsidRDefault="006A1CCA" w:rsidP="006A1CCA">
            <w:pPr>
              <w:spacing w:before="0"/>
              <w:contextualSpacing/>
              <w:rPr>
                <w:rFonts w:asciiTheme="minorHAnsi" w:hAnsiTheme="minorHAnsi" w:cstheme="minorHAnsi"/>
                <w:i/>
                <w:sz w:val="22"/>
                <w:szCs w:val="22"/>
              </w:rPr>
            </w:pPr>
          </w:p>
          <w:p w14:paraId="5D50C027" w14:textId="7777777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eastAsiaTheme="minorHAnsi" w:hAnsiTheme="minorHAnsi" w:cstheme="minorHAnsi"/>
                <w:i/>
                <w:sz w:val="22"/>
                <w:szCs w:val="22"/>
                <w:lang w:eastAsia="en-US"/>
              </w:rPr>
              <w:t xml:space="preserve">Provizorna vremenska crta: </w:t>
            </w:r>
          </w:p>
          <w:p w14:paraId="7DE86EDB" w14:textId="7777777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Mjeru će se provoditi kontinuirano do 2030. godine.</w:t>
            </w:r>
          </w:p>
          <w:p w14:paraId="58F1CDD4" w14:textId="77777777" w:rsidR="006A1CCA" w:rsidRPr="00453FD0" w:rsidRDefault="006A1CCA" w:rsidP="006A1CCA">
            <w:pPr>
              <w:spacing w:before="0"/>
              <w:contextualSpacing/>
              <w:rPr>
                <w:rFonts w:asciiTheme="minorHAnsi" w:hAnsiTheme="minorHAnsi" w:cstheme="minorHAnsi"/>
                <w:i/>
                <w:sz w:val="22"/>
                <w:szCs w:val="22"/>
              </w:rPr>
            </w:pPr>
          </w:p>
          <w:p w14:paraId="4F722B09" w14:textId="7777777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hAnsiTheme="minorHAnsi" w:cstheme="minorHAnsi"/>
                <w:i/>
                <w:sz w:val="22"/>
                <w:szCs w:val="22"/>
              </w:rPr>
              <w:t xml:space="preserve">Nadležno tijelo: </w:t>
            </w:r>
          </w:p>
          <w:p w14:paraId="69E9DD1F" w14:textId="5A56159C"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J</w:t>
            </w:r>
            <w:r w:rsidR="00A52755" w:rsidRPr="00453FD0">
              <w:rPr>
                <w:rFonts w:asciiTheme="minorHAnsi" w:hAnsiTheme="minorHAnsi" w:cstheme="minorHAnsi"/>
                <w:iCs/>
                <w:sz w:val="22"/>
                <w:szCs w:val="22"/>
              </w:rPr>
              <w:t xml:space="preserve">edinica lokalne i područne (regionalne) samouprave </w:t>
            </w:r>
            <w:r w:rsidRPr="00453FD0">
              <w:rPr>
                <w:rFonts w:asciiTheme="minorHAnsi" w:hAnsiTheme="minorHAnsi" w:cstheme="minorHAnsi"/>
                <w:iCs/>
                <w:sz w:val="22"/>
                <w:szCs w:val="22"/>
              </w:rPr>
              <w:t xml:space="preserve">i </w:t>
            </w:r>
            <w:r w:rsidR="00C2592D" w:rsidRPr="00453FD0">
              <w:rPr>
                <w:rFonts w:asciiTheme="minorHAnsi" w:hAnsiTheme="minorHAnsi" w:cstheme="minorHAnsi"/>
                <w:iCs/>
                <w:sz w:val="22"/>
                <w:szCs w:val="22"/>
              </w:rPr>
              <w:t>Hrvatska regulatorna agencija za mrežne djelatnosti (HAKOM</w:t>
            </w:r>
            <w:r w:rsidR="00A52755" w:rsidRPr="00453FD0">
              <w:rPr>
                <w:rFonts w:asciiTheme="minorHAnsi" w:hAnsiTheme="minorHAnsi" w:cstheme="minorHAnsi"/>
                <w:iCs/>
                <w:sz w:val="22"/>
                <w:szCs w:val="22"/>
              </w:rPr>
              <w:t>)</w:t>
            </w:r>
          </w:p>
        </w:tc>
      </w:tr>
      <w:tr w:rsidR="006A1CCA" w:rsidRPr="00453FD0" w14:paraId="6B9DC6CC" w14:textId="77777777" w:rsidTr="3AF339B7">
        <w:tc>
          <w:tcPr>
            <w:tcW w:w="1271" w:type="dxa"/>
            <w:shd w:val="clear" w:color="auto" w:fill="auto"/>
          </w:tcPr>
          <w:p w14:paraId="3FDBFEC9" w14:textId="2381BFA5" w:rsidR="006A1CCA" w:rsidRPr="00453FD0" w:rsidRDefault="008E1498" w:rsidP="006A1CCA">
            <w:pPr>
              <w:rPr>
                <w:rFonts w:asciiTheme="minorHAnsi" w:hAnsiTheme="minorHAnsi" w:cstheme="minorHAnsi"/>
                <w:b/>
                <w:bCs/>
                <w:sz w:val="22"/>
                <w:szCs w:val="22"/>
              </w:rPr>
            </w:pPr>
            <w:r w:rsidRPr="00453FD0">
              <w:rPr>
                <w:rFonts w:asciiTheme="minorHAnsi" w:hAnsiTheme="minorHAnsi" w:cstheme="minorHAnsi"/>
                <w:b/>
                <w:bCs/>
                <w:sz w:val="22"/>
                <w:szCs w:val="22"/>
              </w:rPr>
              <w:lastRenderedPageBreak/>
              <w:t>P</w:t>
            </w:r>
            <w:r w:rsidR="006A1CCA" w:rsidRPr="00453FD0">
              <w:rPr>
                <w:rFonts w:asciiTheme="minorHAnsi" w:hAnsiTheme="minorHAnsi" w:cstheme="minorHAnsi"/>
                <w:b/>
                <w:bCs/>
                <w:sz w:val="22"/>
                <w:szCs w:val="22"/>
              </w:rPr>
              <w:t xml:space="preserve">roračun </w:t>
            </w:r>
          </w:p>
        </w:tc>
        <w:tc>
          <w:tcPr>
            <w:tcW w:w="8080" w:type="dxa"/>
            <w:shd w:val="clear" w:color="auto" w:fill="auto"/>
          </w:tcPr>
          <w:p w14:paraId="75CA43F3" w14:textId="77777777" w:rsidR="006A1CCA" w:rsidRPr="00453FD0" w:rsidRDefault="006A1CCA" w:rsidP="008D6CFD">
            <w:pPr>
              <w:spacing w:before="0" w:after="0"/>
              <w:contextualSpacing/>
              <w:rPr>
                <w:rFonts w:asciiTheme="minorHAnsi" w:eastAsiaTheme="minorHAnsi" w:hAnsiTheme="minorHAnsi" w:cstheme="minorHAnsi"/>
                <w:sz w:val="22"/>
                <w:szCs w:val="22"/>
                <w:lang w:eastAsia="en-US"/>
              </w:rPr>
            </w:pPr>
            <w:r w:rsidRPr="00453FD0">
              <w:rPr>
                <w:rFonts w:asciiTheme="minorHAnsi" w:eastAsiaTheme="minorEastAsia" w:hAnsiTheme="minorHAnsi" w:cstheme="minorHAnsi"/>
                <w:sz w:val="22"/>
                <w:szCs w:val="22"/>
                <w:lang w:eastAsia="en-US"/>
              </w:rPr>
              <w:t>Nije primjenjivo – sve aktivnosti obavljaju se u okviru redovitih aktivnosti nadležnih tijela</w:t>
            </w:r>
          </w:p>
        </w:tc>
      </w:tr>
      <w:tr w:rsidR="006A1CCA" w:rsidRPr="00453FD0" w14:paraId="32850D0D" w14:textId="77777777" w:rsidTr="3AF339B7">
        <w:tc>
          <w:tcPr>
            <w:tcW w:w="1271" w:type="dxa"/>
          </w:tcPr>
          <w:p w14:paraId="1EE07453" w14:textId="43A1F009" w:rsidR="006A1CCA" w:rsidRPr="00453FD0" w:rsidRDefault="006A1CCA" w:rsidP="006A1CCA">
            <w:pPr>
              <w:rPr>
                <w:rFonts w:asciiTheme="minorHAnsi" w:hAnsiTheme="minorHAnsi" w:cstheme="minorHAnsi"/>
                <w:b/>
                <w:bCs/>
                <w:sz w:val="22"/>
                <w:szCs w:val="22"/>
              </w:rPr>
            </w:pPr>
            <w:r w:rsidRPr="00453FD0">
              <w:rPr>
                <w:rFonts w:asciiTheme="minorHAnsi" w:hAnsiTheme="minorHAnsi" w:cstheme="minorHAnsi"/>
                <w:b/>
                <w:bCs/>
                <w:sz w:val="22"/>
                <w:szCs w:val="22"/>
              </w:rPr>
              <w:t xml:space="preserve">Očekivani učinak </w:t>
            </w:r>
          </w:p>
        </w:tc>
        <w:tc>
          <w:tcPr>
            <w:tcW w:w="8080" w:type="dxa"/>
          </w:tcPr>
          <w:p w14:paraId="23DB6381" w14:textId="77777777" w:rsidR="006A1CCA" w:rsidRPr="00453FD0" w:rsidRDefault="006A1CCA" w:rsidP="008D6CFD">
            <w:pPr>
              <w:spacing w:before="0" w:after="0"/>
              <w:contextualSpacing/>
              <w:rPr>
                <w:rFonts w:asciiTheme="minorHAnsi" w:eastAsiaTheme="minorHAnsi" w:hAnsiTheme="minorHAnsi" w:cstheme="minorHAnsi"/>
                <w:sz w:val="22"/>
                <w:szCs w:val="22"/>
                <w:lang w:eastAsia="en-US"/>
              </w:rPr>
            </w:pPr>
            <w:r w:rsidRPr="00453FD0">
              <w:rPr>
                <w:rFonts w:asciiTheme="minorHAnsi" w:eastAsiaTheme="minorEastAsia" w:hAnsiTheme="minorHAnsi" w:cstheme="minorHAnsi"/>
                <w:sz w:val="22"/>
                <w:szCs w:val="22"/>
                <w:lang w:eastAsia="en-US"/>
              </w:rPr>
              <w:t>Provedbom ove mjere očekuje se smanjenje administrativnih opterećenja, u cilju osiguravanja razine naknada koje će biti poticajne za ulaganja u daljnji razvoj elektroničkih komunikacijskih mreža vrlo velikog kapaciteta.</w:t>
            </w:r>
          </w:p>
        </w:tc>
      </w:tr>
    </w:tbl>
    <w:p w14:paraId="3552869D" w14:textId="77777777" w:rsidR="006A1CCA" w:rsidRPr="00453FD0" w:rsidRDefault="006A1CCA" w:rsidP="006A1CCA">
      <w:pPr>
        <w:spacing w:before="0" w:after="160"/>
        <w:rPr>
          <w:rFonts w:cstheme="minorHAnsi"/>
          <w:b/>
          <w:bCs/>
          <w:szCs w:val="22"/>
        </w:rPr>
      </w:pPr>
    </w:p>
    <w:p w14:paraId="3A02F52D" w14:textId="1F3A08D9" w:rsidR="006A1CCA" w:rsidRPr="00453FD0" w:rsidRDefault="006A1CCA" w:rsidP="006A1CCA">
      <w:pPr>
        <w:keepNext/>
        <w:numPr>
          <w:ilvl w:val="2"/>
          <w:numId w:val="28"/>
        </w:numPr>
        <w:outlineLvl w:val="2"/>
        <w:rPr>
          <w:rFonts w:cstheme="minorHAnsi"/>
          <w:i/>
          <w:szCs w:val="22"/>
        </w:rPr>
      </w:pPr>
      <w:bookmarkStart w:id="47" w:name="_Toc159604994"/>
      <w:r w:rsidRPr="00453FD0">
        <w:rPr>
          <w:rFonts w:cstheme="minorHAnsi"/>
          <w:i/>
          <w:szCs w:val="22"/>
        </w:rPr>
        <w:t>Mjera 3.3 – Omogućavanje potpora za razvoj mreža u područjima u kojima ne postoji dostatan komercijalni interes za ulaganja</w:t>
      </w:r>
      <w:r w:rsidRPr="00453FD0">
        <w:rPr>
          <w:rFonts w:cstheme="minorHAnsi"/>
          <w:i/>
          <w:szCs w:val="22"/>
          <w:vertAlign w:val="superscript"/>
        </w:rPr>
        <w:footnoteReference w:id="17"/>
      </w:r>
      <w:bookmarkEnd w:id="47"/>
    </w:p>
    <w:tbl>
      <w:tblPr>
        <w:tblStyle w:val="TableGrid"/>
        <w:tblW w:w="9351" w:type="dxa"/>
        <w:tblLook w:val="04A0" w:firstRow="1" w:lastRow="0" w:firstColumn="1" w:lastColumn="0" w:noHBand="0" w:noVBand="1"/>
      </w:tblPr>
      <w:tblGrid>
        <w:gridCol w:w="1271"/>
        <w:gridCol w:w="8080"/>
      </w:tblGrid>
      <w:tr w:rsidR="006A1CCA" w:rsidRPr="00453FD0" w14:paraId="224F0402" w14:textId="77777777" w:rsidTr="3AF339B7">
        <w:tc>
          <w:tcPr>
            <w:tcW w:w="1271" w:type="dxa"/>
          </w:tcPr>
          <w:p w14:paraId="1E848568" w14:textId="77777777" w:rsidR="006A1CCA" w:rsidRPr="00453FD0" w:rsidRDefault="006A1CCA" w:rsidP="006A1CCA">
            <w:pPr>
              <w:rPr>
                <w:rFonts w:asciiTheme="minorHAnsi" w:hAnsiTheme="minorHAnsi" w:cstheme="minorHAnsi"/>
                <w:b/>
                <w:bCs/>
                <w:sz w:val="22"/>
                <w:szCs w:val="22"/>
              </w:rPr>
            </w:pPr>
            <w:r w:rsidRPr="00453FD0">
              <w:rPr>
                <w:rFonts w:asciiTheme="minorHAnsi" w:hAnsiTheme="minorHAnsi" w:cstheme="minorHAnsi"/>
                <w:b/>
                <w:bCs/>
                <w:sz w:val="22"/>
                <w:szCs w:val="22"/>
              </w:rPr>
              <w:t>Nova mjera</w:t>
            </w:r>
          </w:p>
        </w:tc>
        <w:tc>
          <w:tcPr>
            <w:tcW w:w="8080" w:type="dxa"/>
          </w:tcPr>
          <w:p w14:paraId="5CFEBA40" w14:textId="77777777" w:rsidR="006A1CCA" w:rsidRPr="00453FD0" w:rsidRDefault="006A1CCA" w:rsidP="006A1CCA">
            <w:pPr>
              <w:spacing w:before="0"/>
              <w:contextualSpacing/>
              <w:rPr>
                <w:rFonts w:asciiTheme="minorHAnsi" w:hAnsiTheme="minorHAnsi" w:cstheme="minorHAnsi"/>
                <w:sz w:val="22"/>
                <w:szCs w:val="22"/>
              </w:rPr>
            </w:pPr>
            <w:r w:rsidRPr="00453FD0">
              <w:rPr>
                <w:rFonts w:asciiTheme="minorHAnsi" w:hAnsiTheme="minorHAnsi" w:cstheme="minorHAnsi"/>
                <w:sz w:val="22"/>
                <w:szCs w:val="22"/>
              </w:rPr>
              <w:t>Ne – NPOO: C2.3 R4 I1 Provedba projekata u sklopu Okvirnog nacionalnog programa za razvoj infrastrukture širokopojasnog pristupa u područjima u kojima ne postoji dostatan komercijalni interes za ulaganja (ONP 2), i</w:t>
            </w:r>
          </w:p>
          <w:p w14:paraId="333C106D" w14:textId="77777777" w:rsidR="006A1CCA" w:rsidRPr="00453FD0" w:rsidRDefault="006A1CCA" w:rsidP="006A1CCA">
            <w:pPr>
              <w:spacing w:before="0"/>
              <w:contextualSpacing/>
              <w:rPr>
                <w:rFonts w:asciiTheme="minorHAnsi" w:hAnsiTheme="minorHAnsi" w:cstheme="minorHAnsi"/>
                <w:sz w:val="22"/>
                <w:szCs w:val="22"/>
              </w:rPr>
            </w:pPr>
            <w:r w:rsidRPr="00453FD0">
              <w:rPr>
                <w:rFonts w:asciiTheme="minorHAnsi" w:hAnsiTheme="minorHAnsi" w:cstheme="minorHAnsi"/>
                <w:sz w:val="22"/>
                <w:szCs w:val="22"/>
              </w:rPr>
              <w:t>C2.3. R4-I2 Izgradnja pasivne elektroničke komunikacijske infrastrukture.</w:t>
            </w:r>
          </w:p>
        </w:tc>
      </w:tr>
      <w:tr w:rsidR="006A1CCA" w:rsidRPr="00453FD0" w14:paraId="0910F313" w14:textId="77777777" w:rsidTr="3AF339B7">
        <w:tc>
          <w:tcPr>
            <w:tcW w:w="1271" w:type="dxa"/>
          </w:tcPr>
          <w:p w14:paraId="4C599578" w14:textId="368273F8" w:rsidR="006A1CCA" w:rsidRPr="00453FD0" w:rsidRDefault="008E1498" w:rsidP="006A1CCA">
            <w:pPr>
              <w:rPr>
                <w:rFonts w:asciiTheme="minorHAnsi" w:hAnsiTheme="minorHAnsi" w:cstheme="minorHAnsi"/>
                <w:b/>
                <w:bCs/>
                <w:sz w:val="22"/>
                <w:szCs w:val="22"/>
              </w:rPr>
            </w:pPr>
            <w:r w:rsidRPr="00453FD0">
              <w:rPr>
                <w:rFonts w:asciiTheme="minorHAnsi" w:hAnsiTheme="minorHAnsi" w:cstheme="minorHAnsi"/>
                <w:b/>
                <w:bCs/>
                <w:sz w:val="22"/>
                <w:szCs w:val="22"/>
              </w:rPr>
              <w:t>O</w:t>
            </w:r>
            <w:r w:rsidR="006A1CCA" w:rsidRPr="00453FD0">
              <w:rPr>
                <w:rFonts w:asciiTheme="minorHAnsi" w:hAnsiTheme="minorHAnsi" w:cstheme="minorHAnsi"/>
                <w:b/>
                <w:bCs/>
                <w:sz w:val="22"/>
                <w:szCs w:val="22"/>
              </w:rPr>
              <w:t xml:space="preserve">pis mjere </w:t>
            </w:r>
          </w:p>
          <w:p w14:paraId="23C80725" w14:textId="77777777" w:rsidR="006A1CCA" w:rsidRPr="00453FD0" w:rsidRDefault="006A1CCA" w:rsidP="006A1CCA">
            <w:pPr>
              <w:spacing w:after="0"/>
              <w:rPr>
                <w:rFonts w:asciiTheme="minorHAnsi" w:hAnsiTheme="minorHAnsi" w:cstheme="minorHAnsi"/>
                <w:b/>
                <w:sz w:val="22"/>
                <w:szCs w:val="22"/>
              </w:rPr>
            </w:pPr>
          </w:p>
        </w:tc>
        <w:tc>
          <w:tcPr>
            <w:tcW w:w="8080" w:type="dxa"/>
          </w:tcPr>
          <w:p w14:paraId="4BC6D528" w14:textId="4C91EE7E" w:rsidR="006A1CCA" w:rsidRPr="00453FD0" w:rsidRDefault="0024140F" w:rsidP="006A1CCA">
            <w:pPr>
              <w:spacing w:before="0"/>
              <w:contextualSpacing/>
              <w:rPr>
                <w:rFonts w:asciiTheme="minorHAnsi" w:hAnsiTheme="minorHAnsi" w:cstheme="minorHAnsi"/>
                <w:i/>
                <w:sz w:val="22"/>
                <w:szCs w:val="22"/>
              </w:rPr>
            </w:pPr>
            <w:r w:rsidRPr="00453FD0">
              <w:rPr>
                <w:rFonts w:asciiTheme="minorHAnsi" w:hAnsiTheme="minorHAnsi" w:cstheme="minorHAnsi"/>
                <w:i/>
                <w:sz w:val="22"/>
                <w:szCs w:val="22"/>
              </w:rPr>
              <w:t>Sadržaj mjere:</w:t>
            </w:r>
          </w:p>
          <w:p w14:paraId="25EC3AA5" w14:textId="7777777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 xml:space="preserve">Predmetna mjera odnosi se na provođenje programa potpora u područjima u kojima ne postoji dostatan komercijalni interes za ulaganja za izgradnju širokopojasnih elektroničkih komunikacijskih mreža. </w:t>
            </w:r>
          </w:p>
          <w:p w14:paraId="7292A0FB" w14:textId="77777777" w:rsidR="006A1CCA" w:rsidRPr="00453FD0" w:rsidRDefault="006A1CCA" w:rsidP="006A1CCA">
            <w:pPr>
              <w:spacing w:before="0"/>
              <w:contextualSpacing/>
              <w:rPr>
                <w:rFonts w:asciiTheme="minorHAnsi" w:hAnsiTheme="minorHAnsi" w:cstheme="minorHAnsi"/>
                <w:iCs/>
                <w:sz w:val="22"/>
                <w:szCs w:val="22"/>
              </w:rPr>
            </w:pPr>
          </w:p>
          <w:p w14:paraId="7E36C39A" w14:textId="7777777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 xml:space="preserve">Navedena mjera će se osloniti na već donesene programe potpore za izgradnju mreža u područjima u kojima ne postoji dostatan komercijalni interes za ulaganja, odnosno na programe potpore koji su u provedbi u okviru OP Konkurentnost i kohezija 2014-2020 te na programe potpore iz Nacionalnog plana oporavka i otpornosti 2021.-2026. </w:t>
            </w:r>
          </w:p>
          <w:p w14:paraId="15FAE60E" w14:textId="7777777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 xml:space="preserve"> Okvirni nacionalni program razvoja širokopojasne pristupne infrastrukture (ONP) koji predstavlja nacionalnu shemu državnih potpora usmjerenu na izgradnju širokopojasne pristupne infrastrukture (NGA) u ruralnim i suburbanim područjima, odnosno u područjima u kojima je dokazan tržišni neuspjeh ili ne postoji komercijalni interes za izgradnju širokopojasne infrastrukture, te Nacionalni program razvoja širokopojasne agregacijske infrastrukture (NP-BBI program) financiraju se iz višegodišnjeg financijskog okvira 2014.-2020., a mogu se provoditi do kraja 2023.</w:t>
            </w:r>
          </w:p>
          <w:p w14:paraId="55586B58" w14:textId="77777777" w:rsidR="006A1CCA" w:rsidRPr="00453FD0" w:rsidRDefault="006A1CCA" w:rsidP="006A1CCA">
            <w:pPr>
              <w:spacing w:before="0"/>
              <w:contextualSpacing/>
              <w:rPr>
                <w:rFonts w:asciiTheme="minorHAnsi" w:hAnsiTheme="minorHAnsi" w:cstheme="minorHAnsi"/>
                <w:iCs/>
                <w:sz w:val="22"/>
                <w:szCs w:val="22"/>
              </w:rPr>
            </w:pPr>
          </w:p>
          <w:p w14:paraId="3C1AFB04" w14:textId="7777777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Nadalje, trenutno su u provedbi programi potpore iz Nacionalnog plana oporavka i otpornosti 2021.-2026.:</w:t>
            </w:r>
          </w:p>
          <w:p w14:paraId="721C9F71" w14:textId="78519F02" w:rsidR="006A1CCA" w:rsidRPr="00453FD0" w:rsidRDefault="006A1CCA" w:rsidP="0063043C">
            <w:pPr>
              <w:numPr>
                <w:ilvl w:val="0"/>
                <w:numId w:val="23"/>
              </w:numPr>
              <w:spacing w:before="0" w:after="0"/>
              <w:contextualSpacing/>
              <w:rPr>
                <w:rFonts w:asciiTheme="minorHAnsi" w:eastAsiaTheme="minorHAnsi" w:hAnsiTheme="minorHAnsi" w:cstheme="minorHAnsi"/>
                <w:iCs/>
                <w:sz w:val="22"/>
                <w:szCs w:val="22"/>
                <w:lang w:eastAsia="en-US"/>
              </w:rPr>
            </w:pPr>
            <w:r w:rsidRPr="00453FD0">
              <w:rPr>
                <w:rFonts w:asciiTheme="minorHAnsi" w:eastAsiaTheme="minorEastAsia" w:hAnsiTheme="minorHAnsi" w:cstheme="minorHAnsi"/>
                <w:sz w:val="22"/>
                <w:szCs w:val="22"/>
                <w:lang w:eastAsia="en-US"/>
              </w:rPr>
              <w:t>Investicija C2.3 R4 I1 – Provedba projekata u sklopu Okvirnog nacionalnog programa za razvoj infrastrukture širokopojasnog pristupa u područjima u kojima ne postoji dostatan komercijalni interes za ulaganja (ONP 2), i</w:t>
            </w:r>
          </w:p>
          <w:p w14:paraId="4F1DADD5" w14:textId="77777777" w:rsidR="006A1CCA" w:rsidRPr="00453FD0" w:rsidRDefault="006A1CCA" w:rsidP="0063043C">
            <w:pPr>
              <w:numPr>
                <w:ilvl w:val="0"/>
                <w:numId w:val="23"/>
              </w:numPr>
              <w:spacing w:before="0" w:after="0"/>
              <w:contextualSpacing/>
              <w:rPr>
                <w:rFonts w:asciiTheme="minorHAnsi" w:eastAsiaTheme="minorHAnsi" w:hAnsiTheme="minorHAnsi" w:cstheme="minorHAnsi"/>
                <w:iCs/>
                <w:sz w:val="22"/>
                <w:szCs w:val="22"/>
                <w:lang w:eastAsia="en-US"/>
              </w:rPr>
            </w:pPr>
            <w:r w:rsidRPr="00453FD0">
              <w:rPr>
                <w:rFonts w:asciiTheme="minorHAnsi" w:eastAsiaTheme="minorEastAsia" w:hAnsiTheme="minorHAnsi" w:cstheme="minorHAnsi"/>
                <w:sz w:val="22"/>
                <w:szCs w:val="22"/>
                <w:lang w:eastAsia="en-US"/>
              </w:rPr>
              <w:t>Investicija C2.3. R4-I2 – Izgradnja pasivne elektroničke komunikacijske infrastrukture.</w:t>
            </w:r>
          </w:p>
          <w:p w14:paraId="40A2A0EA" w14:textId="77777777" w:rsidR="006A1CCA" w:rsidRPr="00453FD0" w:rsidRDefault="006A1CCA" w:rsidP="006A1CCA">
            <w:pPr>
              <w:spacing w:before="0"/>
              <w:contextualSpacing/>
              <w:rPr>
                <w:rFonts w:asciiTheme="minorHAnsi" w:hAnsiTheme="minorHAnsi" w:cstheme="minorHAnsi"/>
                <w:iCs/>
                <w:sz w:val="22"/>
                <w:szCs w:val="22"/>
              </w:rPr>
            </w:pPr>
          </w:p>
          <w:p w14:paraId="4A0102E8" w14:textId="76BB3D3E"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Uz navedeno, nastojat će se provoditi programi potpore i u budućem</w:t>
            </w:r>
            <w:r w:rsidR="0013544E">
              <w:rPr>
                <w:rFonts w:asciiTheme="minorHAnsi" w:hAnsiTheme="minorHAnsi" w:cstheme="minorHAnsi"/>
                <w:iCs/>
                <w:sz w:val="22"/>
                <w:szCs w:val="22"/>
              </w:rPr>
              <w:t xml:space="preserve"> </w:t>
            </w:r>
            <w:r w:rsidRPr="00453FD0">
              <w:rPr>
                <w:rFonts w:asciiTheme="minorHAnsi" w:hAnsiTheme="minorHAnsi" w:cstheme="minorHAnsi"/>
                <w:iCs/>
                <w:sz w:val="22"/>
                <w:szCs w:val="22"/>
              </w:rPr>
              <w:t>višegodišnjem financijskom okviru EU-a nakon 2027. godine, ako i tada pokazatelji povezani s pokrivenosti mreža u ruralnim (komercijalno neisplativim područjima) budu takvi da je potrebno poduzimati intervencije utemeljene na državnim potporama za izgradnju širokopojasnih elektroničkih komunikacijskih mreža, a kako bi se ostvario strateški cilj povezan s pokrivenosti VHCN mrežama</w:t>
            </w:r>
            <w:r w:rsidR="00465D3F" w:rsidRPr="00453FD0">
              <w:rPr>
                <w:rFonts w:asciiTheme="minorHAnsi" w:hAnsiTheme="minorHAnsi" w:cstheme="minorHAnsi"/>
                <w:iCs/>
                <w:sz w:val="22"/>
                <w:szCs w:val="22"/>
              </w:rPr>
              <w:t>.</w:t>
            </w:r>
          </w:p>
          <w:p w14:paraId="23D959FF" w14:textId="77777777" w:rsidR="006A1CCA" w:rsidRPr="00453FD0" w:rsidRDefault="006A1CCA" w:rsidP="006A1CCA">
            <w:pPr>
              <w:spacing w:before="0"/>
              <w:contextualSpacing/>
              <w:rPr>
                <w:rFonts w:asciiTheme="minorHAnsi" w:hAnsiTheme="minorHAnsi" w:cstheme="minorHAnsi"/>
                <w:i/>
                <w:sz w:val="22"/>
                <w:szCs w:val="22"/>
              </w:rPr>
            </w:pPr>
          </w:p>
          <w:p w14:paraId="645E4BB3" w14:textId="7777777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eastAsiaTheme="minorHAnsi" w:hAnsiTheme="minorHAnsi" w:cstheme="minorHAnsi"/>
                <w:i/>
                <w:sz w:val="22"/>
                <w:szCs w:val="22"/>
                <w:lang w:eastAsia="en-US"/>
              </w:rPr>
              <w:t>Veza na cilj:</w:t>
            </w:r>
          </w:p>
          <w:p w14:paraId="108AF77C" w14:textId="05E77DC2" w:rsidR="006A1CCA" w:rsidRPr="00453FD0" w:rsidRDefault="006A1CCA" w:rsidP="006A1CCA">
            <w:pPr>
              <w:spacing w:before="0"/>
              <w:contextualSpacing/>
              <w:rPr>
                <w:rFonts w:asciiTheme="minorHAnsi" w:eastAsiaTheme="minorHAnsi" w:hAnsiTheme="minorHAnsi" w:cstheme="minorHAnsi"/>
                <w:iCs/>
                <w:sz w:val="22"/>
                <w:szCs w:val="22"/>
                <w:lang w:eastAsia="en-US"/>
              </w:rPr>
            </w:pPr>
            <w:r w:rsidRPr="00453FD0">
              <w:rPr>
                <w:rFonts w:asciiTheme="minorHAnsi" w:eastAsiaTheme="minorHAnsi" w:hAnsiTheme="minorHAnsi" w:cstheme="minorHAnsi"/>
                <w:iCs/>
                <w:sz w:val="22"/>
                <w:szCs w:val="22"/>
                <w:lang w:eastAsia="en-US"/>
              </w:rPr>
              <w:t>Predmetna mjera odnosi se na provođenje programa potpora u područjima u kojima ne postoji dostatan komercijalni interes za ulaganja za izgradnju širokopojasnih elektroničkih komunikacijskih mreža. Mjerom će se doprinijeti smanjenju digitalnog jaza između ruralnih i urbanih područja te u konačnici osigurati pokrivenost širokopojasnim elektroničkim komunikacijskim mrežama cijelog teritorijalnog područja RH</w:t>
            </w:r>
            <w:r w:rsidR="00465D3F" w:rsidRPr="00453FD0">
              <w:rPr>
                <w:rFonts w:asciiTheme="minorHAnsi" w:eastAsiaTheme="minorHAnsi" w:hAnsiTheme="minorHAnsi" w:cstheme="minorHAnsi"/>
                <w:iCs/>
                <w:sz w:val="22"/>
                <w:szCs w:val="22"/>
                <w:lang w:eastAsia="en-US"/>
              </w:rPr>
              <w:t>.</w:t>
            </w:r>
          </w:p>
          <w:p w14:paraId="3E450146" w14:textId="77777777" w:rsidR="006A1CCA" w:rsidRPr="00453FD0" w:rsidRDefault="006A1CCA" w:rsidP="006A1CCA">
            <w:pPr>
              <w:spacing w:before="0"/>
              <w:contextualSpacing/>
              <w:rPr>
                <w:rFonts w:asciiTheme="minorHAnsi" w:hAnsiTheme="minorHAnsi" w:cstheme="minorHAnsi"/>
                <w:i/>
                <w:sz w:val="22"/>
                <w:szCs w:val="22"/>
              </w:rPr>
            </w:pPr>
          </w:p>
          <w:p w14:paraId="784EC13A" w14:textId="7777777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eastAsiaTheme="minorHAnsi" w:hAnsiTheme="minorHAnsi" w:cstheme="minorHAnsi"/>
                <w:i/>
                <w:sz w:val="22"/>
                <w:szCs w:val="22"/>
                <w:lang w:eastAsia="en-US"/>
              </w:rPr>
              <w:t xml:space="preserve">Provizorna vremenska crta: </w:t>
            </w:r>
          </w:p>
          <w:p w14:paraId="0057D65E" w14:textId="4472F68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Provedba mjere planirana je do kraja 2027. godine, osim u dijelu koji se odnosi na projekt izgradnje širokopojasne agregacijske infrastrukture koji se provodi do 2030. godine, a nakon čega će se odlučiti nastavlja li se s provedbom mjere do kraja 2030. godine (sukladno prepoznatoj potrebi).</w:t>
            </w:r>
          </w:p>
          <w:p w14:paraId="44C79736" w14:textId="77777777" w:rsidR="006A1CCA" w:rsidRPr="00453FD0" w:rsidRDefault="006A1CCA" w:rsidP="006A1CCA">
            <w:pPr>
              <w:spacing w:before="0"/>
              <w:contextualSpacing/>
              <w:rPr>
                <w:rFonts w:asciiTheme="minorHAnsi" w:hAnsiTheme="minorHAnsi" w:cstheme="minorHAnsi"/>
                <w:i/>
                <w:sz w:val="22"/>
                <w:szCs w:val="22"/>
              </w:rPr>
            </w:pPr>
          </w:p>
          <w:p w14:paraId="3800BBE6" w14:textId="7777777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hAnsiTheme="minorHAnsi" w:cstheme="minorHAnsi"/>
                <w:i/>
                <w:sz w:val="22"/>
                <w:szCs w:val="22"/>
              </w:rPr>
              <w:t xml:space="preserve">Nadležno tijelo: </w:t>
            </w:r>
          </w:p>
          <w:p w14:paraId="0F354125" w14:textId="416D741C"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M</w:t>
            </w:r>
            <w:r w:rsidR="004414D9" w:rsidRPr="00453FD0">
              <w:rPr>
                <w:rFonts w:asciiTheme="minorHAnsi" w:hAnsiTheme="minorHAnsi" w:cstheme="minorHAnsi"/>
                <w:iCs/>
                <w:sz w:val="22"/>
                <w:szCs w:val="22"/>
              </w:rPr>
              <w:t>inistarstvo mora, prometa i infrastrukture</w:t>
            </w:r>
            <w:r w:rsidRPr="00453FD0">
              <w:rPr>
                <w:rFonts w:asciiTheme="minorHAnsi" w:hAnsiTheme="minorHAnsi" w:cstheme="minorHAnsi"/>
                <w:iCs/>
                <w:sz w:val="22"/>
                <w:szCs w:val="22"/>
              </w:rPr>
              <w:t xml:space="preserve"> i M</w:t>
            </w:r>
            <w:r w:rsidR="00A72315" w:rsidRPr="00453FD0">
              <w:rPr>
                <w:rFonts w:asciiTheme="minorHAnsi" w:hAnsiTheme="minorHAnsi" w:cstheme="minorHAnsi"/>
                <w:iCs/>
                <w:sz w:val="22"/>
                <w:szCs w:val="22"/>
              </w:rPr>
              <w:t xml:space="preserve">inistarstvo regionalnog razvoja i fondova Europske </w:t>
            </w:r>
            <w:r w:rsidR="00FD551B" w:rsidRPr="00453FD0">
              <w:rPr>
                <w:rFonts w:asciiTheme="minorHAnsi" w:hAnsiTheme="minorHAnsi" w:cstheme="minorHAnsi"/>
                <w:iCs/>
                <w:sz w:val="22"/>
                <w:szCs w:val="22"/>
              </w:rPr>
              <w:t>unije</w:t>
            </w:r>
          </w:p>
        </w:tc>
      </w:tr>
      <w:tr w:rsidR="006A1CCA" w:rsidRPr="00453FD0" w14:paraId="2454C45A" w14:textId="77777777" w:rsidTr="3AF339B7">
        <w:tc>
          <w:tcPr>
            <w:tcW w:w="1271" w:type="dxa"/>
            <w:shd w:val="clear" w:color="auto" w:fill="auto"/>
          </w:tcPr>
          <w:p w14:paraId="6A49D014" w14:textId="2A4D88C5" w:rsidR="006A1CCA" w:rsidRPr="00453FD0" w:rsidRDefault="008E1498" w:rsidP="006A1CCA">
            <w:pPr>
              <w:rPr>
                <w:rFonts w:asciiTheme="minorHAnsi" w:hAnsiTheme="minorHAnsi" w:cstheme="minorHAnsi"/>
                <w:b/>
                <w:bCs/>
                <w:sz w:val="22"/>
                <w:szCs w:val="22"/>
              </w:rPr>
            </w:pPr>
            <w:r w:rsidRPr="00453FD0">
              <w:rPr>
                <w:rFonts w:asciiTheme="minorHAnsi" w:hAnsiTheme="minorHAnsi" w:cstheme="minorHAnsi"/>
                <w:b/>
                <w:bCs/>
                <w:sz w:val="22"/>
                <w:szCs w:val="22"/>
              </w:rPr>
              <w:lastRenderedPageBreak/>
              <w:t>P</w:t>
            </w:r>
            <w:r w:rsidR="006A1CCA" w:rsidRPr="00453FD0">
              <w:rPr>
                <w:rFonts w:asciiTheme="minorHAnsi" w:hAnsiTheme="minorHAnsi" w:cstheme="minorHAnsi"/>
                <w:b/>
                <w:bCs/>
                <w:sz w:val="22"/>
                <w:szCs w:val="22"/>
              </w:rPr>
              <w:t xml:space="preserve">roračun </w:t>
            </w:r>
          </w:p>
        </w:tc>
        <w:tc>
          <w:tcPr>
            <w:tcW w:w="8080" w:type="dxa"/>
            <w:shd w:val="clear" w:color="auto" w:fill="auto"/>
          </w:tcPr>
          <w:p w14:paraId="2CC0879A" w14:textId="234B9A7E" w:rsidR="006A1CCA" w:rsidRPr="00453FD0" w:rsidRDefault="006A1CCA" w:rsidP="006A1CCA">
            <w:pPr>
              <w:spacing w:before="0"/>
              <w:contextualSpacing/>
              <w:rPr>
                <w:rFonts w:asciiTheme="minorHAnsi" w:hAnsiTheme="minorHAnsi" w:cstheme="minorHAnsi"/>
                <w:sz w:val="22"/>
                <w:szCs w:val="22"/>
              </w:rPr>
            </w:pPr>
            <w:r w:rsidRPr="00453FD0">
              <w:rPr>
                <w:rFonts w:asciiTheme="minorHAnsi" w:hAnsiTheme="minorHAnsi" w:cstheme="minorHAnsi"/>
                <w:sz w:val="22"/>
                <w:szCs w:val="22"/>
              </w:rPr>
              <w:t xml:space="preserve"> Ugovoreno</w:t>
            </w:r>
            <w:r w:rsidR="0080193F" w:rsidRPr="00453FD0">
              <w:rPr>
                <w:rFonts w:asciiTheme="minorHAnsi" w:hAnsiTheme="minorHAnsi" w:cstheme="minorHAnsi"/>
                <w:sz w:val="22"/>
                <w:szCs w:val="22"/>
              </w:rPr>
              <w:t xml:space="preserve"> - </w:t>
            </w:r>
            <w:r w:rsidRPr="00453FD0">
              <w:rPr>
                <w:rFonts w:asciiTheme="minorHAnsi" w:hAnsiTheme="minorHAnsi" w:cstheme="minorHAnsi"/>
                <w:sz w:val="22"/>
                <w:szCs w:val="22"/>
              </w:rPr>
              <w:t>projekti u provedbi</w:t>
            </w:r>
            <w:r w:rsidR="0019699B" w:rsidRPr="00453FD0">
              <w:rPr>
                <w:rFonts w:asciiTheme="minorHAnsi" w:hAnsiTheme="minorHAnsi" w:cstheme="minorHAnsi"/>
                <w:sz w:val="22"/>
                <w:szCs w:val="22"/>
              </w:rPr>
              <w:t>:</w:t>
            </w:r>
          </w:p>
          <w:p w14:paraId="711EEDD8" w14:textId="3EFFD343" w:rsidR="006A1CCA" w:rsidRPr="00453FD0" w:rsidRDefault="006A1CCA" w:rsidP="0080193F">
            <w:pPr>
              <w:pStyle w:val="ListParagraph"/>
              <w:numPr>
                <w:ilvl w:val="0"/>
                <w:numId w:val="97"/>
              </w:numPr>
              <w:spacing w:before="0"/>
              <w:ind w:left="316" w:hanging="283"/>
              <w:contextualSpacing/>
              <w:rPr>
                <w:rFonts w:asciiTheme="minorHAnsi" w:hAnsiTheme="minorHAnsi" w:cstheme="minorHAnsi"/>
                <w:sz w:val="22"/>
              </w:rPr>
            </w:pPr>
            <w:r w:rsidRPr="00453FD0">
              <w:rPr>
                <w:rFonts w:asciiTheme="minorHAnsi" w:eastAsiaTheme="minorEastAsia" w:hAnsiTheme="minorHAnsi" w:cstheme="minorHAnsi"/>
                <w:sz w:val="22"/>
              </w:rPr>
              <w:t xml:space="preserve">Nacionalna sredstva: 15,34 </w:t>
            </w:r>
            <w:r w:rsidR="00AD6A44" w:rsidRPr="00453FD0">
              <w:rPr>
                <w:rFonts w:asciiTheme="minorHAnsi" w:eastAsiaTheme="minorEastAsia" w:hAnsiTheme="minorHAnsi" w:cstheme="minorHAnsi"/>
                <w:sz w:val="22"/>
              </w:rPr>
              <w:t xml:space="preserve">mil. </w:t>
            </w:r>
            <w:r w:rsidRPr="00453FD0">
              <w:rPr>
                <w:rFonts w:asciiTheme="minorHAnsi" w:eastAsiaTheme="minorEastAsia" w:hAnsiTheme="minorHAnsi" w:cstheme="minorHAnsi"/>
                <w:sz w:val="22"/>
              </w:rPr>
              <w:t>EUR</w:t>
            </w:r>
          </w:p>
          <w:p w14:paraId="4A975B93" w14:textId="6D957615" w:rsidR="006A1CCA" w:rsidRPr="00453FD0" w:rsidRDefault="006A1CCA" w:rsidP="0080193F">
            <w:pPr>
              <w:numPr>
                <w:ilvl w:val="0"/>
                <w:numId w:val="23"/>
              </w:numPr>
              <w:spacing w:before="0" w:after="160" w:line="259" w:lineRule="auto"/>
              <w:ind w:hanging="327"/>
              <w:contextualSpacing/>
              <w:jc w:val="left"/>
              <w:rPr>
                <w:rFonts w:asciiTheme="minorHAnsi" w:eastAsiaTheme="minorHAnsi" w:hAnsiTheme="minorHAnsi" w:cstheme="minorHAnsi"/>
                <w:i/>
                <w:iCs/>
                <w:sz w:val="22"/>
                <w:szCs w:val="22"/>
                <w:lang w:eastAsia="en-US"/>
              </w:rPr>
            </w:pPr>
            <w:r w:rsidRPr="00453FD0">
              <w:rPr>
                <w:rFonts w:asciiTheme="minorHAnsi" w:eastAsiaTheme="minorEastAsia" w:hAnsiTheme="minorHAnsi" w:cstheme="minorHAnsi"/>
                <w:sz w:val="22"/>
                <w:szCs w:val="22"/>
                <w:lang w:eastAsia="en-US"/>
              </w:rPr>
              <w:t>EU sredstva :</w:t>
            </w:r>
            <w:r w:rsidRPr="00453FD0">
              <w:rPr>
                <w:rFonts w:asciiTheme="minorHAnsi" w:eastAsiaTheme="minorEastAsia" w:hAnsiTheme="minorHAnsi" w:cstheme="minorHAnsi"/>
                <w:i/>
                <w:iCs/>
                <w:sz w:val="22"/>
                <w:szCs w:val="22"/>
                <w:lang w:eastAsia="en-US"/>
              </w:rPr>
              <w:t xml:space="preserve"> </w:t>
            </w:r>
            <w:r w:rsidRPr="00453FD0">
              <w:rPr>
                <w:rFonts w:asciiTheme="minorHAnsi" w:eastAsiaTheme="minorEastAsia" w:hAnsiTheme="minorHAnsi" w:cstheme="minorHAnsi"/>
                <w:sz w:val="22"/>
                <w:szCs w:val="22"/>
                <w:lang w:eastAsia="en-US"/>
              </w:rPr>
              <w:t xml:space="preserve">169,57 </w:t>
            </w:r>
            <w:r w:rsidR="00AD6A44" w:rsidRPr="00453FD0">
              <w:rPr>
                <w:rFonts w:asciiTheme="minorHAnsi" w:eastAsiaTheme="minorEastAsia" w:hAnsiTheme="minorHAnsi" w:cstheme="minorHAnsi"/>
                <w:sz w:val="22"/>
                <w:szCs w:val="22"/>
                <w:lang w:eastAsia="en-US"/>
              </w:rPr>
              <w:t xml:space="preserve">mil. </w:t>
            </w:r>
            <w:r w:rsidRPr="00453FD0">
              <w:rPr>
                <w:rFonts w:asciiTheme="minorHAnsi" w:eastAsiaTheme="minorEastAsia" w:hAnsiTheme="minorHAnsi" w:cstheme="minorHAnsi"/>
                <w:sz w:val="22"/>
                <w:szCs w:val="22"/>
                <w:lang w:eastAsia="en-US"/>
              </w:rPr>
              <w:t>EUR</w:t>
            </w:r>
            <w:r w:rsidRPr="00453FD0">
              <w:rPr>
                <w:rFonts w:asciiTheme="minorHAnsi" w:eastAsiaTheme="minorEastAsia" w:hAnsiTheme="minorHAnsi" w:cstheme="minorHAnsi"/>
                <w:i/>
                <w:iCs/>
                <w:sz w:val="22"/>
                <w:szCs w:val="22"/>
                <w:lang w:eastAsia="en-US"/>
              </w:rPr>
              <w:t xml:space="preserve"> </w:t>
            </w:r>
          </w:p>
          <w:p w14:paraId="2BA0E3A8" w14:textId="5C4357BA" w:rsidR="006A1CCA" w:rsidRPr="00453FD0" w:rsidRDefault="006A1CCA" w:rsidP="006A1CCA">
            <w:pPr>
              <w:spacing w:before="0" w:after="160" w:line="259" w:lineRule="auto"/>
              <w:contextualSpacing/>
              <w:jc w:val="left"/>
              <w:rPr>
                <w:rFonts w:asciiTheme="minorHAnsi" w:hAnsiTheme="minorHAnsi" w:cstheme="minorHAnsi"/>
                <w:sz w:val="22"/>
                <w:szCs w:val="22"/>
              </w:rPr>
            </w:pPr>
            <w:r w:rsidRPr="00453FD0">
              <w:rPr>
                <w:rFonts w:asciiTheme="minorHAnsi" w:hAnsiTheme="minorHAnsi" w:cstheme="minorHAnsi"/>
                <w:sz w:val="22"/>
                <w:szCs w:val="22"/>
              </w:rPr>
              <w:lastRenderedPageBreak/>
              <w:t xml:space="preserve">OP „Konkurentnost i kohezija“ 2014. – 2020. – Specifični cilj 2a1 – Ugovorena bespovratna sredstva u iznosu od </w:t>
            </w:r>
            <w:r w:rsidRPr="00453FD0">
              <w:rPr>
                <w:rFonts w:asciiTheme="minorHAnsi" w:hAnsiTheme="minorHAnsi" w:cstheme="minorHAnsi"/>
                <w:b/>
                <w:sz w:val="22"/>
                <w:szCs w:val="22"/>
              </w:rPr>
              <w:t xml:space="preserve">184,91 </w:t>
            </w:r>
            <w:r w:rsidR="00AD6A44" w:rsidRPr="00453FD0">
              <w:rPr>
                <w:rFonts w:asciiTheme="minorHAnsi" w:eastAsiaTheme="minorEastAsia" w:hAnsiTheme="minorHAnsi" w:cstheme="minorHAnsi"/>
                <w:b/>
                <w:bCs/>
                <w:sz w:val="22"/>
                <w:szCs w:val="22"/>
                <w:lang w:eastAsia="en-US"/>
              </w:rPr>
              <w:t xml:space="preserve">mil. </w:t>
            </w:r>
            <w:r w:rsidRPr="00453FD0">
              <w:rPr>
                <w:rFonts w:asciiTheme="minorHAnsi" w:hAnsiTheme="minorHAnsi" w:cstheme="minorHAnsi"/>
                <w:b/>
                <w:sz w:val="22"/>
                <w:szCs w:val="22"/>
              </w:rPr>
              <w:t xml:space="preserve">EUR </w:t>
            </w:r>
            <w:r w:rsidRPr="00453FD0">
              <w:rPr>
                <w:rFonts w:asciiTheme="minorHAnsi" w:hAnsiTheme="minorHAnsi" w:cstheme="minorHAnsi"/>
                <w:sz w:val="22"/>
                <w:szCs w:val="22"/>
              </w:rPr>
              <w:t xml:space="preserve">(EU dio 169,57 </w:t>
            </w:r>
            <w:r w:rsidR="00AD6A44" w:rsidRPr="00453FD0">
              <w:rPr>
                <w:rFonts w:asciiTheme="minorHAnsi" w:eastAsiaTheme="minorEastAsia" w:hAnsiTheme="minorHAnsi" w:cstheme="minorHAnsi"/>
                <w:sz w:val="22"/>
                <w:szCs w:val="22"/>
                <w:lang w:eastAsia="en-US"/>
              </w:rPr>
              <w:t xml:space="preserve">mil. </w:t>
            </w:r>
            <w:r w:rsidRPr="00453FD0">
              <w:rPr>
                <w:rFonts w:asciiTheme="minorHAnsi" w:hAnsiTheme="minorHAnsi" w:cstheme="minorHAnsi"/>
                <w:sz w:val="22"/>
                <w:szCs w:val="22"/>
              </w:rPr>
              <w:t>EUR)</w:t>
            </w:r>
          </w:p>
          <w:p w14:paraId="564A61EC" w14:textId="77777777" w:rsidR="006A1CCA" w:rsidRPr="00453FD0" w:rsidRDefault="006A1CCA" w:rsidP="006A1CCA">
            <w:pPr>
              <w:spacing w:before="0" w:after="160" w:line="259" w:lineRule="auto"/>
              <w:ind w:left="360"/>
              <w:contextualSpacing/>
              <w:jc w:val="left"/>
              <w:rPr>
                <w:rFonts w:asciiTheme="minorHAnsi" w:hAnsiTheme="minorHAnsi" w:cstheme="minorHAnsi"/>
                <w:sz w:val="22"/>
                <w:szCs w:val="22"/>
              </w:rPr>
            </w:pPr>
          </w:p>
          <w:p w14:paraId="7E9B75EB" w14:textId="4850ADAE" w:rsidR="006A1CCA" w:rsidRPr="00453FD0" w:rsidRDefault="006A1CCA" w:rsidP="006A1CCA">
            <w:pPr>
              <w:spacing w:before="0" w:after="160" w:line="259" w:lineRule="auto"/>
              <w:contextualSpacing/>
              <w:jc w:val="left"/>
              <w:rPr>
                <w:rFonts w:asciiTheme="minorHAnsi" w:hAnsiTheme="minorHAnsi" w:cstheme="minorHAnsi"/>
                <w:sz w:val="22"/>
                <w:szCs w:val="22"/>
              </w:rPr>
            </w:pPr>
            <w:r w:rsidRPr="00453FD0">
              <w:rPr>
                <w:rFonts w:asciiTheme="minorHAnsi" w:hAnsiTheme="minorHAnsi" w:cstheme="minorHAnsi"/>
                <w:sz w:val="22"/>
                <w:szCs w:val="22"/>
              </w:rPr>
              <w:t>Planirano</w:t>
            </w:r>
            <w:r w:rsidR="0019699B" w:rsidRPr="00453FD0">
              <w:rPr>
                <w:rFonts w:asciiTheme="minorHAnsi" w:hAnsiTheme="minorHAnsi" w:cstheme="minorHAnsi"/>
                <w:sz w:val="22"/>
                <w:szCs w:val="22"/>
              </w:rPr>
              <w:t>:</w:t>
            </w:r>
          </w:p>
          <w:p w14:paraId="2D07BABF" w14:textId="196344AF" w:rsidR="006A1CCA" w:rsidRPr="00453FD0" w:rsidRDefault="006A1CCA" w:rsidP="0019699B">
            <w:pPr>
              <w:spacing w:before="0" w:after="160" w:line="259" w:lineRule="auto"/>
              <w:contextualSpacing/>
              <w:jc w:val="left"/>
              <w:rPr>
                <w:rFonts w:asciiTheme="minorHAnsi" w:eastAsiaTheme="minorHAnsi" w:hAnsiTheme="minorHAnsi" w:cstheme="minorHAnsi"/>
                <w:sz w:val="22"/>
                <w:szCs w:val="22"/>
                <w:lang w:eastAsia="en-US"/>
              </w:rPr>
            </w:pPr>
            <w:r w:rsidRPr="00453FD0">
              <w:rPr>
                <w:rFonts w:asciiTheme="minorHAnsi" w:eastAsiaTheme="minorEastAsia" w:hAnsiTheme="minorHAnsi" w:cstheme="minorHAnsi"/>
                <w:sz w:val="22"/>
                <w:szCs w:val="22"/>
                <w:lang w:eastAsia="en-US"/>
              </w:rPr>
              <w:t xml:space="preserve">EU sredstva: 175,73 </w:t>
            </w:r>
            <w:r w:rsidR="00AD6A44" w:rsidRPr="00453FD0">
              <w:rPr>
                <w:rFonts w:asciiTheme="minorHAnsi" w:eastAsiaTheme="minorEastAsia" w:hAnsiTheme="minorHAnsi" w:cstheme="minorHAnsi"/>
                <w:sz w:val="22"/>
                <w:szCs w:val="22"/>
                <w:lang w:eastAsia="en-US"/>
              </w:rPr>
              <w:t xml:space="preserve">mil. </w:t>
            </w:r>
            <w:r w:rsidRPr="00453FD0">
              <w:rPr>
                <w:rFonts w:asciiTheme="minorHAnsi" w:eastAsiaTheme="minorEastAsia" w:hAnsiTheme="minorHAnsi" w:cstheme="minorHAnsi"/>
                <w:sz w:val="22"/>
                <w:szCs w:val="22"/>
                <w:lang w:eastAsia="en-US"/>
              </w:rPr>
              <w:t xml:space="preserve">EUR </w:t>
            </w:r>
          </w:p>
          <w:p w14:paraId="1C940D54" w14:textId="3662406B" w:rsidR="006A1CCA" w:rsidRPr="00453FD0" w:rsidRDefault="006A1CCA" w:rsidP="006A1CCA">
            <w:pPr>
              <w:numPr>
                <w:ilvl w:val="1"/>
                <w:numId w:val="23"/>
              </w:numPr>
              <w:spacing w:before="0" w:after="0"/>
              <w:contextualSpacing/>
              <w:rPr>
                <w:rFonts w:asciiTheme="minorHAnsi" w:eastAsiaTheme="minorHAnsi" w:hAnsiTheme="minorHAnsi" w:cstheme="minorHAnsi"/>
                <w:sz w:val="22"/>
                <w:szCs w:val="22"/>
                <w:lang w:eastAsia="en-US"/>
              </w:rPr>
            </w:pPr>
            <w:r w:rsidRPr="00453FD0">
              <w:rPr>
                <w:rFonts w:asciiTheme="minorHAnsi" w:eastAsiaTheme="minorHAnsi" w:hAnsiTheme="minorHAnsi" w:cstheme="minorHAnsi"/>
                <w:sz w:val="22"/>
                <w:szCs w:val="22"/>
                <w:lang w:eastAsia="en-US"/>
              </w:rPr>
              <w:t xml:space="preserve">Program „Konkurentnost i kohezija“ 2021-2027: 50 </w:t>
            </w:r>
            <w:r w:rsidR="00AD6A44" w:rsidRPr="00453FD0">
              <w:rPr>
                <w:rFonts w:asciiTheme="minorHAnsi" w:eastAsiaTheme="minorEastAsia" w:hAnsiTheme="minorHAnsi" w:cstheme="minorHAnsi"/>
                <w:sz w:val="22"/>
                <w:szCs w:val="22"/>
                <w:lang w:eastAsia="en-US"/>
              </w:rPr>
              <w:t xml:space="preserve">mil. </w:t>
            </w:r>
            <w:r w:rsidRPr="00453FD0">
              <w:rPr>
                <w:rFonts w:asciiTheme="minorHAnsi" w:eastAsiaTheme="minorHAnsi" w:hAnsiTheme="minorHAnsi" w:cstheme="minorHAnsi"/>
                <w:sz w:val="22"/>
                <w:szCs w:val="22"/>
                <w:lang w:eastAsia="en-US"/>
              </w:rPr>
              <w:t>EUR</w:t>
            </w:r>
          </w:p>
          <w:p w14:paraId="76CFFE1E" w14:textId="38436C8F" w:rsidR="006A1CCA" w:rsidRPr="00453FD0" w:rsidRDefault="006A1CCA" w:rsidP="006A1CCA">
            <w:pPr>
              <w:numPr>
                <w:ilvl w:val="1"/>
                <w:numId w:val="23"/>
              </w:numPr>
              <w:spacing w:before="0" w:after="0"/>
              <w:contextualSpacing/>
              <w:rPr>
                <w:rFonts w:asciiTheme="minorHAnsi" w:eastAsiaTheme="minorHAnsi" w:hAnsiTheme="minorHAnsi" w:cstheme="minorHAnsi"/>
                <w:sz w:val="22"/>
                <w:szCs w:val="22"/>
                <w:lang w:eastAsia="en-US"/>
              </w:rPr>
            </w:pPr>
            <w:r w:rsidRPr="00453FD0">
              <w:rPr>
                <w:rFonts w:asciiTheme="minorHAnsi" w:eastAsiaTheme="minorHAnsi" w:hAnsiTheme="minorHAnsi" w:cstheme="minorHAnsi"/>
                <w:sz w:val="22"/>
                <w:szCs w:val="22"/>
                <w:lang w:eastAsia="en-US"/>
              </w:rPr>
              <w:t xml:space="preserve">NPOO 2021-2026: 125,73 </w:t>
            </w:r>
            <w:r w:rsidR="00AD6A44" w:rsidRPr="00453FD0">
              <w:rPr>
                <w:rFonts w:asciiTheme="minorHAnsi" w:eastAsiaTheme="minorEastAsia" w:hAnsiTheme="minorHAnsi" w:cstheme="minorHAnsi"/>
                <w:sz w:val="22"/>
                <w:szCs w:val="22"/>
                <w:lang w:eastAsia="en-US"/>
              </w:rPr>
              <w:t xml:space="preserve">mil. </w:t>
            </w:r>
            <w:r w:rsidRPr="00453FD0">
              <w:rPr>
                <w:rFonts w:asciiTheme="minorHAnsi" w:eastAsiaTheme="minorHAnsi" w:hAnsiTheme="minorHAnsi" w:cstheme="minorHAnsi"/>
                <w:sz w:val="22"/>
                <w:szCs w:val="22"/>
                <w:lang w:eastAsia="en-US"/>
              </w:rPr>
              <w:t>EUR</w:t>
            </w:r>
          </w:p>
        </w:tc>
      </w:tr>
      <w:tr w:rsidR="006A1CCA" w:rsidRPr="00453FD0" w14:paraId="04E3C062" w14:textId="77777777" w:rsidTr="3AF339B7">
        <w:tc>
          <w:tcPr>
            <w:tcW w:w="1271" w:type="dxa"/>
          </w:tcPr>
          <w:p w14:paraId="62FD897C" w14:textId="7B84C694" w:rsidR="006A1CCA" w:rsidRPr="00453FD0" w:rsidRDefault="006A1CCA" w:rsidP="006A1CCA">
            <w:pPr>
              <w:rPr>
                <w:rFonts w:asciiTheme="minorHAnsi" w:hAnsiTheme="minorHAnsi" w:cstheme="minorHAnsi"/>
                <w:b/>
                <w:bCs/>
                <w:sz w:val="22"/>
                <w:szCs w:val="22"/>
              </w:rPr>
            </w:pPr>
            <w:r w:rsidRPr="00453FD0">
              <w:rPr>
                <w:rFonts w:asciiTheme="minorHAnsi" w:hAnsiTheme="minorHAnsi" w:cstheme="minorHAnsi"/>
                <w:b/>
                <w:bCs/>
                <w:sz w:val="22"/>
                <w:szCs w:val="22"/>
              </w:rPr>
              <w:lastRenderedPageBreak/>
              <w:t xml:space="preserve">Očekivani učinak </w:t>
            </w:r>
          </w:p>
        </w:tc>
        <w:tc>
          <w:tcPr>
            <w:tcW w:w="8080" w:type="dxa"/>
          </w:tcPr>
          <w:p w14:paraId="33903D41" w14:textId="113D7BFE" w:rsidR="006A1CCA" w:rsidRPr="00453FD0" w:rsidRDefault="006A1CCA" w:rsidP="006A1CCA">
            <w:pPr>
              <w:spacing w:before="0"/>
              <w:contextualSpacing/>
              <w:rPr>
                <w:rFonts w:asciiTheme="minorHAnsi" w:hAnsiTheme="minorHAnsi" w:cstheme="minorHAnsi"/>
                <w:sz w:val="22"/>
                <w:szCs w:val="22"/>
              </w:rPr>
            </w:pPr>
            <w:r w:rsidRPr="00453FD0">
              <w:rPr>
                <w:rFonts w:asciiTheme="minorHAnsi" w:hAnsiTheme="minorHAnsi" w:cstheme="minorHAnsi"/>
                <w:sz w:val="22"/>
                <w:szCs w:val="22"/>
              </w:rPr>
              <w:t xml:space="preserve">U okviru OPKK 2014. – 2020.  za Specifični cilj 2a1 (ONP i NP-BBI programi)  ugovorena su bespovratna sredstva u iznosu od 184,91 </w:t>
            </w:r>
            <w:r w:rsidR="00AD6A44" w:rsidRPr="00453FD0">
              <w:rPr>
                <w:rFonts w:asciiTheme="minorHAnsi" w:eastAsiaTheme="minorEastAsia" w:hAnsiTheme="minorHAnsi" w:cstheme="minorHAnsi"/>
                <w:sz w:val="22"/>
                <w:szCs w:val="22"/>
                <w:lang w:eastAsia="en-US"/>
              </w:rPr>
              <w:t xml:space="preserve">mil. </w:t>
            </w:r>
            <w:r w:rsidRPr="00453FD0">
              <w:rPr>
                <w:rFonts w:asciiTheme="minorHAnsi" w:hAnsiTheme="minorHAnsi" w:cstheme="minorHAnsi"/>
                <w:sz w:val="22"/>
                <w:szCs w:val="22"/>
              </w:rPr>
              <w:t xml:space="preserve">EUR (EU dio 169,57 </w:t>
            </w:r>
            <w:r w:rsidR="00AD6A44" w:rsidRPr="00453FD0">
              <w:rPr>
                <w:rFonts w:asciiTheme="minorHAnsi" w:eastAsiaTheme="minorEastAsia" w:hAnsiTheme="minorHAnsi" w:cstheme="minorHAnsi"/>
                <w:sz w:val="22"/>
                <w:szCs w:val="22"/>
                <w:lang w:eastAsia="en-US"/>
              </w:rPr>
              <w:t xml:space="preserve">mil. </w:t>
            </w:r>
            <w:r w:rsidRPr="00453FD0">
              <w:rPr>
                <w:rFonts w:asciiTheme="minorHAnsi" w:hAnsiTheme="minorHAnsi" w:cstheme="minorHAnsi"/>
                <w:sz w:val="22"/>
                <w:szCs w:val="22"/>
              </w:rPr>
              <w:t xml:space="preserve">EUR). Provedbom ONP-a obuhvaćeno je 198.000 adresa na području 118 </w:t>
            </w:r>
            <w:r w:rsidR="00DD2BB6" w:rsidRPr="00453FD0">
              <w:rPr>
                <w:rFonts w:asciiTheme="minorHAnsi" w:hAnsiTheme="minorHAnsi" w:cstheme="minorHAnsi"/>
                <w:sz w:val="22"/>
                <w:szCs w:val="22"/>
              </w:rPr>
              <w:t>JL(R)S</w:t>
            </w:r>
            <w:r w:rsidRPr="00453FD0">
              <w:rPr>
                <w:rFonts w:asciiTheme="minorHAnsi" w:hAnsiTheme="minorHAnsi" w:cstheme="minorHAnsi"/>
                <w:sz w:val="22"/>
                <w:szCs w:val="22"/>
              </w:rPr>
              <w:t>. Očekivani rok završetka ugovorenih projekata je Q4 2023. U okviru PKK 2021. – 2027. planirana su sredstva za nastavak projekta Izgradnja nacionalne širokop</w:t>
            </w:r>
            <w:r w:rsidR="00AD6A44" w:rsidRPr="00453FD0">
              <w:rPr>
                <w:rFonts w:asciiTheme="minorHAnsi" w:hAnsiTheme="minorHAnsi" w:cstheme="minorHAnsi"/>
                <w:sz w:val="22"/>
                <w:szCs w:val="22"/>
              </w:rPr>
              <w:t>o</w:t>
            </w:r>
            <w:r w:rsidRPr="00453FD0">
              <w:rPr>
                <w:rFonts w:asciiTheme="minorHAnsi" w:hAnsiTheme="minorHAnsi" w:cstheme="minorHAnsi"/>
                <w:sz w:val="22"/>
                <w:szCs w:val="22"/>
              </w:rPr>
              <w:t>jasne</w:t>
            </w:r>
            <w:r w:rsidR="00AD6A44" w:rsidRPr="00453FD0">
              <w:rPr>
                <w:rFonts w:asciiTheme="minorHAnsi" w:hAnsiTheme="minorHAnsi" w:cstheme="minorHAnsi"/>
                <w:sz w:val="22"/>
                <w:szCs w:val="22"/>
              </w:rPr>
              <w:t xml:space="preserve"> </w:t>
            </w:r>
            <w:r w:rsidRPr="00453FD0">
              <w:rPr>
                <w:rFonts w:asciiTheme="minorHAnsi" w:hAnsiTheme="minorHAnsi" w:cstheme="minorHAnsi"/>
                <w:sz w:val="22"/>
                <w:szCs w:val="22"/>
              </w:rPr>
              <w:t>agregacijske infrast</w:t>
            </w:r>
            <w:r w:rsidR="008653EE" w:rsidRPr="00453FD0">
              <w:rPr>
                <w:rFonts w:asciiTheme="minorHAnsi" w:hAnsiTheme="minorHAnsi" w:cstheme="minorHAnsi"/>
                <w:sz w:val="22"/>
                <w:szCs w:val="22"/>
              </w:rPr>
              <w:t>ru</w:t>
            </w:r>
            <w:r w:rsidRPr="00453FD0">
              <w:rPr>
                <w:rFonts w:asciiTheme="minorHAnsi" w:hAnsiTheme="minorHAnsi" w:cstheme="minorHAnsi"/>
                <w:sz w:val="22"/>
                <w:szCs w:val="22"/>
              </w:rPr>
              <w:t xml:space="preserve">kture i povezivanje ciljanih javnih korisnika (NP-BBI) u iznosu od 50 </w:t>
            </w:r>
            <w:r w:rsidR="00AD6A44" w:rsidRPr="00453FD0">
              <w:rPr>
                <w:rFonts w:asciiTheme="minorHAnsi" w:eastAsiaTheme="minorEastAsia" w:hAnsiTheme="minorHAnsi" w:cstheme="minorHAnsi"/>
                <w:sz w:val="22"/>
                <w:szCs w:val="22"/>
                <w:lang w:eastAsia="en-US"/>
              </w:rPr>
              <w:t xml:space="preserve">mil. </w:t>
            </w:r>
            <w:r w:rsidRPr="00453FD0">
              <w:rPr>
                <w:rFonts w:asciiTheme="minorHAnsi" w:hAnsiTheme="minorHAnsi" w:cstheme="minorHAnsi"/>
                <w:sz w:val="22"/>
                <w:szCs w:val="22"/>
              </w:rPr>
              <w:t>EUR s ciljem izgradnje 175 agregacijskih  čvorova. Očekivani rok završetka projekata je Q4 2030.</w:t>
            </w:r>
          </w:p>
          <w:p w14:paraId="3F8AACF9" w14:textId="77777777" w:rsidR="006A1CCA" w:rsidRPr="00453FD0" w:rsidRDefault="006A1CCA" w:rsidP="006A1CCA">
            <w:pPr>
              <w:spacing w:before="0"/>
              <w:contextualSpacing/>
              <w:rPr>
                <w:rFonts w:asciiTheme="minorHAnsi" w:hAnsiTheme="minorHAnsi" w:cstheme="minorHAnsi"/>
                <w:sz w:val="22"/>
                <w:szCs w:val="22"/>
              </w:rPr>
            </w:pPr>
          </w:p>
          <w:p w14:paraId="461A9570" w14:textId="585ABB9A" w:rsidR="006A1CCA" w:rsidRPr="00453FD0" w:rsidRDefault="006A1CCA" w:rsidP="006A1CCA">
            <w:pPr>
              <w:spacing w:before="0"/>
              <w:contextualSpacing/>
              <w:rPr>
                <w:rFonts w:asciiTheme="minorHAnsi" w:hAnsiTheme="minorHAnsi" w:cstheme="minorHAnsi"/>
                <w:sz w:val="22"/>
                <w:szCs w:val="22"/>
              </w:rPr>
            </w:pPr>
            <w:r w:rsidRPr="00453FD0">
              <w:rPr>
                <w:rFonts w:asciiTheme="minorHAnsi" w:hAnsiTheme="minorHAnsi" w:cstheme="minorHAnsi"/>
                <w:sz w:val="22"/>
                <w:szCs w:val="22"/>
              </w:rPr>
              <w:t xml:space="preserve">U okviru NPOO 2021.-2026. za dvije investicije: C2.3. R4-I1: Provedba projekata u okviru ONP-a i C2.3. R4-I2: Izgradnja pasivne elektroničke komunikacijske infrastrukture  osigurano je ukupno 125,73 </w:t>
            </w:r>
            <w:r w:rsidR="00AD6A44" w:rsidRPr="00453FD0">
              <w:rPr>
                <w:rFonts w:asciiTheme="minorHAnsi" w:eastAsiaTheme="minorEastAsia" w:hAnsiTheme="minorHAnsi" w:cstheme="minorHAnsi"/>
                <w:sz w:val="22"/>
                <w:szCs w:val="22"/>
                <w:lang w:eastAsia="en-US"/>
              </w:rPr>
              <w:t xml:space="preserve">mil. </w:t>
            </w:r>
            <w:r w:rsidRPr="00453FD0">
              <w:rPr>
                <w:rFonts w:asciiTheme="minorHAnsi" w:hAnsiTheme="minorHAnsi" w:cstheme="minorHAnsi"/>
                <w:sz w:val="22"/>
                <w:szCs w:val="22"/>
              </w:rPr>
              <w:t>EUR. Rok za dovršetak investicija je Q2 2026.Provedbom investicije C2.3. R4-I1 obuhvatit će se do 125 JLS, te će se omogućiti pristup VHCN mrežama za oko 700.000 stanovnika i oko 124.000 kućanstava. Cilj je da najmanje 100 000 dodatnih kućanstava, na područjima na kojima nema širokopojasne mreže sljedeće generacije, bude pokriveno širokopojasnim pristupnim mrežama od najmanje 100 Mbit/s (s mogućnošću nadogradnje na 1 Gbit/s) u smjeru korisnika. Područja na kojima će se provoditi investicija C2.3. R4-I2 odredit će se nastavno na održano javno savjetovanje o iskazu tržišnog interesa, s ciljem da se u obuhvatu projekta omogući dostupnost 5G mrežama u najmanje 80 % ruralnih i rijetko naseljenih područja (prosječne gustoće naseljenosti manje od 20/km²).</w:t>
            </w:r>
          </w:p>
        </w:tc>
      </w:tr>
    </w:tbl>
    <w:p w14:paraId="30582926" w14:textId="77777777" w:rsidR="006A1CCA" w:rsidRPr="00453FD0" w:rsidRDefault="006A1CCA" w:rsidP="006A1CCA">
      <w:pPr>
        <w:spacing w:before="0" w:after="160"/>
        <w:rPr>
          <w:rFonts w:cstheme="minorHAnsi"/>
          <w:b/>
          <w:bCs/>
          <w:szCs w:val="22"/>
        </w:rPr>
      </w:pPr>
    </w:p>
    <w:p w14:paraId="412F5D76" w14:textId="486A2164" w:rsidR="006A1CCA" w:rsidRPr="00453FD0" w:rsidRDefault="006A1CCA" w:rsidP="006A1CCA">
      <w:pPr>
        <w:keepNext/>
        <w:numPr>
          <w:ilvl w:val="2"/>
          <w:numId w:val="28"/>
        </w:numPr>
        <w:outlineLvl w:val="2"/>
        <w:rPr>
          <w:rFonts w:cstheme="minorHAnsi"/>
          <w:i/>
          <w:szCs w:val="22"/>
        </w:rPr>
      </w:pPr>
      <w:bookmarkStart w:id="48" w:name="_Toc159604995"/>
      <w:r w:rsidRPr="00453FD0">
        <w:rPr>
          <w:rFonts w:cstheme="minorHAnsi"/>
          <w:i/>
          <w:szCs w:val="22"/>
        </w:rPr>
        <w:t>Mjera 3.4 – Poticanje korištenja usluga velikih brzina</w:t>
      </w:r>
      <w:r w:rsidRPr="00453FD0">
        <w:rPr>
          <w:rFonts w:cstheme="minorHAnsi"/>
          <w:i/>
          <w:szCs w:val="22"/>
          <w:vertAlign w:val="superscript"/>
        </w:rPr>
        <w:footnoteReference w:id="18"/>
      </w:r>
      <w:bookmarkEnd w:id="48"/>
    </w:p>
    <w:tbl>
      <w:tblPr>
        <w:tblStyle w:val="TableGrid"/>
        <w:tblW w:w="9351" w:type="dxa"/>
        <w:tblLook w:val="04A0" w:firstRow="1" w:lastRow="0" w:firstColumn="1" w:lastColumn="0" w:noHBand="0" w:noVBand="1"/>
      </w:tblPr>
      <w:tblGrid>
        <w:gridCol w:w="1271"/>
        <w:gridCol w:w="8080"/>
      </w:tblGrid>
      <w:tr w:rsidR="006A1CCA" w:rsidRPr="00453FD0" w14:paraId="73CA22E9" w14:textId="77777777" w:rsidTr="3AF339B7">
        <w:tc>
          <w:tcPr>
            <w:tcW w:w="1271" w:type="dxa"/>
          </w:tcPr>
          <w:p w14:paraId="51215CB8" w14:textId="77777777" w:rsidR="006A1CCA" w:rsidRPr="00453FD0" w:rsidRDefault="006A1CCA" w:rsidP="006A1CCA">
            <w:pPr>
              <w:rPr>
                <w:rFonts w:asciiTheme="minorHAnsi" w:hAnsiTheme="minorHAnsi" w:cstheme="minorHAnsi"/>
                <w:b/>
                <w:bCs/>
                <w:sz w:val="22"/>
                <w:szCs w:val="22"/>
              </w:rPr>
            </w:pPr>
            <w:r w:rsidRPr="00453FD0">
              <w:rPr>
                <w:rFonts w:asciiTheme="minorHAnsi" w:hAnsiTheme="minorHAnsi" w:cstheme="minorHAnsi"/>
                <w:b/>
                <w:bCs/>
                <w:sz w:val="22"/>
                <w:szCs w:val="22"/>
              </w:rPr>
              <w:t>Nova mjera</w:t>
            </w:r>
          </w:p>
        </w:tc>
        <w:tc>
          <w:tcPr>
            <w:tcW w:w="8080" w:type="dxa"/>
          </w:tcPr>
          <w:p w14:paraId="07EEEB6B" w14:textId="77777777" w:rsidR="006A1CCA" w:rsidRPr="00453FD0" w:rsidRDefault="006A1CCA" w:rsidP="006A1CCA">
            <w:pPr>
              <w:spacing w:before="0"/>
              <w:contextualSpacing/>
              <w:rPr>
                <w:rFonts w:asciiTheme="minorHAnsi" w:hAnsiTheme="minorHAnsi" w:cstheme="minorHAnsi"/>
                <w:sz w:val="22"/>
                <w:szCs w:val="22"/>
              </w:rPr>
            </w:pPr>
            <w:r w:rsidRPr="00453FD0">
              <w:rPr>
                <w:rFonts w:asciiTheme="minorHAnsi" w:hAnsiTheme="minorHAnsi" w:cstheme="minorHAnsi"/>
                <w:sz w:val="22"/>
                <w:szCs w:val="22"/>
              </w:rPr>
              <w:t>Ne – SDH 2032. Prioritetno područje provedbe javnih politika 3.4.: Poticanje korištenja usluga velikih brzina</w:t>
            </w:r>
          </w:p>
        </w:tc>
      </w:tr>
      <w:tr w:rsidR="006A1CCA" w:rsidRPr="00453FD0" w14:paraId="26517DD4" w14:textId="77777777" w:rsidTr="3AF339B7">
        <w:tc>
          <w:tcPr>
            <w:tcW w:w="1271" w:type="dxa"/>
          </w:tcPr>
          <w:p w14:paraId="2CAA49F2" w14:textId="69DE58CE" w:rsidR="006A1CCA" w:rsidRPr="00453FD0" w:rsidRDefault="00434511" w:rsidP="006A1CCA">
            <w:pPr>
              <w:rPr>
                <w:rFonts w:asciiTheme="minorHAnsi" w:hAnsiTheme="minorHAnsi" w:cstheme="minorHAnsi"/>
                <w:b/>
                <w:bCs/>
                <w:sz w:val="22"/>
                <w:szCs w:val="22"/>
              </w:rPr>
            </w:pPr>
            <w:r w:rsidRPr="00453FD0">
              <w:rPr>
                <w:rFonts w:asciiTheme="minorHAnsi" w:hAnsiTheme="minorHAnsi" w:cstheme="minorHAnsi"/>
                <w:b/>
                <w:bCs/>
                <w:sz w:val="22"/>
                <w:szCs w:val="22"/>
              </w:rPr>
              <w:t>O</w:t>
            </w:r>
            <w:r w:rsidR="006A1CCA" w:rsidRPr="00453FD0">
              <w:rPr>
                <w:rFonts w:asciiTheme="minorHAnsi" w:hAnsiTheme="minorHAnsi" w:cstheme="minorHAnsi"/>
                <w:b/>
                <w:bCs/>
                <w:sz w:val="22"/>
                <w:szCs w:val="22"/>
              </w:rPr>
              <w:t xml:space="preserve">pis mjere </w:t>
            </w:r>
          </w:p>
          <w:p w14:paraId="1BE381CA" w14:textId="77777777" w:rsidR="006A1CCA" w:rsidRPr="00453FD0" w:rsidRDefault="006A1CCA" w:rsidP="006A1CCA">
            <w:pPr>
              <w:spacing w:after="0"/>
              <w:rPr>
                <w:rFonts w:asciiTheme="minorHAnsi" w:hAnsiTheme="minorHAnsi" w:cstheme="minorHAnsi"/>
                <w:b/>
                <w:sz w:val="22"/>
                <w:szCs w:val="22"/>
              </w:rPr>
            </w:pPr>
          </w:p>
        </w:tc>
        <w:tc>
          <w:tcPr>
            <w:tcW w:w="8080" w:type="dxa"/>
          </w:tcPr>
          <w:p w14:paraId="01F6D0B1" w14:textId="1B046B33" w:rsidR="006A1CCA" w:rsidRPr="00453FD0" w:rsidRDefault="0024140F" w:rsidP="006A1CCA">
            <w:pPr>
              <w:spacing w:before="0"/>
              <w:contextualSpacing/>
              <w:rPr>
                <w:rFonts w:asciiTheme="minorHAnsi" w:hAnsiTheme="minorHAnsi" w:cstheme="minorHAnsi"/>
                <w:i/>
                <w:sz w:val="22"/>
                <w:szCs w:val="22"/>
              </w:rPr>
            </w:pPr>
            <w:r w:rsidRPr="00453FD0">
              <w:rPr>
                <w:rFonts w:asciiTheme="minorHAnsi" w:hAnsiTheme="minorHAnsi" w:cstheme="minorHAnsi"/>
                <w:i/>
                <w:sz w:val="22"/>
                <w:szCs w:val="22"/>
              </w:rPr>
              <w:t>Sadržaj mjere:</w:t>
            </w:r>
          </w:p>
          <w:p w14:paraId="74B0D384" w14:textId="7777777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Uz potrebu provedbe mjera i aktivnosti na strani ponude, , izazov predstavlja i slabo korištenje usluga velikih brzina putem već izrađene infrastrukture. Stoga će se, navedenom mjerom, provesti sveobuhvatna analiza mogućih mjera i aktivnosti na strani potražnje koje bi predstavljale nadogradnju mjerama na strani ponude (bile bi komplementarne mjerama na strani ponude) te bi mogle pozitivno utjecati na povećanje korištenja usluga širokopojasnog pristupa velikih brzina, a čime bi se Hrvatska približila EU prosjeku. Analizom će se definirati najbolji načini intervencija u smislu aktivnosti na strani potražnje, a koji će osigurati učinkovito korištenje javnih sredstava.</w:t>
            </w:r>
          </w:p>
          <w:p w14:paraId="3EAF5828" w14:textId="77777777" w:rsidR="006A1CCA" w:rsidRPr="00453FD0" w:rsidRDefault="006A1CCA" w:rsidP="006A1CCA">
            <w:pPr>
              <w:spacing w:before="0"/>
              <w:contextualSpacing/>
              <w:rPr>
                <w:rFonts w:asciiTheme="minorHAnsi" w:hAnsiTheme="minorHAnsi" w:cstheme="minorHAnsi"/>
                <w:iCs/>
                <w:sz w:val="22"/>
                <w:szCs w:val="22"/>
              </w:rPr>
            </w:pPr>
          </w:p>
          <w:p w14:paraId="67D5C1FB" w14:textId="7777777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lastRenderedPageBreak/>
              <w:t>Bilo koja intervencija na strani potražnje omogućit će korištenje već izgrađenih širokopojasnih elektroničkih komunikacijskih mreža vrlo velikih kapaciteta od kojih velika većina do sada ne donosi prihod investitoru, a čime će se osigurati isplativost ostvarenih investicija u izgradnju mreže. Nakon što se, putem odabranih aktivnosti na strani potražnje, poveća broj korisnika gigabitne mreže, njihovo poboljšano korisničko iskustvo će postupno utjecati na poboljšanje sveukupne percepcije o prednostima koje nose veće brzine širokopojasnog pristupa internetu. Sve navedeno će u konačnici potaknuti tržišno natjecanje na mrežama vrlo velikog kapaciteta. Aktivnosti na strani potražnje trebale bi se primarno odnositi na već izgrađene mreže vrlo velikog kapaciteta (VHCN) (FTTH, FTTB i kabelska pristup „Docsis 3.1“16) jer sve te tehnologije mogu ponuditi silaznu brzinu od 1 Gbit/s. Isto tako, aktivnosti bi se trebale odnositi jednako na povećanje brzine, ako korisnik već koristi navedenu infrastrukturu, ili na početak korištenja ako je ne koristi. Jedini bi preduvjet bio postaviti minimalnu razinu brzina na koje bi se aktivnosti na strani potražnje odnosile. U početnoj fazi, navedena brzina bi mogla biti najmanje 100 Mbit/s jer se navedena brzina prati kao potpokazatelj unutar DESI kategorije Povezivost.</w:t>
            </w:r>
          </w:p>
          <w:p w14:paraId="0E7FB704" w14:textId="77777777" w:rsidR="006A1CCA" w:rsidRPr="00453FD0" w:rsidRDefault="006A1CCA" w:rsidP="006A1CCA">
            <w:pPr>
              <w:spacing w:before="0"/>
              <w:contextualSpacing/>
              <w:rPr>
                <w:rFonts w:asciiTheme="minorHAnsi" w:hAnsiTheme="minorHAnsi" w:cstheme="minorHAnsi"/>
                <w:i/>
                <w:sz w:val="22"/>
                <w:szCs w:val="22"/>
              </w:rPr>
            </w:pPr>
          </w:p>
          <w:p w14:paraId="549CDF75" w14:textId="7777777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eastAsiaTheme="minorHAnsi" w:hAnsiTheme="minorHAnsi" w:cstheme="minorHAnsi"/>
                <w:i/>
                <w:sz w:val="22"/>
                <w:szCs w:val="22"/>
                <w:lang w:eastAsia="en-US"/>
              </w:rPr>
              <w:t>Veza na cilj:</w:t>
            </w:r>
          </w:p>
          <w:p w14:paraId="21355E87" w14:textId="7777777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Predmetnom mjerom osigurat će se povećanje korištenja usluga velikih brzina, a što će utjecati i na bržu izgradnju nove infrastrukture širokopojasnih elektroničkih komunikacijskih mreža.</w:t>
            </w:r>
            <w:r w:rsidRPr="00453FD0">
              <w:rPr>
                <w:rFonts w:asciiTheme="minorHAnsi" w:eastAsiaTheme="minorHAnsi" w:hAnsiTheme="minorHAnsi" w:cstheme="minorHAnsi"/>
                <w:iCs/>
                <w:sz w:val="22"/>
                <w:szCs w:val="22"/>
                <w:lang w:eastAsia="en-US"/>
              </w:rPr>
              <w:t xml:space="preserve"> </w:t>
            </w:r>
          </w:p>
          <w:p w14:paraId="17781E69" w14:textId="77777777" w:rsidR="006A1CCA" w:rsidRPr="00453FD0" w:rsidRDefault="006A1CCA" w:rsidP="006A1CCA">
            <w:pPr>
              <w:spacing w:before="0"/>
              <w:contextualSpacing/>
              <w:rPr>
                <w:rFonts w:asciiTheme="minorHAnsi" w:hAnsiTheme="minorHAnsi" w:cstheme="minorHAnsi"/>
                <w:i/>
                <w:sz w:val="22"/>
                <w:szCs w:val="22"/>
              </w:rPr>
            </w:pPr>
          </w:p>
          <w:p w14:paraId="763372EA" w14:textId="7777777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eastAsiaTheme="minorHAnsi" w:hAnsiTheme="minorHAnsi" w:cstheme="minorHAnsi"/>
                <w:i/>
                <w:sz w:val="22"/>
                <w:szCs w:val="22"/>
                <w:lang w:eastAsia="en-US"/>
              </w:rPr>
              <w:t xml:space="preserve">Provizorna vremenska crta: </w:t>
            </w:r>
          </w:p>
          <w:p w14:paraId="2ECC73DE" w14:textId="7777777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Mjeru će se provoditi kontinuirano do 2030. godine.</w:t>
            </w:r>
          </w:p>
          <w:p w14:paraId="7485E509" w14:textId="77777777" w:rsidR="006A1CCA" w:rsidRPr="00453FD0" w:rsidRDefault="006A1CCA" w:rsidP="006A1CCA">
            <w:pPr>
              <w:spacing w:before="0"/>
              <w:contextualSpacing/>
              <w:rPr>
                <w:rFonts w:asciiTheme="minorHAnsi" w:hAnsiTheme="minorHAnsi" w:cstheme="minorHAnsi"/>
                <w:i/>
                <w:sz w:val="22"/>
                <w:szCs w:val="22"/>
              </w:rPr>
            </w:pPr>
          </w:p>
          <w:p w14:paraId="4FB07EDB" w14:textId="7777777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hAnsiTheme="minorHAnsi" w:cstheme="minorHAnsi"/>
                <w:i/>
                <w:sz w:val="22"/>
                <w:szCs w:val="22"/>
              </w:rPr>
              <w:t xml:space="preserve">Nadležno tijelo: </w:t>
            </w:r>
          </w:p>
          <w:p w14:paraId="40FF89AD" w14:textId="5D3AB534" w:rsidR="006A1CCA" w:rsidRPr="00453FD0" w:rsidRDefault="00FD551B"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Hrvatska regulatorna agencija za mrežne djelatnosti (HAKOM)</w:t>
            </w:r>
          </w:p>
        </w:tc>
      </w:tr>
      <w:tr w:rsidR="006A1CCA" w:rsidRPr="00453FD0" w14:paraId="4AD08087" w14:textId="77777777" w:rsidTr="3AF339B7">
        <w:tc>
          <w:tcPr>
            <w:tcW w:w="1271" w:type="dxa"/>
            <w:shd w:val="clear" w:color="auto" w:fill="auto"/>
          </w:tcPr>
          <w:p w14:paraId="1F54E889" w14:textId="11506085" w:rsidR="006A1CCA" w:rsidRPr="00453FD0" w:rsidRDefault="00B24240" w:rsidP="006A1CCA">
            <w:pPr>
              <w:rPr>
                <w:rFonts w:asciiTheme="minorHAnsi" w:hAnsiTheme="minorHAnsi" w:cstheme="minorHAnsi"/>
                <w:b/>
                <w:bCs/>
                <w:sz w:val="22"/>
                <w:szCs w:val="22"/>
              </w:rPr>
            </w:pPr>
            <w:r w:rsidRPr="00453FD0">
              <w:rPr>
                <w:rFonts w:asciiTheme="minorHAnsi" w:hAnsiTheme="minorHAnsi" w:cstheme="minorHAnsi"/>
                <w:b/>
                <w:bCs/>
                <w:sz w:val="22"/>
                <w:szCs w:val="22"/>
              </w:rPr>
              <w:lastRenderedPageBreak/>
              <w:t>P</w:t>
            </w:r>
            <w:r w:rsidR="006A1CCA" w:rsidRPr="00453FD0">
              <w:rPr>
                <w:rFonts w:asciiTheme="minorHAnsi" w:hAnsiTheme="minorHAnsi" w:cstheme="minorHAnsi"/>
                <w:b/>
                <w:bCs/>
                <w:sz w:val="22"/>
                <w:szCs w:val="22"/>
              </w:rPr>
              <w:t xml:space="preserve">roračun </w:t>
            </w:r>
          </w:p>
        </w:tc>
        <w:tc>
          <w:tcPr>
            <w:tcW w:w="8080" w:type="dxa"/>
            <w:shd w:val="clear" w:color="auto" w:fill="auto"/>
          </w:tcPr>
          <w:p w14:paraId="1769A44B" w14:textId="444EDC49" w:rsidR="006A1CCA" w:rsidRPr="00453FD0" w:rsidRDefault="00122236" w:rsidP="00465D3F">
            <w:pPr>
              <w:rPr>
                <w:rFonts w:asciiTheme="minorHAnsi" w:hAnsiTheme="minorHAnsi" w:cstheme="minorHAnsi"/>
                <w:sz w:val="22"/>
                <w:szCs w:val="22"/>
              </w:rPr>
            </w:pPr>
            <w:r w:rsidRPr="00453FD0">
              <w:rPr>
                <w:rFonts w:asciiTheme="minorHAnsi" w:eastAsiaTheme="minorEastAsia" w:hAnsiTheme="minorHAnsi" w:cstheme="minorHAnsi"/>
                <w:sz w:val="22"/>
                <w:szCs w:val="22"/>
              </w:rPr>
              <w:t>Analiza je pokazala kako je program potpora  putem vaučera najsvrsishodniji način poticanja potražnje, te će se potreban iznos državnih potpora za „vau</w:t>
            </w:r>
            <w:r w:rsidR="008653EE" w:rsidRPr="00453FD0">
              <w:rPr>
                <w:rFonts w:asciiTheme="minorHAnsi" w:eastAsiaTheme="minorEastAsia" w:hAnsiTheme="minorHAnsi" w:cstheme="minorHAnsi"/>
                <w:sz w:val="22"/>
                <w:szCs w:val="22"/>
              </w:rPr>
              <w:t>č</w:t>
            </w:r>
            <w:r w:rsidRPr="00453FD0">
              <w:rPr>
                <w:rFonts w:asciiTheme="minorHAnsi" w:eastAsiaTheme="minorEastAsia" w:hAnsiTheme="minorHAnsi" w:cstheme="minorHAnsi"/>
                <w:sz w:val="22"/>
                <w:szCs w:val="22"/>
              </w:rPr>
              <w:t>er-shemu”, predložiti za sufinanciranje u idućem VFO EU (nakon 2027. godine).</w:t>
            </w:r>
          </w:p>
        </w:tc>
      </w:tr>
      <w:tr w:rsidR="006A1CCA" w:rsidRPr="00453FD0" w14:paraId="5656AAD2" w14:textId="77777777" w:rsidTr="3AF339B7">
        <w:trPr>
          <w:trHeight w:val="699"/>
        </w:trPr>
        <w:tc>
          <w:tcPr>
            <w:tcW w:w="1271" w:type="dxa"/>
          </w:tcPr>
          <w:p w14:paraId="3BDF861F" w14:textId="601775B0" w:rsidR="006A1CCA" w:rsidRPr="00453FD0" w:rsidRDefault="006A1CCA" w:rsidP="006A1CCA">
            <w:pPr>
              <w:rPr>
                <w:rFonts w:asciiTheme="minorHAnsi" w:hAnsiTheme="minorHAnsi" w:cstheme="minorHAnsi"/>
                <w:b/>
                <w:bCs/>
                <w:sz w:val="22"/>
                <w:szCs w:val="22"/>
              </w:rPr>
            </w:pPr>
            <w:r w:rsidRPr="00453FD0">
              <w:rPr>
                <w:rFonts w:asciiTheme="minorHAnsi" w:hAnsiTheme="minorHAnsi" w:cstheme="minorHAnsi"/>
                <w:b/>
                <w:bCs/>
                <w:sz w:val="22"/>
                <w:szCs w:val="22"/>
              </w:rPr>
              <w:t xml:space="preserve">Očekivani učinak </w:t>
            </w:r>
          </w:p>
        </w:tc>
        <w:tc>
          <w:tcPr>
            <w:tcW w:w="8080" w:type="dxa"/>
          </w:tcPr>
          <w:p w14:paraId="09292D41" w14:textId="77777777" w:rsidR="006A1CCA" w:rsidRPr="00453FD0" w:rsidRDefault="006A1CCA" w:rsidP="006A1CCA">
            <w:pPr>
              <w:spacing w:before="0"/>
              <w:contextualSpacing/>
              <w:rPr>
                <w:rFonts w:asciiTheme="minorHAnsi" w:hAnsiTheme="minorHAnsi" w:cstheme="minorHAnsi"/>
                <w:sz w:val="22"/>
                <w:szCs w:val="22"/>
              </w:rPr>
            </w:pPr>
            <w:r w:rsidRPr="00453FD0">
              <w:rPr>
                <w:rFonts w:asciiTheme="minorHAnsi" w:hAnsiTheme="minorHAnsi" w:cstheme="minorHAnsi"/>
                <w:sz w:val="22"/>
                <w:szCs w:val="22"/>
              </w:rPr>
              <w:t>Očekivani ishod intervencija na strani potražnje, u kratkom roku bit će povećanje broja korisnika koji koriste brzine od najmanje 100 Mbit/s dok će glavni dugoročni očekivani ishod biti promjena percepcije krajnjih korisnika o prednostima koje donose veće brzine, povećanje tržišnog natjecanja na većim brzinama i posljedično sniženje cijena usluga. Jedna od potencijalnih aktivnosti na strani potražnje koja zahtijeva posebno detaljnu analizu je uvođenje programa potpora putem vaučera, kojim bi se smanjio trošak krajnjih korisnika, kao poticaj za krajnje korisnike na korištenje većih brzina. Analiza će dati odgovor na opravdanost i mogućnost uvođenja programa potpora putem vaučera, te će se predložiti sljedeće odrednice važne za izradu i provedbu programa potpora:</w:t>
            </w:r>
          </w:p>
          <w:p w14:paraId="0BB9CFDD" w14:textId="35433715" w:rsidR="006A1CCA" w:rsidRPr="00453FD0" w:rsidRDefault="006A1CCA" w:rsidP="005C6EEF">
            <w:pPr>
              <w:numPr>
                <w:ilvl w:val="0"/>
                <w:numId w:val="23"/>
              </w:numPr>
              <w:spacing w:before="0" w:after="0"/>
              <w:contextualSpacing/>
              <w:rPr>
                <w:rFonts w:asciiTheme="minorHAnsi" w:eastAsiaTheme="minorHAnsi" w:hAnsiTheme="minorHAnsi" w:cstheme="minorHAnsi"/>
                <w:sz w:val="22"/>
                <w:szCs w:val="22"/>
                <w:lang w:eastAsia="en-US"/>
              </w:rPr>
            </w:pPr>
            <w:r w:rsidRPr="00453FD0">
              <w:rPr>
                <w:rFonts w:asciiTheme="minorHAnsi" w:eastAsiaTheme="minorEastAsia" w:hAnsiTheme="minorHAnsi" w:cstheme="minorHAnsi"/>
                <w:sz w:val="22"/>
                <w:szCs w:val="22"/>
                <w:lang w:eastAsia="en-US"/>
              </w:rPr>
              <w:t>primarni obuhvat programa potpora/zemljopisni obuhvat intervencije,</w:t>
            </w:r>
          </w:p>
          <w:p w14:paraId="7267FC11" w14:textId="4A7CFB84" w:rsidR="006A1CCA" w:rsidRPr="00453FD0" w:rsidRDefault="006A1CCA" w:rsidP="005C6EEF">
            <w:pPr>
              <w:numPr>
                <w:ilvl w:val="0"/>
                <w:numId w:val="23"/>
              </w:numPr>
              <w:spacing w:before="0" w:after="0"/>
              <w:contextualSpacing/>
              <w:rPr>
                <w:rFonts w:asciiTheme="minorHAnsi" w:eastAsiaTheme="minorHAnsi" w:hAnsiTheme="minorHAnsi" w:cstheme="minorHAnsi"/>
                <w:sz w:val="22"/>
                <w:szCs w:val="22"/>
                <w:lang w:eastAsia="en-US"/>
              </w:rPr>
            </w:pPr>
            <w:r w:rsidRPr="00453FD0">
              <w:rPr>
                <w:rFonts w:asciiTheme="minorHAnsi" w:eastAsiaTheme="minorEastAsia" w:hAnsiTheme="minorHAnsi" w:cstheme="minorHAnsi"/>
                <w:sz w:val="22"/>
                <w:szCs w:val="22"/>
                <w:lang w:eastAsia="en-US"/>
              </w:rPr>
              <w:t>ciljane korisnike potpora,</w:t>
            </w:r>
          </w:p>
          <w:p w14:paraId="1A3E0D84" w14:textId="53A3D5B2" w:rsidR="006A1CCA" w:rsidRPr="00453FD0" w:rsidRDefault="006A1CCA" w:rsidP="005C6EEF">
            <w:pPr>
              <w:numPr>
                <w:ilvl w:val="0"/>
                <w:numId w:val="23"/>
              </w:numPr>
              <w:spacing w:before="0" w:after="0"/>
              <w:contextualSpacing/>
              <w:rPr>
                <w:rFonts w:asciiTheme="minorHAnsi" w:eastAsiaTheme="minorHAnsi" w:hAnsiTheme="minorHAnsi" w:cstheme="minorHAnsi"/>
                <w:sz w:val="22"/>
                <w:szCs w:val="22"/>
                <w:lang w:eastAsia="en-US"/>
              </w:rPr>
            </w:pPr>
            <w:r w:rsidRPr="00453FD0">
              <w:rPr>
                <w:rFonts w:asciiTheme="minorHAnsi" w:eastAsiaTheme="minorEastAsia" w:hAnsiTheme="minorHAnsi" w:cstheme="minorHAnsi"/>
                <w:sz w:val="22"/>
                <w:szCs w:val="22"/>
                <w:lang w:eastAsia="en-US"/>
              </w:rPr>
              <w:t>iznos sredstava potpore,</w:t>
            </w:r>
          </w:p>
          <w:p w14:paraId="599945D0" w14:textId="6079DA96" w:rsidR="006A1CCA" w:rsidRPr="00453FD0" w:rsidRDefault="006A1CCA" w:rsidP="005C6EEF">
            <w:pPr>
              <w:numPr>
                <w:ilvl w:val="0"/>
                <w:numId w:val="23"/>
              </w:numPr>
              <w:spacing w:before="0" w:after="0"/>
              <w:contextualSpacing/>
              <w:rPr>
                <w:rFonts w:asciiTheme="minorHAnsi" w:eastAsiaTheme="minorHAnsi" w:hAnsiTheme="minorHAnsi" w:cstheme="minorHAnsi"/>
                <w:sz w:val="22"/>
                <w:szCs w:val="22"/>
                <w:lang w:eastAsia="en-US"/>
              </w:rPr>
            </w:pPr>
            <w:r w:rsidRPr="00453FD0">
              <w:rPr>
                <w:rFonts w:asciiTheme="minorHAnsi" w:eastAsiaTheme="minorEastAsia" w:hAnsiTheme="minorHAnsi" w:cstheme="minorHAnsi"/>
                <w:sz w:val="22"/>
                <w:szCs w:val="22"/>
                <w:lang w:eastAsia="en-US"/>
              </w:rPr>
              <w:t>trajanje potpore,</w:t>
            </w:r>
          </w:p>
          <w:p w14:paraId="681813A1" w14:textId="13F09AEE" w:rsidR="006A1CCA" w:rsidRPr="00453FD0" w:rsidRDefault="006A1CCA" w:rsidP="005C6EEF">
            <w:pPr>
              <w:numPr>
                <w:ilvl w:val="0"/>
                <w:numId w:val="23"/>
              </w:numPr>
              <w:spacing w:before="0" w:after="0"/>
              <w:contextualSpacing/>
              <w:rPr>
                <w:rFonts w:asciiTheme="minorHAnsi" w:eastAsiaTheme="minorHAnsi" w:hAnsiTheme="minorHAnsi" w:cstheme="minorHAnsi"/>
                <w:sz w:val="22"/>
                <w:szCs w:val="22"/>
                <w:lang w:eastAsia="en-US"/>
              </w:rPr>
            </w:pPr>
            <w:r w:rsidRPr="00453FD0">
              <w:rPr>
                <w:rFonts w:asciiTheme="minorHAnsi" w:eastAsiaTheme="minorEastAsia" w:hAnsiTheme="minorHAnsi" w:cstheme="minorHAnsi"/>
                <w:sz w:val="22"/>
                <w:szCs w:val="22"/>
                <w:lang w:eastAsia="en-US"/>
              </w:rPr>
              <w:t>izvor financiranja,</w:t>
            </w:r>
          </w:p>
          <w:p w14:paraId="7EB5E3DF" w14:textId="5981B7FA" w:rsidR="006A1CCA" w:rsidRPr="00453FD0" w:rsidRDefault="006A1CCA" w:rsidP="005C6EEF">
            <w:pPr>
              <w:numPr>
                <w:ilvl w:val="0"/>
                <w:numId w:val="23"/>
              </w:numPr>
              <w:spacing w:before="0" w:after="0"/>
              <w:contextualSpacing/>
              <w:rPr>
                <w:rFonts w:asciiTheme="minorHAnsi" w:eastAsiaTheme="minorHAnsi" w:hAnsiTheme="minorHAnsi" w:cstheme="minorHAnsi"/>
                <w:sz w:val="22"/>
                <w:szCs w:val="22"/>
                <w:lang w:eastAsia="en-US"/>
              </w:rPr>
            </w:pPr>
            <w:r w:rsidRPr="00453FD0">
              <w:rPr>
                <w:rFonts w:asciiTheme="minorHAnsi" w:eastAsiaTheme="minorEastAsia" w:hAnsiTheme="minorHAnsi" w:cstheme="minorHAnsi"/>
                <w:sz w:val="22"/>
                <w:szCs w:val="22"/>
                <w:lang w:eastAsia="en-US"/>
              </w:rPr>
              <w:t>regulatorne mehanizme koji će osigurati nediskriminaciju i tržišno natjecanje, te</w:t>
            </w:r>
          </w:p>
          <w:p w14:paraId="22F3E0CB" w14:textId="0CA7B160" w:rsidR="006A1CCA" w:rsidRPr="00453FD0" w:rsidRDefault="006A1CCA" w:rsidP="005C6EEF">
            <w:pPr>
              <w:numPr>
                <w:ilvl w:val="0"/>
                <w:numId w:val="23"/>
              </w:numPr>
              <w:spacing w:before="0" w:after="0"/>
              <w:contextualSpacing/>
              <w:rPr>
                <w:rFonts w:asciiTheme="minorHAnsi" w:eastAsiaTheme="minorHAnsi" w:hAnsiTheme="minorHAnsi" w:cstheme="minorHAnsi"/>
                <w:sz w:val="22"/>
                <w:szCs w:val="22"/>
                <w:lang w:eastAsia="en-US"/>
              </w:rPr>
            </w:pPr>
            <w:r w:rsidRPr="00453FD0">
              <w:rPr>
                <w:rFonts w:asciiTheme="minorHAnsi" w:eastAsiaTheme="minorEastAsia" w:hAnsiTheme="minorHAnsi" w:cstheme="minorHAnsi"/>
                <w:sz w:val="22"/>
                <w:szCs w:val="22"/>
                <w:lang w:eastAsia="en-US"/>
              </w:rPr>
              <w:t>mehanizme dodjele i kontrole.</w:t>
            </w:r>
          </w:p>
          <w:p w14:paraId="01038C1D" w14:textId="77777777" w:rsidR="006A1CCA" w:rsidRPr="00453FD0" w:rsidRDefault="006A1CCA" w:rsidP="006A1CCA">
            <w:pPr>
              <w:spacing w:before="0"/>
              <w:contextualSpacing/>
              <w:rPr>
                <w:rFonts w:asciiTheme="minorHAnsi" w:hAnsiTheme="minorHAnsi" w:cstheme="minorHAnsi"/>
                <w:sz w:val="22"/>
                <w:szCs w:val="22"/>
              </w:rPr>
            </w:pPr>
          </w:p>
          <w:p w14:paraId="0022E924" w14:textId="07A472EC" w:rsidR="006A1CCA" w:rsidRPr="00453FD0" w:rsidRDefault="00122236" w:rsidP="006A1CCA">
            <w:pPr>
              <w:spacing w:before="0"/>
              <w:contextualSpacing/>
              <w:rPr>
                <w:rFonts w:asciiTheme="minorHAnsi" w:hAnsiTheme="minorHAnsi" w:cstheme="minorHAnsi"/>
                <w:i/>
                <w:iCs/>
                <w:sz w:val="22"/>
                <w:szCs w:val="22"/>
              </w:rPr>
            </w:pPr>
            <w:r w:rsidRPr="00453FD0">
              <w:rPr>
                <w:rFonts w:asciiTheme="minorHAnsi" w:hAnsiTheme="minorHAnsi" w:cstheme="minorHAnsi"/>
                <w:sz w:val="22"/>
                <w:szCs w:val="22"/>
              </w:rPr>
              <w:lastRenderedPageBreak/>
              <w:t xml:space="preserve">Provedenom analizom utvrđeno je kako bi program potpora putem vaučera bio najsvrsishodniji način poticanja potražnje s obzirom na trenutno stanje tržišta. Stoga je potrebno razmotriti mogućnosti osiguravanja sredstava za </w:t>
            </w:r>
            <w:r w:rsidR="00EC6FE2" w:rsidRPr="00453FD0">
              <w:rPr>
                <w:rFonts w:asciiTheme="minorHAnsi" w:hAnsiTheme="minorHAnsi" w:cstheme="minorHAnsi"/>
                <w:sz w:val="22"/>
                <w:szCs w:val="22"/>
              </w:rPr>
              <w:t>provođenje</w:t>
            </w:r>
            <w:r w:rsidRPr="00453FD0">
              <w:rPr>
                <w:rFonts w:asciiTheme="minorHAnsi" w:hAnsiTheme="minorHAnsi" w:cstheme="minorHAnsi"/>
                <w:sz w:val="22"/>
                <w:szCs w:val="22"/>
              </w:rPr>
              <w:t xml:space="preserve"> programa potpora na strani potražnje kojim će se poticati korištenje već </w:t>
            </w:r>
            <w:r w:rsidR="00EC6FE2" w:rsidRPr="00453FD0">
              <w:rPr>
                <w:rFonts w:asciiTheme="minorHAnsi" w:hAnsiTheme="minorHAnsi" w:cstheme="minorHAnsi"/>
                <w:sz w:val="22"/>
                <w:szCs w:val="22"/>
              </w:rPr>
              <w:t>izgrađenih</w:t>
            </w:r>
            <w:r w:rsidRPr="00453FD0">
              <w:rPr>
                <w:rFonts w:asciiTheme="minorHAnsi" w:hAnsiTheme="minorHAnsi" w:cstheme="minorHAnsi"/>
                <w:sz w:val="22"/>
                <w:szCs w:val="22"/>
              </w:rPr>
              <w:t xml:space="preserve"> mreža s brzinama od  100 Mbit/s. Navedeno će omogućiti postupno smanjenje digitalnog jaza između ruralnih i urbanih područja Republike Hrvatske.</w:t>
            </w:r>
          </w:p>
        </w:tc>
      </w:tr>
    </w:tbl>
    <w:p w14:paraId="55E42E16" w14:textId="77777777" w:rsidR="006A1CCA" w:rsidRPr="00453FD0" w:rsidRDefault="006A1CCA" w:rsidP="006A1CCA">
      <w:pPr>
        <w:spacing w:before="0" w:after="160"/>
        <w:rPr>
          <w:rFonts w:cstheme="minorHAnsi"/>
          <w:b/>
          <w:bCs/>
          <w:szCs w:val="22"/>
        </w:rPr>
      </w:pPr>
    </w:p>
    <w:p w14:paraId="2DC8F6BB" w14:textId="49CE48EB" w:rsidR="006A1CCA" w:rsidRPr="00453FD0" w:rsidRDefault="006A1CCA" w:rsidP="006C52C8">
      <w:pPr>
        <w:keepNext/>
        <w:numPr>
          <w:ilvl w:val="2"/>
          <w:numId w:val="28"/>
        </w:numPr>
        <w:outlineLvl w:val="2"/>
        <w:rPr>
          <w:rFonts w:cstheme="minorHAnsi"/>
          <w:i/>
          <w:szCs w:val="22"/>
        </w:rPr>
      </w:pPr>
      <w:bookmarkStart w:id="49" w:name="_Toc159604996"/>
      <w:r w:rsidRPr="00453FD0">
        <w:rPr>
          <w:rFonts w:cstheme="minorHAnsi"/>
          <w:i/>
          <w:szCs w:val="22"/>
        </w:rPr>
        <w:t>Mjera 4.1 – Podrška formiranju Hrvatskog centra kompetencija za poluvodiče i mikroelektroniku</w:t>
      </w:r>
      <w:r w:rsidRPr="00453FD0">
        <w:rPr>
          <w:rFonts w:cstheme="minorHAnsi"/>
          <w:i/>
          <w:szCs w:val="22"/>
          <w:vertAlign w:val="superscript"/>
        </w:rPr>
        <w:footnoteReference w:id="19"/>
      </w:r>
      <w:bookmarkEnd w:id="49"/>
    </w:p>
    <w:tbl>
      <w:tblPr>
        <w:tblStyle w:val="TableGrid"/>
        <w:tblW w:w="9351" w:type="dxa"/>
        <w:tblLook w:val="04A0" w:firstRow="1" w:lastRow="0" w:firstColumn="1" w:lastColumn="0" w:noHBand="0" w:noVBand="1"/>
      </w:tblPr>
      <w:tblGrid>
        <w:gridCol w:w="1271"/>
        <w:gridCol w:w="8080"/>
      </w:tblGrid>
      <w:tr w:rsidR="006A1CCA" w:rsidRPr="00453FD0" w14:paraId="736B678D" w14:textId="77777777" w:rsidTr="3AF339B7">
        <w:tc>
          <w:tcPr>
            <w:tcW w:w="1271" w:type="dxa"/>
          </w:tcPr>
          <w:p w14:paraId="11AE3DA0" w14:textId="77777777" w:rsidR="006A1CCA" w:rsidRPr="00453FD0" w:rsidRDefault="006A1CCA" w:rsidP="006A1CCA">
            <w:pPr>
              <w:rPr>
                <w:rFonts w:asciiTheme="minorHAnsi" w:hAnsiTheme="minorHAnsi" w:cstheme="minorHAnsi"/>
                <w:b/>
                <w:bCs/>
                <w:sz w:val="22"/>
                <w:szCs w:val="22"/>
              </w:rPr>
            </w:pPr>
            <w:r w:rsidRPr="00453FD0">
              <w:rPr>
                <w:rFonts w:asciiTheme="minorHAnsi" w:hAnsiTheme="minorHAnsi" w:cstheme="minorHAnsi"/>
                <w:b/>
                <w:bCs/>
                <w:sz w:val="22"/>
                <w:szCs w:val="22"/>
              </w:rPr>
              <w:t>Nova mjera</w:t>
            </w:r>
          </w:p>
        </w:tc>
        <w:tc>
          <w:tcPr>
            <w:tcW w:w="8080" w:type="dxa"/>
          </w:tcPr>
          <w:p w14:paraId="647EE6DC" w14:textId="77777777" w:rsidR="006A1CCA" w:rsidRPr="00453FD0" w:rsidRDefault="006A1CCA" w:rsidP="006A1CCA">
            <w:pPr>
              <w:spacing w:before="0"/>
              <w:contextualSpacing/>
              <w:rPr>
                <w:rFonts w:asciiTheme="minorHAnsi" w:hAnsiTheme="minorHAnsi" w:cstheme="minorHAnsi"/>
                <w:sz w:val="22"/>
                <w:szCs w:val="22"/>
              </w:rPr>
            </w:pPr>
            <w:r w:rsidRPr="00453FD0">
              <w:rPr>
                <w:rFonts w:asciiTheme="minorHAnsi" w:hAnsiTheme="minorHAnsi" w:cstheme="minorHAnsi"/>
                <w:sz w:val="22"/>
                <w:szCs w:val="22"/>
              </w:rPr>
              <w:t>Da</w:t>
            </w:r>
          </w:p>
        </w:tc>
      </w:tr>
      <w:tr w:rsidR="006A1CCA" w:rsidRPr="00453FD0" w14:paraId="47BEDA5D" w14:textId="77777777" w:rsidTr="3AF339B7">
        <w:tc>
          <w:tcPr>
            <w:tcW w:w="1271" w:type="dxa"/>
          </w:tcPr>
          <w:p w14:paraId="7A70800F" w14:textId="7F0ACD35" w:rsidR="006A1CCA" w:rsidRPr="00453FD0" w:rsidRDefault="00B24240" w:rsidP="006A1CCA">
            <w:pPr>
              <w:rPr>
                <w:rFonts w:asciiTheme="minorHAnsi" w:hAnsiTheme="minorHAnsi" w:cstheme="minorHAnsi"/>
                <w:b/>
                <w:bCs/>
                <w:sz w:val="22"/>
                <w:szCs w:val="22"/>
              </w:rPr>
            </w:pPr>
            <w:r w:rsidRPr="00453FD0">
              <w:rPr>
                <w:rFonts w:asciiTheme="minorHAnsi" w:hAnsiTheme="minorHAnsi" w:cstheme="minorHAnsi"/>
                <w:b/>
                <w:bCs/>
                <w:sz w:val="22"/>
                <w:szCs w:val="22"/>
              </w:rPr>
              <w:t>O</w:t>
            </w:r>
            <w:r w:rsidR="006A1CCA" w:rsidRPr="00453FD0">
              <w:rPr>
                <w:rFonts w:asciiTheme="minorHAnsi" w:hAnsiTheme="minorHAnsi" w:cstheme="minorHAnsi"/>
                <w:b/>
                <w:bCs/>
                <w:sz w:val="22"/>
                <w:szCs w:val="22"/>
              </w:rPr>
              <w:t xml:space="preserve">pis mjere </w:t>
            </w:r>
          </w:p>
          <w:p w14:paraId="48EDB8C2" w14:textId="77777777" w:rsidR="006A1CCA" w:rsidRPr="00453FD0" w:rsidRDefault="006A1CCA" w:rsidP="006A1CCA">
            <w:pPr>
              <w:spacing w:after="0"/>
              <w:rPr>
                <w:rFonts w:asciiTheme="minorHAnsi" w:hAnsiTheme="minorHAnsi" w:cstheme="minorHAnsi"/>
                <w:b/>
                <w:sz w:val="22"/>
                <w:szCs w:val="22"/>
              </w:rPr>
            </w:pPr>
          </w:p>
        </w:tc>
        <w:tc>
          <w:tcPr>
            <w:tcW w:w="8080" w:type="dxa"/>
          </w:tcPr>
          <w:p w14:paraId="62D5C750" w14:textId="44C7153C" w:rsidR="006A1CCA" w:rsidRPr="00453FD0" w:rsidRDefault="0024140F" w:rsidP="006A1CCA">
            <w:pPr>
              <w:spacing w:before="0"/>
              <w:contextualSpacing/>
              <w:rPr>
                <w:rFonts w:asciiTheme="minorHAnsi" w:hAnsiTheme="minorHAnsi" w:cstheme="minorHAnsi"/>
                <w:i/>
                <w:sz w:val="22"/>
                <w:szCs w:val="22"/>
              </w:rPr>
            </w:pPr>
            <w:r w:rsidRPr="00453FD0">
              <w:rPr>
                <w:rFonts w:asciiTheme="minorHAnsi" w:hAnsiTheme="minorHAnsi" w:cstheme="minorHAnsi"/>
                <w:i/>
                <w:sz w:val="22"/>
                <w:szCs w:val="22"/>
              </w:rPr>
              <w:t>Sadržaj mjere:</w:t>
            </w:r>
          </w:p>
          <w:p w14:paraId="3E4C23ED" w14:textId="77777777" w:rsidR="006A1CCA" w:rsidRPr="00453FD0" w:rsidRDefault="006A1CCA" w:rsidP="006A1CCA">
            <w:pPr>
              <w:spacing w:before="0"/>
              <w:contextualSpacing/>
              <w:rPr>
                <w:rFonts w:asciiTheme="minorHAnsi" w:eastAsiaTheme="minorHAnsi" w:hAnsiTheme="minorHAnsi" w:cstheme="minorHAnsi"/>
                <w:sz w:val="22"/>
                <w:szCs w:val="22"/>
                <w:lang w:eastAsia="en-US"/>
              </w:rPr>
            </w:pPr>
            <w:r w:rsidRPr="00453FD0">
              <w:rPr>
                <w:rFonts w:asciiTheme="minorHAnsi" w:hAnsiTheme="minorHAnsi" w:cstheme="minorHAnsi"/>
                <w:sz w:val="22"/>
                <w:szCs w:val="22"/>
              </w:rPr>
              <w:t xml:space="preserve">Nužno je umrežavanje gospodarstva sa znanošću na nacionalnoj razini putem platforme koja će nastati kao rezultat ove mjere. Naime, strateške smjernice budućeg razvoja društva i poslovanja preusmjeravaju tradicionalne obrasce poslovnih procesa u smjeru stvaranja kompozicija udruženog djelovanja svih dionika: od državnih institucija, lokalne zajednice, do sveučilišne zajednice i gospodarskih subjekata, s ciljem dijeljenje znanja, dobrih praksi, poticanja istraživanja i inovacija te, u konačnici, poboljšala konkurentnosti sektora proizvodnje poluvodiča i povećala nacionalna proizvodnja najmodernijih poluvodiča. Navedeno se planira postići osnivanjem </w:t>
            </w:r>
            <w:r w:rsidRPr="00453FD0">
              <w:rPr>
                <w:rFonts w:asciiTheme="minorHAnsi" w:eastAsiaTheme="minorHAnsi" w:hAnsiTheme="minorHAnsi" w:cstheme="minorHAnsi"/>
                <w:sz w:val="22"/>
                <w:szCs w:val="22"/>
                <w:lang w:eastAsia="en-US"/>
              </w:rPr>
              <w:t xml:space="preserve"> Hrvatskog centra kompetencija za poluvodiče i mikroelektroniku.</w:t>
            </w:r>
          </w:p>
          <w:p w14:paraId="0A0B091A" w14:textId="77777777" w:rsidR="006A1CCA" w:rsidRPr="00453FD0" w:rsidRDefault="006A1CCA" w:rsidP="006A1CCA">
            <w:pPr>
              <w:spacing w:before="0"/>
              <w:contextualSpacing/>
              <w:rPr>
                <w:rFonts w:asciiTheme="minorHAnsi" w:hAnsiTheme="minorHAnsi" w:cstheme="minorHAnsi"/>
                <w:sz w:val="22"/>
                <w:szCs w:val="22"/>
              </w:rPr>
            </w:pPr>
          </w:p>
          <w:p w14:paraId="6468E14A" w14:textId="7FB39BA8" w:rsidR="006A1CCA" w:rsidRPr="00453FD0" w:rsidRDefault="001418DE" w:rsidP="006A1CCA">
            <w:pPr>
              <w:spacing w:before="0"/>
              <w:contextualSpacing/>
              <w:rPr>
                <w:rFonts w:asciiTheme="minorHAnsi" w:hAnsiTheme="minorHAnsi" w:cstheme="minorHAnsi"/>
                <w:sz w:val="22"/>
                <w:szCs w:val="22"/>
              </w:rPr>
            </w:pPr>
            <w:r w:rsidRPr="00453FD0">
              <w:rPr>
                <w:rFonts w:asciiTheme="minorHAnsi" w:hAnsiTheme="minorHAnsi" w:cstheme="minorHAnsi"/>
                <w:sz w:val="22"/>
                <w:szCs w:val="22"/>
              </w:rPr>
              <w:t xml:space="preserve">Korisnici </w:t>
            </w:r>
            <w:r w:rsidR="006A1CCA" w:rsidRPr="00453FD0">
              <w:rPr>
                <w:rFonts w:asciiTheme="minorHAnsi" w:hAnsiTheme="minorHAnsi" w:cstheme="minorHAnsi"/>
                <w:sz w:val="22"/>
                <w:szCs w:val="22"/>
              </w:rPr>
              <w:t>Hrvatskog centra kompetencija za poluvodiče i mikroelektronike dolaze većinom iz gospodarstva kao glavnog korisnika usluga centra kompetencija. Nadalje, dionici su i sveučilišne i istraživačke organizacije koje sudjeluju u organizaciji centra kompetencija, a ujedno su i mogući korisnici centra kompetencija kroz suradnju na R&amp;D projektima s hrvatskim gospodarstvom ili europskim gospodarskim i istraživačkim institucijama.</w:t>
            </w:r>
          </w:p>
          <w:p w14:paraId="2697D297" w14:textId="77777777" w:rsidR="006A1CCA" w:rsidRPr="00453FD0" w:rsidRDefault="006A1CCA" w:rsidP="006A1CCA">
            <w:pPr>
              <w:spacing w:before="0"/>
              <w:contextualSpacing/>
              <w:rPr>
                <w:rFonts w:asciiTheme="minorHAnsi" w:hAnsiTheme="minorHAnsi" w:cstheme="minorHAnsi"/>
                <w:sz w:val="22"/>
                <w:szCs w:val="22"/>
              </w:rPr>
            </w:pPr>
          </w:p>
          <w:p w14:paraId="2976A441" w14:textId="77777777" w:rsidR="006A1CCA" w:rsidRPr="00453FD0" w:rsidRDefault="006A1CCA" w:rsidP="006A1CCA">
            <w:pPr>
              <w:spacing w:before="0"/>
              <w:contextualSpacing/>
              <w:rPr>
                <w:rFonts w:asciiTheme="minorHAnsi" w:hAnsiTheme="minorHAnsi" w:cstheme="minorHAnsi"/>
                <w:sz w:val="22"/>
                <w:szCs w:val="22"/>
              </w:rPr>
            </w:pPr>
            <w:r w:rsidRPr="00453FD0">
              <w:rPr>
                <w:rFonts w:asciiTheme="minorHAnsi" w:hAnsiTheme="minorHAnsi" w:cstheme="minorHAnsi"/>
                <w:sz w:val="22"/>
                <w:szCs w:val="22"/>
              </w:rPr>
              <w:t>U sklopu pripreme za osnivanje relevantnim dionicima u poslovnoj i akademskoj zajednici poslan je upitnik za očekivane potrebe za pojedinim aktivnostima u budućnosti u okviru centra kompetencije koje bi bile korisne za unapređenje proizvoda koji se stavlja na tržište:</w:t>
            </w:r>
          </w:p>
          <w:p w14:paraId="47880A55" w14:textId="77777777" w:rsidR="006A1CCA" w:rsidRPr="00453FD0" w:rsidRDefault="006A1CCA" w:rsidP="005C6EEF">
            <w:pPr>
              <w:numPr>
                <w:ilvl w:val="0"/>
                <w:numId w:val="23"/>
              </w:numPr>
              <w:spacing w:before="0" w:after="0"/>
              <w:contextualSpacing/>
              <w:rPr>
                <w:rFonts w:asciiTheme="minorHAnsi" w:eastAsiaTheme="minorHAnsi" w:hAnsiTheme="minorHAnsi" w:cstheme="minorHAnsi"/>
                <w:sz w:val="22"/>
                <w:szCs w:val="22"/>
                <w:lang w:eastAsia="en-US"/>
              </w:rPr>
            </w:pPr>
            <w:r w:rsidRPr="00453FD0">
              <w:rPr>
                <w:rFonts w:asciiTheme="minorHAnsi" w:eastAsiaTheme="minorEastAsia" w:hAnsiTheme="minorHAnsi" w:cstheme="minorHAnsi"/>
                <w:sz w:val="22"/>
                <w:szCs w:val="22"/>
                <w:lang w:eastAsia="en-US"/>
              </w:rPr>
              <w:t xml:space="preserve">Trening inženjera za analogni dizajn čipova </w:t>
            </w:r>
          </w:p>
          <w:p w14:paraId="49014BF9" w14:textId="77777777" w:rsidR="006A1CCA" w:rsidRPr="00453FD0" w:rsidRDefault="006A1CCA" w:rsidP="005C6EEF">
            <w:pPr>
              <w:numPr>
                <w:ilvl w:val="0"/>
                <w:numId w:val="23"/>
              </w:numPr>
              <w:spacing w:before="0" w:after="0"/>
              <w:contextualSpacing/>
              <w:rPr>
                <w:rFonts w:asciiTheme="minorHAnsi" w:eastAsiaTheme="minorHAnsi" w:hAnsiTheme="minorHAnsi" w:cstheme="minorHAnsi"/>
                <w:sz w:val="22"/>
                <w:szCs w:val="22"/>
                <w:lang w:eastAsia="en-US"/>
              </w:rPr>
            </w:pPr>
            <w:r w:rsidRPr="00453FD0">
              <w:rPr>
                <w:rFonts w:asciiTheme="minorHAnsi" w:eastAsiaTheme="minorEastAsia" w:hAnsiTheme="minorHAnsi" w:cstheme="minorHAnsi"/>
                <w:sz w:val="22"/>
                <w:szCs w:val="22"/>
                <w:lang w:eastAsia="en-US"/>
              </w:rPr>
              <w:t>Trening inženjera za digitalni dizajn čipova</w:t>
            </w:r>
          </w:p>
          <w:p w14:paraId="51CC7B47" w14:textId="77777777" w:rsidR="006A1CCA" w:rsidRPr="00453FD0" w:rsidRDefault="006A1CCA" w:rsidP="005C6EEF">
            <w:pPr>
              <w:numPr>
                <w:ilvl w:val="0"/>
                <w:numId w:val="23"/>
              </w:numPr>
              <w:spacing w:before="0" w:after="0"/>
              <w:contextualSpacing/>
              <w:rPr>
                <w:rFonts w:asciiTheme="minorHAnsi" w:eastAsiaTheme="minorHAnsi" w:hAnsiTheme="minorHAnsi" w:cstheme="minorHAnsi"/>
                <w:sz w:val="22"/>
                <w:szCs w:val="22"/>
                <w:lang w:eastAsia="en-US"/>
              </w:rPr>
            </w:pPr>
            <w:r w:rsidRPr="00453FD0">
              <w:rPr>
                <w:rFonts w:asciiTheme="minorHAnsi" w:eastAsiaTheme="minorEastAsia" w:hAnsiTheme="minorHAnsi" w:cstheme="minorHAnsi"/>
                <w:sz w:val="22"/>
                <w:szCs w:val="22"/>
                <w:lang w:eastAsia="en-US"/>
              </w:rPr>
              <w:t xml:space="preserve">Karakterizacija prekidačkih elemenata za velike napone/struje/snage (GaN, SiC) </w:t>
            </w:r>
          </w:p>
          <w:p w14:paraId="2CA23B3F" w14:textId="77777777" w:rsidR="006A1CCA" w:rsidRPr="00453FD0" w:rsidRDefault="006A1CCA" w:rsidP="005C6EEF">
            <w:pPr>
              <w:numPr>
                <w:ilvl w:val="0"/>
                <w:numId w:val="23"/>
              </w:numPr>
              <w:spacing w:before="0" w:after="0"/>
              <w:contextualSpacing/>
              <w:rPr>
                <w:rFonts w:asciiTheme="minorHAnsi" w:eastAsiaTheme="minorHAnsi" w:hAnsiTheme="minorHAnsi" w:cstheme="minorHAnsi"/>
                <w:sz w:val="22"/>
                <w:szCs w:val="22"/>
                <w:lang w:eastAsia="en-US"/>
              </w:rPr>
            </w:pPr>
            <w:r w:rsidRPr="00453FD0">
              <w:rPr>
                <w:rFonts w:asciiTheme="minorHAnsi" w:eastAsiaTheme="minorEastAsia" w:hAnsiTheme="minorHAnsi" w:cstheme="minorHAnsi"/>
                <w:sz w:val="22"/>
                <w:szCs w:val="22"/>
                <w:lang w:eastAsia="en-US"/>
              </w:rPr>
              <w:t>Karakterizacija analognih elektroničkih sustava i elektroničkih sustava s mješovitim signalom</w:t>
            </w:r>
          </w:p>
          <w:p w14:paraId="66C79B4E" w14:textId="77777777" w:rsidR="006A1CCA" w:rsidRPr="00453FD0" w:rsidRDefault="006A1CCA" w:rsidP="005C6EEF">
            <w:pPr>
              <w:numPr>
                <w:ilvl w:val="0"/>
                <w:numId w:val="23"/>
              </w:numPr>
              <w:spacing w:before="0" w:after="0"/>
              <w:contextualSpacing/>
              <w:rPr>
                <w:rFonts w:asciiTheme="minorHAnsi" w:eastAsiaTheme="minorHAnsi" w:hAnsiTheme="minorHAnsi" w:cstheme="minorHAnsi"/>
                <w:sz w:val="22"/>
                <w:szCs w:val="22"/>
                <w:lang w:eastAsia="en-US"/>
              </w:rPr>
            </w:pPr>
            <w:r w:rsidRPr="00453FD0">
              <w:rPr>
                <w:rFonts w:asciiTheme="minorHAnsi" w:eastAsiaTheme="minorEastAsia" w:hAnsiTheme="minorHAnsi" w:cstheme="minorHAnsi"/>
                <w:sz w:val="22"/>
                <w:szCs w:val="22"/>
                <w:lang w:eastAsia="en-US"/>
              </w:rPr>
              <w:t xml:space="preserve">Karakterizacija višekanalnih digitalnih elektroničkih sustava s digitalnim signalima brzine do 32 Gb/s </w:t>
            </w:r>
          </w:p>
          <w:p w14:paraId="129DDAC0" w14:textId="77777777" w:rsidR="006A1CCA" w:rsidRPr="00453FD0" w:rsidRDefault="006A1CCA" w:rsidP="005C6EEF">
            <w:pPr>
              <w:numPr>
                <w:ilvl w:val="0"/>
                <w:numId w:val="23"/>
              </w:numPr>
              <w:spacing w:before="0" w:after="0"/>
              <w:contextualSpacing/>
              <w:rPr>
                <w:rFonts w:asciiTheme="minorHAnsi" w:eastAsiaTheme="minorHAnsi" w:hAnsiTheme="minorHAnsi" w:cstheme="minorHAnsi"/>
                <w:sz w:val="22"/>
                <w:szCs w:val="22"/>
                <w:lang w:eastAsia="en-US"/>
              </w:rPr>
            </w:pPr>
            <w:r w:rsidRPr="00453FD0">
              <w:rPr>
                <w:rFonts w:asciiTheme="minorHAnsi" w:eastAsiaTheme="minorEastAsia" w:hAnsiTheme="minorHAnsi" w:cstheme="minorHAnsi"/>
                <w:sz w:val="22"/>
                <w:szCs w:val="22"/>
                <w:lang w:eastAsia="en-US"/>
              </w:rPr>
              <w:t xml:space="preserve">Karakterizacija RF sklopova i sustava do 6 ili 40 GHz </w:t>
            </w:r>
          </w:p>
          <w:p w14:paraId="4CDDC24E" w14:textId="77777777" w:rsidR="006A1CCA" w:rsidRPr="00453FD0" w:rsidRDefault="006A1CCA" w:rsidP="005C6EEF">
            <w:pPr>
              <w:numPr>
                <w:ilvl w:val="0"/>
                <w:numId w:val="23"/>
              </w:numPr>
              <w:spacing w:before="0" w:after="0"/>
              <w:contextualSpacing/>
              <w:rPr>
                <w:rFonts w:asciiTheme="minorHAnsi" w:eastAsiaTheme="minorHAnsi" w:hAnsiTheme="minorHAnsi" w:cstheme="minorHAnsi"/>
                <w:sz w:val="22"/>
                <w:szCs w:val="22"/>
                <w:lang w:eastAsia="en-US"/>
              </w:rPr>
            </w:pPr>
            <w:r w:rsidRPr="00453FD0">
              <w:rPr>
                <w:rFonts w:asciiTheme="minorHAnsi" w:eastAsiaTheme="minorEastAsia" w:hAnsiTheme="minorHAnsi" w:cstheme="minorHAnsi"/>
                <w:sz w:val="22"/>
                <w:szCs w:val="22"/>
                <w:lang w:eastAsia="en-US"/>
              </w:rPr>
              <w:t xml:space="preserve">Mjerenje sustava u temperaturnoj komori ili u klima komori </w:t>
            </w:r>
          </w:p>
          <w:p w14:paraId="7273F9E8" w14:textId="77777777" w:rsidR="006A1CCA" w:rsidRPr="00453FD0" w:rsidRDefault="006A1CCA" w:rsidP="005C6EEF">
            <w:pPr>
              <w:numPr>
                <w:ilvl w:val="0"/>
                <w:numId w:val="23"/>
              </w:numPr>
              <w:spacing w:before="0" w:after="0"/>
              <w:contextualSpacing/>
              <w:rPr>
                <w:rFonts w:asciiTheme="minorHAnsi" w:eastAsiaTheme="minorHAnsi" w:hAnsiTheme="minorHAnsi" w:cstheme="minorHAnsi"/>
                <w:sz w:val="22"/>
                <w:szCs w:val="22"/>
                <w:lang w:eastAsia="en-US"/>
              </w:rPr>
            </w:pPr>
            <w:r w:rsidRPr="00453FD0">
              <w:rPr>
                <w:rFonts w:asciiTheme="minorHAnsi" w:eastAsiaTheme="minorEastAsia" w:hAnsiTheme="minorHAnsi" w:cstheme="minorHAnsi"/>
                <w:sz w:val="22"/>
                <w:szCs w:val="22"/>
                <w:lang w:eastAsia="en-US"/>
              </w:rPr>
              <w:t xml:space="preserve">Karakterizacija elektromagnetske kompatibilnosti elektroničkih sustava </w:t>
            </w:r>
          </w:p>
          <w:p w14:paraId="664735BC" w14:textId="77777777" w:rsidR="006A1CCA" w:rsidRPr="00453FD0" w:rsidRDefault="006A1CCA" w:rsidP="005C6EEF">
            <w:pPr>
              <w:numPr>
                <w:ilvl w:val="0"/>
                <w:numId w:val="23"/>
              </w:numPr>
              <w:spacing w:before="0" w:after="0"/>
              <w:contextualSpacing/>
              <w:rPr>
                <w:rFonts w:asciiTheme="minorHAnsi" w:eastAsiaTheme="minorHAnsi" w:hAnsiTheme="minorHAnsi" w:cstheme="minorHAnsi"/>
                <w:sz w:val="22"/>
                <w:szCs w:val="22"/>
                <w:lang w:eastAsia="en-US"/>
              </w:rPr>
            </w:pPr>
            <w:r w:rsidRPr="00453FD0">
              <w:rPr>
                <w:rFonts w:asciiTheme="minorHAnsi" w:eastAsiaTheme="minorEastAsia" w:hAnsiTheme="minorHAnsi" w:cstheme="minorHAnsi"/>
                <w:sz w:val="22"/>
                <w:szCs w:val="22"/>
                <w:lang w:eastAsia="en-US"/>
              </w:rPr>
              <w:lastRenderedPageBreak/>
              <w:t xml:space="preserve">Karakterizacija elektrostatske zaštite elektroničkih sustava </w:t>
            </w:r>
          </w:p>
          <w:p w14:paraId="54E56242" w14:textId="77777777" w:rsidR="006A1CCA" w:rsidRPr="00453FD0" w:rsidRDefault="006A1CCA" w:rsidP="005C6EEF">
            <w:pPr>
              <w:numPr>
                <w:ilvl w:val="0"/>
                <w:numId w:val="23"/>
              </w:numPr>
              <w:spacing w:before="0" w:after="0"/>
              <w:contextualSpacing/>
              <w:rPr>
                <w:rFonts w:asciiTheme="minorHAnsi" w:eastAsiaTheme="minorHAnsi" w:hAnsiTheme="minorHAnsi" w:cstheme="minorHAnsi"/>
                <w:sz w:val="22"/>
                <w:szCs w:val="22"/>
                <w:lang w:eastAsia="en-US"/>
              </w:rPr>
            </w:pPr>
            <w:r w:rsidRPr="00453FD0">
              <w:rPr>
                <w:rFonts w:asciiTheme="minorHAnsi" w:eastAsiaTheme="minorEastAsia" w:hAnsiTheme="minorHAnsi" w:cstheme="minorHAnsi"/>
                <w:sz w:val="22"/>
                <w:szCs w:val="22"/>
                <w:lang w:eastAsia="en-US"/>
              </w:rPr>
              <w:t xml:space="preserve">X-ray mjerenja lemova i pakiranja </w:t>
            </w:r>
          </w:p>
          <w:p w14:paraId="7EF76C91" w14:textId="77777777" w:rsidR="006A1CCA" w:rsidRPr="00453FD0" w:rsidRDefault="006A1CCA" w:rsidP="006A1CCA">
            <w:pPr>
              <w:spacing w:before="0"/>
              <w:contextualSpacing/>
              <w:rPr>
                <w:rFonts w:asciiTheme="minorHAnsi" w:hAnsiTheme="minorHAnsi" w:cstheme="minorHAnsi"/>
                <w:i/>
                <w:sz w:val="22"/>
                <w:szCs w:val="22"/>
              </w:rPr>
            </w:pPr>
          </w:p>
          <w:p w14:paraId="750CFAC5" w14:textId="7777777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eastAsiaTheme="minorHAnsi" w:hAnsiTheme="minorHAnsi" w:cstheme="minorHAnsi"/>
                <w:i/>
                <w:sz w:val="22"/>
                <w:szCs w:val="22"/>
                <w:lang w:eastAsia="en-US"/>
              </w:rPr>
              <w:t>Veza na cilj:</w:t>
            </w:r>
          </w:p>
          <w:p w14:paraId="0DFD60C3" w14:textId="347FD8E1" w:rsidR="006A1CCA" w:rsidRPr="00453FD0" w:rsidRDefault="006A1CCA" w:rsidP="006A1CCA">
            <w:pPr>
              <w:spacing w:before="0"/>
              <w:contextualSpacing/>
              <w:rPr>
                <w:rFonts w:asciiTheme="minorHAnsi" w:hAnsiTheme="minorHAnsi" w:cstheme="minorHAnsi"/>
                <w:sz w:val="22"/>
                <w:szCs w:val="22"/>
              </w:rPr>
            </w:pPr>
            <w:r w:rsidRPr="00453FD0">
              <w:rPr>
                <w:rFonts w:asciiTheme="minorHAnsi" w:hAnsiTheme="minorHAnsi" w:cstheme="minorHAnsi"/>
                <w:sz w:val="22"/>
                <w:szCs w:val="22"/>
              </w:rPr>
              <w:t xml:space="preserve">Umrežavanjem djelovanja svih dionika: od državnih institucija, lokalne zajednice, do sveučilišne zajednice i gospodarskih subjekata, s ciljem dijeljenje znanja, dobrih praksi, poticanja istraživanja i inovacija te, u konačnici, poboljšala konkurentnost </w:t>
            </w:r>
            <w:r w:rsidR="0006597B" w:rsidRPr="00453FD0">
              <w:rPr>
                <w:rFonts w:asciiTheme="minorHAnsi" w:hAnsiTheme="minorHAnsi" w:cstheme="minorHAnsi"/>
                <w:sz w:val="22"/>
                <w:szCs w:val="22"/>
              </w:rPr>
              <w:t xml:space="preserve">ekosustava - </w:t>
            </w:r>
            <w:r w:rsidRPr="00453FD0">
              <w:rPr>
                <w:rFonts w:asciiTheme="minorHAnsi" w:hAnsiTheme="minorHAnsi" w:cstheme="minorHAnsi"/>
                <w:sz w:val="22"/>
                <w:szCs w:val="22"/>
              </w:rPr>
              <w:t>poluvodiča.</w:t>
            </w:r>
            <w:r w:rsidR="009815F6" w:rsidRPr="00453FD0">
              <w:rPr>
                <w:rFonts w:asciiTheme="minorHAnsi" w:hAnsiTheme="minorHAnsi" w:cstheme="minorHAnsi"/>
                <w:sz w:val="22"/>
                <w:szCs w:val="22"/>
              </w:rPr>
              <w:t xml:space="preserve"> Centri kompetencija će između ostalog pomoći poduzećima u pristupu drugim infrastrukturama uspostavljenim u sklopu Inicijative Čipovi za Europu  kao što su alati za projektiranje i pilot-linije.</w:t>
            </w:r>
          </w:p>
          <w:p w14:paraId="4C75E2CB" w14:textId="77777777" w:rsidR="006A1CCA" w:rsidRPr="00453FD0" w:rsidRDefault="006A1CCA" w:rsidP="006A1CCA">
            <w:pPr>
              <w:spacing w:before="0"/>
              <w:contextualSpacing/>
              <w:rPr>
                <w:rFonts w:asciiTheme="minorHAnsi" w:hAnsiTheme="minorHAnsi" w:cstheme="minorHAnsi"/>
                <w:i/>
                <w:sz w:val="22"/>
                <w:szCs w:val="22"/>
              </w:rPr>
            </w:pPr>
          </w:p>
          <w:p w14:paraId="618A6A4C" w14:textId="7777777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eastAsiaTheme="minorHAnsi" w:hAnsiTheme="minorHAnsi" w:cstheme="minorHAnsi"/>
                <w:i/>
                <w:sz w:val="22"/>
                <w:szCs w:val="22"/>
                <w:lang w:eastAsia="en-US"/>
              </w:rPr>
              <w:t xml:space="preserve">Provizorna vremenska crta: </w:t>
            </w:r>
          </w:p>
          <w:p w14:paraId="1ECE306A" w14:textId="24BB9718" w:rsidR="003F12D8" w:rsidRPr="00453FD0" w:rsidRDefault="003F12D8" w:rsidP="006A1CCA">
            <w:pPr>
              <w:spacing w:before="0"/>
              <w:contextualSpacing/>
              <w:rPr>
                <w:rFonts w:asciiTheme="minorHAnsi" w:hAnsiTheme="minorHAnsi" w:cstheme="minorHAnsi"/>
                <w:iCs/>
                <w:sz w:val="22"/>
                <w:szCs w:val="22"/>
              </w:rPr>
            </w:pPr>
            <w:r w:rsidRPr="00453FD0">
              <w:rPr>
                <w:rFonts w:asciiTheme="minorHAnsi" w:hAnsiTheme="minorHAnsi" w:cstheme="minorHAnsi"/>
                <w:sz w:val="22"/>
                <w:szCs w:val="22"/>
              </w:rPr>
              <w:t>Po primitku Smjernica Europske komisije za centre kompetencija, planirana je objava Javnog poziva za predodabir nacionalnih kandidata za centar kompetencija za poluvodiče u 1Q 2024 a koji će biti predloženi Zajedničkom poduzeću za čipove za daljnji postupak odabira i (su)financiranja u 3 Q 2024.</w:t>
            </w:r>
          </w:p>
          <w:p w14:paraId="161CDCAC" w14:textId="26EE4B5F"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Mjeru će se provesti do kraja 2024. godine.</w:t>
            </w:r>
          </w:p>
          <w:p w14:paraId="6C4A7E02" w14:textId="77777777" w:rsidR="006A1CCA" w:rsidRPr="00453FD0" w:rsidRDefault="006A1CCA" w:rsidP="006A1CCA">
            <w:pPr>
              <w:spacing w:before="0"/>
              <w:contextualSpacing/>
              <w:rPr>
                <w:rFonts w:asciiTheme="minorHAnsi" w:hAnsiTheme="minorHAnsi" w:cstheme="minorHAnsi"/>
                <w:i/>
                <w:sz w:val="22"/>
                <w:szCs w:val="22"/>
              </w:rPr>
            </w:pPr>
          </w:p>
          <w:p w14:paraId="4C92E169" w14:textId="77777777" w:rsidR="007A00A9" w:rsidRPr="00453FD0" w:rsidRDefault="006A1CCA" w:rsidP="006A1CCA">
            <w:pPr>
              <w:spacing w:before="0"/>
              <w:contextualSpacing/>
              <w:rPr>
                <w:rFonts w:asciiTheme="minorHAnsi" w:hAnsiTheme="minorHAnsi" w:cstheme="minorHAnsi"/>
                <w:i/>
                <w:sz w:val="22"/>
                <w:szCs w:val="22"/>
              </w:rPr>
            </w:pPr>
            <w:r w:rsidRPr="00453FD0">
              <w:rPr>
                <w:rFonts w:asciiTheme="minorHAnsi" w:hAnsiTheme="minorHAnsi" w:cstheme="minorHAnsi"/>
                <w:i/>
                <w:sz w:val="22"/>
                <w:szCs w:val="22"/>
              </w:rPr>
              <w:t xml:space="preserve">Nadležno tijelo: </w:t>
            </w:r>
          </w:p>
          <w:p w14:paraId="7059FFFF" w14:textId="41E03B82" w:rsidR="006A1CCA" w:rsidRPr="00453FD0" w:rsidRDefault="00757AE3" w:rsidP="006A1CCA">
            <w:pPr>
              <w:spacing w:before="0"/>
              <w:contextualSpacing/>
              <w:rPr>
                <w:rFonts w:asciiTheme="minorHAnsi" w:hAnsiTheme="minorHAnsi" w:cstheme="minorHAnsi"/>
                <w:i/>
                <w:sz w:val="22"/>
                <w:szCs w:val="22"/>
              </w:rPr>
            </w:pPr>
            <w:r w:rsidRPr="00453FD0">
              <w:rPr>
                <w:rFonts w:asciiTheme="minorHAnsi" w:hAnsiTheme="minorHAnsi" w:cstheme="minorHAnsi"/>
                <w:sz w:val="22"/>
                <w:szCs w:val="22"/>
              </w:rPr>
              <w:t>M</w:t>
            </w:r>
            <w:r w:rsidR="00E310DB" w:rsidRPr="00453FD0">
              <w:rPr>
                <w:rFonts w:asciiTheme="minorHAnsi" w:hAnsiTheme="minorHAnsi" w:cstheme="minorHAnsi"/>
                <w:sz w:val="22"/>
                <w:szCs w:val="22"/>
              </w:rPr>
              <w:t>inistarstvo gospodarstva</w:t>
            </w:r>
            <w:r w:rsidR="00224FC4" w:rsidRPr="00453FD0">
              <w:rPr>
                <w:rFonts w:asciiTheme="minorHAnsi" w:hAnsiTheme="minorHAnsi" w:cstheme="minorHAnsi"/>
                <w:sz w:val="22"/>
                <w:szCs w:val="22"/>
              </w:rPr>
              <w:t xml:space="preserve"> i održivog razvoja</w:t>
            </w:r>
          </w:p>
        </w:tc>
      </w:tr>
      <w:tr w:rsidR="006A1CCA" w:rsidRPr="00453FD0" w14:paraId="64BE5987" w14:textId="77777777" w:rsidTr="3AF339B7">
        <w:tc>
          <w:tcPr>
            <w:tcW w:w="1271" w:type="dxa"/>
            <w:shd w:val="clear" w:color="auto" w:fill="auto"/>
          </w:tcPr>
          <w:p w14:paraId="7FCC0968" w14:textId="2EF49BAD" w:rsidR="006A1CCA" w:rsidRPr="00453FD0" w:rsidRDefault="00B24240" w:rsidP="006A1CCA">
            <w:pPr>
              <w:rPr>
                <w:rFonts w:asciiTheme="minorHAnsi" w:hAnsiTheme="minorHAnsi" w:cstheme="minorHAnsi"/>
                <w:b/>
                <w:bCs/>
                <w:sz w:val="22"/>
                <w:szCs w:val="22"/>
              </w:rPr>
            </w:pPr>
            <w:r w:rsidRPr="00453FD0">
              <w:rPr>
                <w:rFonts w:asciiTheme="minorHAnsi" w:hAnsiTheme="minorHAnsi" w:cstheme="minorHAnsi"/>
                <w:b/>
                <w:bCs/>
                <w:sz w:val="22"/>
                <w:szCs w:val="22"/>
              </w:rPr>
              <w:lastRenderedPageBreak/>
              <w:t>P</w:t>
            </w:r>
            <w:r w:rsidR="006A1CCA" w:rsidRPr="00453FD0">
              <w:rPr>
                <w:rFonts w:asciiTheme="minorHAnsi" w:hAnsiTheme="minorHAnsi" w:cstheme="minorHAnsi"/>
                <w:b/>
                <w:bCs/>
                <w:sz w:val="22"/>
                <w:szCs w:val="22"/>
              </w:rPr>
              <w:t xml:space="preserve">roračun </w:t>
            </w:r>
          </w:p>
        </w:tc>
        <w:tc>
          <w:tcPr>
            <w:tcW w:w="8080" w:type="dxa"/>
            <w:shd w:val="clear" w:color="auto" w:fill="auto"/>
          </w:tcPr>
          <w:p w14:paraId="5191E300" w14:textId="28677172" w:rsidR="006A1CCA" w:rsidRPr="00453FD0" w:rsidRDefault="00F92713" w:rsidP="00172AB8">
            <w:pPr>
              <w:numPr>
                <w:ilvl w:val="0"/>
                <w:numId w:val="23"/>
              </w:numPr>
              <w:spacing w:before="0" w:after="0"/>
              <w:contextualSpacing/>
              <w:jc w:val="left"/>
              <w:rPr>
                <w:rFonts w:asciiTheme="minorHAnsi" w:eastAsiaTheme="minorHAnsi" w:hAnsiTheme="minorHAnsi" w:cstheme="minorHAnsi"/>
                <w:sz w:val="22"/>
                <w:szCs w:val="22"/>
                <w:lang w:eastAsia="en-US"/>
              </w:rPr>
            </w:pPr>
            <w:r w:rsidRPr="00453FD0">
              <w:rPr>
                <w:rFonts w:asciiTheme="minorHAnsi" w:eastAsiaTheme="minorEastAsia" w:hAnsiTheme="minorHAnsi" w:cstheme="minorHAnsi"/>
                <w:sz w:val="22"/>
                <w:szCs w:val="22"/>
                <w:lang w:eastAsia="en-US"/>
              </w:rPr>
              <w:t xml:space="preserve">Osigurana su sredstva do 1 mil EUR godišnje, na razdoblje od četiri godine u okviru Programa Digitalna Europa 2021.-2027. , u tijeku je određivanje nacionalnog sufinanciranja. </w:t>
            </w:r>
          </w:p>
        </w:tc>
      </w:tr>
      <w:tr w:rsidR="006A1CCA" w:rsidRPr="00453FD0" w14:paraId="30D61F65" w14:textId="77777777" w:rsidTr="3AF339B7">
        <w:trPr>
          <w:trHeight w:val="699"/>
        </w:trPr>
        <w:tc>
          <w:tcPr>
            <w:tcW w:w="1271" w:type="dxa"/>
          </w:tcPr>
          <w:p w14:paraId="757D8AC6" w14:textId="790513CF" w:rsidR="006A1CCA" w:rsidRPr="00453FD0" w:rsidRDefault="006A1CCA" w:rsidP="006A1CCA">
            <w:pPr>
              <w:rPr>
                <w:rFonts w:asciiTheme="minorHAnsi" w:hAnsiTheme="minorHAnsi" w:cstheme="minorHAnsi"/>
                <w:b/>
                <w:bCs/>
                <w:sz w:val="22"/>
                <w:szCs w:val="22"/>
              </w:rPr>
            </w:pPr>
            <w:r w:rsidRPr="00453FD0">
              <w:rPr>
                <w:rFonts w:asciiTheme="minorHAnsi" w:hAnsiTheme="minorHAnsi" w:cstheme="minorHAnsi"/>
                <w:b/>
                <w:bCs/>
                <w:sz w:val="22"/>
                <w:szCs w:val="22"/>
              </w:rPr>
              <w:t xml:space="preserve">Očekivani učinak </w:t>
            </w:r>
          </w:p>
        </w:tc>
        <w:tc>
          <w:tcPr>
            <w:tcW w:w="8080" w:type="dxa"/>
          </w:tcPr>
          <w:p w14:paraId="6C41BBFF" w14:textId="7A6442A3" w:rsidR="006A1CCA" w:rsidRPr="00453FD0" w:rsidRDefault="006A1CCA" w:rsidP="006A1CCA">
            <w:pPr>
              <w:numPr>
                <w:ilvl w:val="0"/>
                <w:numId w:val="23"/>
              </w:numPr>
              <w:spacing w:before="0" w:after="0"/>
              <w:contextualSpacing/>
              <w:rPr>
                <w:rFonts w:asciiTheme="minorHAnsi" w:eastAsiaTheme="minorHAnsi" w:hAnsiTheme="minorHAnsi" w:cstheme="minorHAnsi"/>
                <w:i/>
                <w:iCs/>
                <w:sz w:val="22"/>
                <w:szCs w:val="22"/>
                <w:lang w:eastAsia="en-US"/>
              </w:rPr>
            </w:pPr>
            <w:r w:rsidRPr="00453FD0">
              <w:rPr>
                <w:rFonts w:asciiTheme="minorHAnsi" w:eastAsiaTheme="minorEastAsia" w:hAnsiTheme="minorHAnsi" w:cstheme="minorHAnsi"/>
                <w:i/>
                <w:iCs/>
                <w:sz w:val="22"/>
                <w:szCs w:val="22"/>
                <w:lang w:eastAsia="en-US"/>
              </w:rPr>
              <w:t xml:space="preserve">Osnivanje Hrvatskog centra kompetencija za poluvodiče i mikroelektronike kako bi se potaknulo dijeljenje znanja i dobrih praksi, a što će povećati konkurentnosti </w:t>
            </w:r>
            <w:r w:rsidR="008C3C0C" w:rsidRPr="00453FD0">
              <w:rPr>
                <w:rFonts w:asciiTheme="minorHAnsi" w:eastAsiaTheme="minorEastAsia" w:hAnsiTheme="minorHAnsi" w:cstheme="minorHAnsi"/>
                <w:i/>
                <w:iCs/>
                <w:sz w:val="22"/>
                <w:szCs w:val="22"/>
                <w:lang w:eastAsia="en-US"/>
              </w:rPr>
              <w:t xml:space="preserve">hrvatskog </w:t>
            </w:r>
            <w:r w:rsidR="003B3F1D" w:rsidRPr="00453FD0">
              <w:rPr>
                <w:rFonts w:asciiTheme="minorHAnsi" w:eastAsiaTheme="minorEastAsia" w:hAnsiTheme="minorHAnsi" w:cstheme="minorHAnsi"/>
                <w:i/>
                <w:iCs/>
                <w:sz w:val="22"/>
                <w:szCs w:val="22"/>
                <w:lang w:eastAsia="en-US"/>
              </w:rPr>
              <w:t>eko</w:t>
            </w:r>
            <w:r w:rsidR="008C3C0C" w:rsidRPr="00453FD0">
              <w:rPr>
                <w:rFonts w:asciiTheme="minorHAnsi" w:eastAsiaTheme="minorEastAsia" w:hAnsiTheme="minorHAnsi" w:cstheme="minorHAnsi"/>
                <w:i/>
                <w:iCs/>
                <w:sz w:val="22"/>
                <w:szCs w:val="22"/>
                <w:lang w:eastAsia="en-US"/>
              </w:rPr>
              <w:t>s</w:t>
            </w:r>
            <w:r w:rsidR="00585056" w:rsidRPr="00453FD0">
              <w:rPr>
                <w:rFonts w:asciiTheme="minorHAnsi" w:eastAsiaTheme="minorEastAsia" w:hAnsiTheme="minorHAnsi" w:cstheme="minorHAnsi"/>
                <w:i/>
                <w:iCs/>
                <w:sz w:val="22"/>
                <w:szCs w:val="22"/>
                <w:lang w:eastAsia="en-US"/>
              </w:rPr>
              <w:t xml:space="preserve">ustava </w:t>
            </w:r>
            <w:r w:rsidRPr="00453FD0">
              <w:rPr>
                <w:rFonts w:asciiTheme="minorHAnsi" w:eastAsiaTheme="minorEastAsia" w:hAnsiTheme="minorHAnsi" w:cstheme="minorHAnsi"/>
                <w:i/>
                <w:iCs/>
                <w:sz w:val="22"/>
                <w:szCs w:val="22"/>
                <w:lang w:eastAsia="en-US"/>
              </w:rPr>
              <w:t>poluvodiča.</w:t>
            </w:r>
          </w:p>
        </w:tc>
      </w:tr>
    </w:tbl>
    <w:p w14:paraId="217F45FA" w14:textId="77777777" w:rsidR="006A1CCA" w:rsidRPr="00453FD0" w:rsidRDefault="006A1CCA" w:rsidP="006A1CCA">
      <w:pPr>
        <w:spacing w:before="0" w:after="160"/>
        <w:rPr>
          <w:rFonts w:cstheme="minorHAnsi"/>
          <w:b/>
          <w:bCs/>
          <w:szCs w:val="22"/>
        </w:rPr>
      </w:pPr>
    </w:p>
    <w:p w14:paraId="2AAC4AF5" w14:textId="0193B20E" w:rsidR="006A1CCA" w:rsidRPr="00453FD0" w:rsidRDefault="006A1CCA" w:rsidP="006A1CCA">
      <w:pPr>
        <w:keepNext/>
        <w:numPr>
          <w:ilvl w:val="2"/>
          <w:numId w:val="28"/>
        </w:numPr>
        <w:outlineLvl w:val="2"/>
        <w:rPr>
          <w:rFonts w:cstheme="minorHAnsi"/>
          <w:i/>
          <w:szCs w:val="22"/>
        </w:rPr>
      </w:pPr>
      <w:bookmarkStart w:id="50" w:name="_Toc159604997"/>
      <w:r w:rsidRPr="00453FD0">
        <w:rPr>
          <w:rFonts w:cstheme="minorHAnsi"/>
          <w:i/>
          <w:szCs w:val="22"/>
        </w:rPr>
        <w:t>Mjera 6.1 – Razvoj kvantne komunikacijske infrastrukture</w:t>
      </w:r>
      <w:r w:rsidRPr="00453FD0">
        <w:rPr>
          <w:rFonts w:cstheme="minorHAnsi"/>
          <w:i/>
          <w:szCs w:val="22"/>
          <w:vertAlign w:val="superscript"/>
        </w:rPr>
        <w:footnoteReference w:id="20"/>
      </w:r>
      <w:bookmarkEnd w:id="50"/>
    </w:p>
    <w:tbl>
      <w:tblPr>
        <w:tblStyle w:val="TableGrid"/>
        <w:tblW w:w="9351" w:type="dxa"/>
        <w:tblLook w:val="04A0" w:firstRow="1" w:lastRow="0" w:firstColumn="1" w:lastColumn="0" w:noHBand="0" w:noVBand="1"/>
      </w:tblPr>
      <w:tblGrid>
        <w:gridCol w:w="1271"/>
        <w:gridCol w:w="8080"/>
      </w:tblGrid>
      <w:tr w:rsidR="006A1CCA" w:rsidRPr="00453FD0" w14:paraId="5ACF3E76" w14:textId="77777777" w:rsidTr="3AF339B7">
        <w:tc>
          <w:tcPr>
            <w:tcW w:w="1271" w:type="dxa"/>
          </w:tcPr>
          <w:p w14:paraId="2EC46941" w14:textId="77777777" w:rsidR="006A1CCA" w:rsidRPr="00453FD0" w:rsidRDefault="006A1CCA" w:rsidP="006A1CCA">
            <w:pPr>
              <w:rPr>
                <w:rFonts w:asciiTheme="minorHAnsi" w:hAnsiTheme="minorHAnsi" w:cstheme="minorHAnsi"/>
                <w:b/>
                <w:bCs/>
                <w:sz w:val="22"/>
                <w:szCs w:val="22"/>
              </w:rPr>
            </w:pPr>
            <w:r w:rsidRPr="00453FD0">
              <w:rPr>
                <w:rFonts w:asciiTheme="minorHAnsi" w:hAnsiTheme="minorHAnsi" w:cstheme="minorHAnsi"/>
                <w:b/>
                <w:bCs/>
                <w:sz w:val="22"/>
                <w:szCs w:val="22"/>
              </w:rPr>
              <w:t>Nova mjera</w:t>
            </w:r>
          </w:p>
        </w:tc>
        <w:tc>
          <w:tcPr>
            <w:tcW w:w="8080" w:type="dxa"/>
          </w:tcPr>
          <w:p w14:paraId="4006AAB2" w14:textId="77777777" w:rsidR="006A1CCA" w:rsidRPr="00453FD0" w:rsidRDefault="006A1CCA" w:rsidP="006A1CCA">
            <w:pPr>
              <w:spacing w:before="0"/>
              <w:ind w:left="37" w:hanging="37"/>
              <w:contextualSpacing/>
              <w:rPr>
                <w:rFonts w:asciiTheme="minorHAnsi" w:hAnsiTheme="minorHAnsi" w:cstheme="minorHAnsi"/>
                <w:sz w:val="22"/>
                <w:szCs w:val="22"/>
              </w:rPr>
            </w:pPr>
            <w:r w:rsidRPr="00453FD0">
              <w:rPr>
                <w:rFonts w:asciiTheme="minorHAnsi" w:hAnsiTheme="minorHAnsi" w:cstheme="minorHAnsi"/>
                <w:sz w:val="22"/>
                <w:szCs w:val="22"/>
              </w:rPr>
              <w:t>Ne – NPOO: C3.2.R2-I2</w:t>
            </w:r>
          </w:p>
        </w:tc>
      </w:tr>
      <w:tr w:rsidR="006A1CCA" w:rsidRPr="00453FD0" w14:paraId="533D4086" w14:textId="77777777" w:rsidTr="3AF339B7">
        <w:tc>
          <w:tcPr>
            <w:tcW w:w="1271" w:type="dxa"/>
          </w:tcPr>
          <w:p w14:paraId="5B9C1FDD" w14:textId="75452CDE" w:rsidR="006A1CCA" w:rsidRPr="00453FD0" w:rsidRDefault="00B24240" w:rsidP="006A1CCA">
            <w:pPr>
              <w:rPr>
                <w:rFonts w:asciiTheme="minorHAnsi" w:hAnsiTheme="minorHAnsi" w:cstheme="minorHAnsi"/>
                <w:b/>
                <w:bCs/>
                <w:sz w:val="22"/>
                <w:szCs w:val="22"/>
              </w:rPr>
            </w:pPr>
            <w:r w:rsidRPr="00453FD0">
              <w:rPr>
                <w:rFonts w:asciiTheme="minorHAnsi" w:hAnsiTheme="minorHAnsi" w:cstheme="minorHAnsi"/>
                <w:b/>
                <w:bCs/>
                <w:sz w:val="22"/>
                <w:szCs w:val="22"/>
              </w:rPr>
              <w:t>O</w:t>
            </w:r>
            <w:r w:rsidR="006A1CCA" w:rsidRPr="00453FD0">
              <w:rPr>
                <w:rFonts w:asciiTheme="minorHAnsi" w:hAnsiTheme="minorHAnsi" w:cstheme="minorHAnsi"/>
                <w:b/>
                <w:bCs/>
                <w:sz w:val="22"/>
                <w:szCs w:val="22"/>
              </w:rPr>
              <w:t xml:space="preserve">pis mjere </w:t>
            </w:r>
          </w:p>
          <w:p w14:paraId="0F7F49D0" w14:textId="77777777" w:rsidR="006A1CCA" w:rsidRPr="00453FD0" w:rsidRDefault="006A1CCA" w:rsidP="006A1CCA">
            <w:pPr>
              <w:spacing w:after="0"/>
              <w:rPr>
                <w:rFonts w:asciiTheme="minorHAnsi" w:hAnsiTheme="minorHAnsi" w:cstheme="minorHAnsi"/>
                <w:b/>
                <w:sz w:val="22"/>
                <w:szCs w:val="22"/>
              </w:rPr>
            </w:pPr>
          </w:p>
        </w:tc>
        <w:tc>
          <w:tcPr>
            <w:tcW w:w="8080" w:type="dxa"/>
          </w:tcPr>
          <w:p w14:paraId="213F72F4" w14:textId="54BDC32C" w:rsidR="006A1CCA" w:rsidRPr="00453FD0" w:rsidRDefault="0024140F" w:rsidP="006A1CCA">
            <w:pPr>
              <w:spacing w:before="0"/>
              <w:ind w:left="37" w:hanging="37"/>
              <w:contextualSpacing/>
              <w:rPr>
                <w:rFonts w:asciiTheme="minorHAnsi" w:hAnsiTheme="minorHAnsi" w:cstheme="minorHAnsi"/>
                <w:i/>
                <w:sz w:val="22"/>
                <w:szCs w:val="22"/>
              </w:rPr>
            </w:pPr>
            <w:r w:rsidRPr="00453FD0">
              <w:rPr>
                <w:rFonts w:asciiTheme="minorHAnsi" w:hAnsiTheme="minorHAnsi" w:cstheme="minorHAnsi"/>
                <w:i/>
                <w:sz w:val="22"/>
                <w:szCs w:val="22"/>
              </w:rPr>
              <w:t>Sadržaj mjere:</w:t>
            </w:r>
          </w:p>
          <w:p w14:paraId="1A29AB92" w14:textId="755863F5" w:rsidR="006A1CCA" w:rsidRPr="00453FD0" w:rsidRDefault="006A1CCA" w:rsidP="006A1CCA">
            <w:pPr>
              <w:spacing w:before="0"/>
              <w:ind w:left="37" w:hanging="37"/>
              <w:contextualSpacing/>
              <w:rPr>
                <w:rFonts w:asciiTheme="minorHAnsi" w:hAnsiTheme="minorHAnsi" w:cstheme="minorHAnsi"/>
                <w:iCs/>
                <w:sz w:val="22"/>
                <w:szCs w:val="22"/>
              </w:rPr>
            </w:pPr>
            <w:r w:rsidRPr="00453FD0">
              <w:rPr>
                <w:rFonts w:asciiTheme="minorHAnsi" w:hAnsiTheme="minorHAnsi" w:cstheme="minorHAnsi"/>
                <w:iCs/>
                <w:sz w:val="22"/>
                <w:szCs w:val="22"/>
              </w:rPr>
              <w:t xml:space="preserve">Hrvatska je limitirana sa financijskim i ljudskim kapacitetima za doprinos razvoju kvantnog računala. S druge strane Hrvatska je aktivna i dobro znanstveno potkovana u jednoj drugoj kvantnoj tehnologiji, koja je mnogo zrelija, za koju već sada u EU ima nekoliko start-up firmi (a moglo bi ih biti i kod nas), a to je tehnologija kvantne komunikacije odnosno kvantne kriptografije. Njena je svrha povećanje razine </w:t>
            </w:r>
            <w:r w:rsidR="007C2084" w:rsidRPr="00453FD0">
              <w:rPr>
                <w:rFonts w:asciiTheme="minorHAnsi" w:hAnsiTheme="minorHAnsi" w:cstheme="minorHAnsi"/>
                <w:iCs/>
                <w:sz w:val="22"/>
                <w:szCs w:val="22"/>
              </w:rPr>
              <w:t xml:space="preserve">kibernetičke sigurnosti </w:t>
            </w:r>
            <w:r w:rsidRPr="00453FD0">
              <w:rPr>
                <w:rFonts w:asciiTheme="minorHAnsi" w:hAnsiTheme="minorHAnsi" w:cstheme="minorHAnsi"/>
                <w:iCs/>
                <w:sz w:val="22"/>
                <w:szCs w:val="22"/>
              </w:rPr>
              <w:t xml:space="preserve">u komunikacijama, tj prijenosu informacija. U Hrvatskoj, devetočlani konzorcij CroQCI provodi implementaciju kvantne komunikacije putem projekta CroQCI koji se financira iz EU i HR sredstava. </w:t>
            </w:r>
          </w:p>
          <w:p w14:paraId="4BA7CAF8" w14:textId="77777777" w:rsidR="006A1CCA" w:rsidRPr="00453FD0" w:rsidRDefault="006A1CCA" w:rsidP="006A1CCA">
            <w:pPr>
              <w:spacing w:before="0"/>
              <w:ind w:left="37" w:hanging="37"/>
              <w:contextualSpacing/>
              <w:rPr>
                <w:rFonts w:asciiTheme="minorHAnsi" w:hAnsiTheme="minorHAnsi" w:cstheme="minorHAnsi"/>
                <w:iCs/>
                <w:sz w:val="22"/>
                <w:szCs w:val="22"/>
              </w:rPr>
            </w:pPr>
          </w:p>
          <w:p w14:paraId="7F225824" w14:textId="77777777" w:rsidR="006A1CCA" w:rsidRPr="00453FD0" w:rsidRDefault="006A1CCA" w:rsidP="006A1CCA">
            <w:pPr>
              <w:spacing w:before="0"/>
              <w:ind w:left="37" w:hanging="37"/>
              <w:contextualSpacing/>
              <w:rPr>
                <w:rFonts w:asciiTheme="minorHAnsi" w:hAnsiTheme="minorHAnsi" w:cstheme="minorHAnsi"/>
                <w:iCs/>
                <w:sz w:val="22"/>
                <w:szCs w:val="22"/>
              </w:rPr>
            </w:pPr>
            <w:r w:rsidRPr="00453FD0">
              <w:rPr>
                <w:rFonts w:asciiTheme="minorHAnsi" w:hAnsiTheme="minorHAnsi" w:cstheme="minorHAnsi"/>
                <w:iCs/>
                <w:sz w:val="22"/>
                <w:szCs w:val="22"/>
              </w:rPr>
              <w:t xml:space="preserve">Cilj projekta CroQCI je izgradnja kvantne komunikacijske infrastrukture (eng. quantum communication infrastructure, QCI) koja se sastoji od zemaljskih i svemirskih rješenja koja će omogućiti ultra-siguran prijenos informacija i podataka unutar Republike </w:t>
            </w:r>
            <w:r w:rsidRPr="00453FD0">
              <w:rPr>
                <w:rFonts w:asciiTheme="minorHAnsi" w:hAnsiTheme="minorHAnsi" w:cstheme="minorHAnsi"/>
                <w:iCs/>
                <w:sz w:val="22"/>
                <w:szCs w:val="22"/>
              </w:rPr>
              <w:lastRenderedPageBreak/>
              <w:t>Hrvatske te omogućiti povezivanje komunikacijskih sredstava u Hrvatskoj s onima diljem Europske unije. Projekt će provoditi konzorcij QCI koji čine relevantne nacionalne istraživačke i javne institucije, visoka učilišta i javna poduzeća u tom području.</w:t>
            </w:r>
          </w:p>
          <w:p w14:paraId="639C6B4A" w14:textId="77777777" w:rsidR="006A1CCA" w:rsidRPr="00453FD0" w:rsidRDefault="006A1CCA" w:rsidP="006A1CCA">
            <w:pPr>
              <w:spacing w:before="0"/>
              <w:ind w:left="37" w:hanging="37"/>
              <w:contextualSpacing/>
              <w:rPr>
                <w:rFonts w:asciiTheme="minorHAnsi" w:hAnsiTheme="minorHAnsi" w:cstheme="minorHAnsi"/>
                <w:iCs/>
                <w:sz w:val="22"/>
                <w:szCs w:val="22"/>
              </w:rPr>
            </w:pPr>
          </w:p>
          <w:p w14:paraId="02CCECCC" w14:textId="35F26FAB" w:rsidR="006A1CCA" w:rsidRPr="00453FD0" w:rsidRDefault="006A1CCA" w:rsidP="006A1CCA">
            <w:pPr>
              <w:spacing w:before="0"/>
              <w:ind w:left="37" w:hanging="37"/>
              <w:contextualSpacing/>
              <w:rPr>
                <w:rFonts w:asciiTheme="minorHAnsi" w:hAnsiTheme="minorHAnsi" w:cstheme="minorHAnsi"/>
                <w:iCs/>
                <w:sz w:val="22"/>
                <w:szCs w:val="22"/>
              </w:rPr>
            </w:pPr>
            <w:r w:rsidRPr="00453FD0">
              <w:rPr>
                <w:rFonts w:asciiTheme="minorHAnsi" w:hAnsiTheme="minorHAnsi" w:cstheme="minorHAnsi"/>
                <w:iCs/>
                <w:sz w:val="22"/>
                <w:szCs w:val="22"/>
              </w:rPr>
              <w:t>U okviru ove investicije financirat će se znanstveno-tehnološka i inovacijska infrastruktura od strateške važnosti i velikog istraživačkog potencijala za STEM i I</w:t>
            </w:r>
            <w:r w:rsidR="00507BDF" w:rsidRPr="00453FD0">
              <w:rPr>
                <w:rFonts w:asciiTheme="minorHAnsi" w:hAnsiTheme="minorHAnsi" w:cstheme="minorHAnsi"/>
                <w:iCs/>
                <w:sz w:val="22"/>
                <w:szCs w:val="22"/>
              </w:rPr>
              <w:t>K</w:t>
            </w:r>
            <w:r w:rsidRPr="00453FD0">
              <w:rPr>
                <w:rFonts w:asciiTheme="minorHAnsi" w:hAnsiTheme="minorHAnsi" w:cstheme="minorHAnsi"/>
                <w:iCs/>
                <w:sz w:val="22"/>
                <w:szCs w:val="22"/>
              </w:rPr>
              <w:t>T područja, a koja direktno doprinosi jačanju ljudskih kapaciteta istraživača (mladih i iskusnih) za vrhunska znanstvena istraživanja i suradnju s poslovnim sektorom. Uspostavit će se i nadograditi tehnološka i inovacijska infrastruktura odnosno mreža infrastrukture koja će se bazirati na načelima otvorenih inovacija, a koja će izravno poticati područja čistih tehnologija i zelenu i digitalnu tranziciji.</w:t>
            </w:r>
          </w:p>
          <w:p w14:paraId="0AA50BB4" w14:textId="77777777" w:rsidR="006A1CCA" w:rsidRPr="00453FD0" w:rsidRDefault="006A1CCA" w:rsidP="006A1CCA">
            <w:pPr>
              <w:spacing w:before="0"/>
              <w:ind w:left="37" w:hanging="37"/>
              <w:contextualSpacing/>
              <w:rPr>
                <w:rFonts w:asciiTheme="minorHAnsi" w:hAnsiTheme="minorHAnsi" w:cstheme="minorHAnsi"/>
                <w:iCs/>
                <w:sz w:val="22"/>
                <w:szCs w:val="22"/>
              </w:rPr>
            </w:pPr>
          </w:p>
          <w:p w14:paraId="78BEB7B4" w14:textId="77777777" w:rsidR="006A1CCA" w:rsidRPr="00453FD0" w:rsidRDefault="006A1CCA" w:rsidP="006A1CCA">
            <w:pPr>
              <w:spacing w:before="0"/>
              <w:ind w:left="37" w:hanging="37"/>
              <w:contextualSpacing/>
              <w:rPr>
                <w:rFonts w:asciiTheme="minorHAnsi" w:hAnsiTheme="minorHAnsi" w:cstheme="minorHAnsi"/>
                <w:iCs/>
                <w:sz w:val="22"/>
                <w:szCs w:val="22"/>
              </w:rPr>
            </w:pPr>
            <w:r w:rsidRPr="00453FD0">
              <w:rPr>
                <w:rFonts w:asciiTheme="minorHAnsi" w:hAnsiTheme="minorHAnsi" w:cstheme="minorHAnsi"/>
                <w:iCs/>
                <w:sz w:val="22"/>
                <w:szCs w:val="22"/>
              </w:rPr>
              <w:t xml:space="preserve">Ulaganja kroz reformu započela su otvaranjem prvog Poziva za dodjelu bespovratnih sredstava „Hrvatska kvantna komunikacijska infrastruktura – CroQCI“ vrijednosti 4.999.667,00 EUR. </w:t>
            </w:r>
          </w:p>
          <w:p w14:paraId="479A77E1" w14:textId="77777777" w:rsidR="006A1CCA" w:rsidRPr="00453FD0" w:rsidRDefault="006A1CCA" w:rsidP="006A1CCA">
            <w:pPr>
              <w:spacing w:before="0"/>
              <w:ind w:left="37" w:hanging="37"/>
              <w:contextualSpacing/>
              <w:rPr>
                <w:rFonts w:asciiTheme="minorHAnsi" w:hAnsiTheme="minorHAnsi" w:cstheme="minorHAnsi"/>
                <w:iCs/>
                <w:sz w:val="22"/>
                <w:szCs w:val="22"/>
              </w:rPr>
            </w:pPr>
          </w:p>
          <w:p w14:paraId="0BF5DB44" w14:textId="77777777" w:rsidR="006A1CCA" w:rsidRPr="00453FD0" w:rsidRDefault="006A1CCA" w:rsidP="006A1CCA">
            <w:pPr>
              <w:spacing w:before="0"/>
              <w:ind w:left="37" w:hanging="37"/>
              <w:contextualSpacing/>
              <w:rPr>
                <w:rFonts w:asciiTheme="minorHAnsi" w:hAnsiTheme="minorHAnsi" w:cstheme="minorHAnsi"/>
                <w:i/>
                <w:sz w:val="22"/>
                <w:szCs w:val="22"/>
              </w:rPr>
            </w:pPr>
            <w:r w:rsidRPr="00453FD0">
              <w:rPr>
                <w:rFonts w:asciiTheme="minorHAnsi" w:eastAsiaTheme="minorHAnsi" w:hAnsiTheme="minorHAnsi" w:cstheme="minorHAnsi"/>
                <w:i/>
                <w:sz w:val="22"/>
                <w:szCs w:val="22"/>
                <w:lang w:eastAsia="en-US"/>
              </w:rPr>
              <w:t>Veza na cilj:</w:t>
            </w:r>
          </w:p>
          <w:p w14:paraId="71E98216" w14:textId="5CE8FB5F" w:rsidR="006A1CCA" w:rsidRPr="00453FD0" w:rsidRDefault="006A1CCA" w:rsidP="006A1CCA">
            <w:pPr>
              <w:spacing w:before="0"/>
              <w:ind w:left="37" w:hanging="37"/>
              <w:contextualSpacing/>
              <w:rPr>
                <w:rFonts w:asciiTheme="minorHAnsi" w:hAnsiTheme="minorHAnsi" w:cstheme="minorHAnsi"/>
                <w:sz w:val="22"/>
                <w:szCs w:val="22"/>
              </w:rPr>
            </w:pPr>
            <w:r w:rsidRPr="00453FD0">
              <w:rPr>
                <w:rFonts w:asciiTheme="minorHAnsi" w:hAnsiTheme="minorHAnsi" w:cstheme="minorHAnsi"/>
                <w:sz w:val="22"/>
                <w:szCs w:val="22"/>
              </w:rPr>
              <w:t>Provedbom ove mjere doprinosi se razvoju kvantne tehnologije</w:t>
            </w:r>
            <w:r w:rsidR="00A53AD9" w:rsidRPr="00453FD0">
              <w:rPr>
                <w:rFonts w:asciiTheme="minorHAnsi" w:hAnsiTheme="minorHAnsi" w:cstheme="minorHAnsi"/>
                <w:sz w:val="22"/>
                <w:szCs w:val="22"/>
              </w:rPr>
              <w:t xml:space="preserve"> </w:t>
            </w:r>
            <w:r w:rsidRPr="00453FD0">
              <w:rPr>
                <w:rFonts w:asciiTheme="minorHAnsi" w:hAnsiTheme="minorHAnsi" w:cstheme="minorHAnsi"/>
                <w:sz w:val="22"/>
                <w:szCs w:val="22"/>
              </w:rPr>
              <w:t xml:space="preserve"> </w:t>
            </w:r>
            <w:r w:rsidR="00A53AD9" w:rsidRPr="00453FD0">
              <w:rPr>
                <w:rFonts w:asciiTheme="minorHAnsi" w:hAnsiTheme="minorHAnsi" w:cstheme="minorHAnsi"/>
                <w:sz w:val="22"/>
                <w:szCs w:val="22"/>
              </w:rPr>
              <w:t xml:space="preserve">nacionalne </w:t>
            </w:r>
            <w:r w:rsidRPr="00453FD0">
              <w:rPr>
                <w:rFonts w:asciiTheme="minorHAnsi" w:hAnsiTheme="minorHAnsi" w:cstheme="minorHAnsi"/>
                <w:sz w:val="22"/>
                <w:szCs w:val="22"/>
              </w:rPr>
              <w:t>kvantn</w:t>
            </w:r>
            <w:r w:rsidR="00A53AD9" w:rsidRPr="00453FD0">
              <w:rPr>
                <w:rFonts w:asciiTheme="minorHAnsi" w:hAnsiTheme="minorHAnsi" w:cstheme="minorHAnsi"/>
                <w:sz w:val="22"/>
                <w:szCs w:val="22"/>
              </w:rPr>
              <w:t>e</w:t>
            </w:r>
            <w:r w:rsidRPr="00453FD0">
              <w:rPr>
                <w:rFonts w:asciiTheme="minorHAnsi" w:hAnsiTheme="minorHAnsi" w:cstheme="minorHAnsi"/>
                <w:sz w:val="22"/>
                <w:szCs w:val="22"/>
              </w:rPr>
              <w:t xml:space="preserve"> komunikacij</w:t>
            </w:r>
            <w:r w:rsidR="00BB341D" w:rsidRPr="00453FD0">
              <w:rPr>
                <w:rFonts w:asciiTheme="minorHAnsi" w:hAnsiTheme="minorHAnsi" w:cstheme="minorHAnsi"/>
                <w:sz w:val="22"/>
                <w:szCs w:val="22"/>
              </w:rPr>
              <w:t>ske infrastrukture</w:t>
            </w:r>
            <w:r w:rsidRPr="00453FD0">
              <w:rPr>
                <w:rFonts w:asciiTheme="minorHAnsi" w:hAnsiTheme="minorHAnsi" w:cstheme="minorHAnsi"/>
                <w:sz w:val="22"/>
                <w:szCs w:val="22"/>
              </w:rPr>
              <w:t>.</w:t>
            </w:r>
          </w:p>
          <w:p w14:paraId="263083A6" w14:textId="77777777" w:rsidR="006A1CCA" w:rsidRPr="00453FD0" w:rsidRDefault="006A1CCA" w:rsidP="006A1CCA">
            <w:pPr>
              <w:spacing w:before="0"/>
              <w:ind w:left="37" w:hanging="37"/>
              <w:contextualSpacing/>
              <w:rPr>
                <w:rFonts w:asciiTheme="minorHAnsi" w:hAnsiTheme="minorHAnsi" w:cstheme="minorHAnsi"/>
                <w:i/>
                <w:sz w:val="22"/>
                <w:szCs w:val="22"/>
              </w:rPr>
            </w:pPr>
          </w:p>
          <w:p w14:paraId="2E37424F" w14:textId="77777777" w:rsidR="006A1CCA" w:rsidRPr="00453FD0" w:rsidRDefault="006A1CCA" w:rsidP="006A1CCA">
            <w:pPr>
              <w:spacing w:before="0"/>
              <w:ind w:left="37" w:hanging="37"/>
              <w:contextualSpacing/>
              <w:rPr>
                <w:rFonts w:asciiTheme="minorHAnsi" w:hAnsiTheme="minorHAnsi" w:cstheme="minorHAnsi"/>
                <w:i/>
                <w:sz w:val="22"/>
                <w:szCs w:val="22"/>
              </w:rPr>
            </w:pPr>
            <w:r w:rsidRPr="00453FD0">
              <w:rPr>
                <w:rFonts w:asciiTheme="minorHAnsi" w:eastAsiaTheme="minorHAnsi" w:hAnsiTheme="minorHAnsi" w:cstheme="minorHAnsi"/>
                <w:i/>
                <w:sz w:val="22"/>
                <w:szCs w:val="22"/>
                <w:lang w:eastAsia="en-US"/>
              </w:rPr>
              <w:t xml:space="preserve">Provizorna vremenska crta: </w:t>
            </w:r>
          </w:p>
          <w:p w14:paraId="18F7A3B9" w14:textId="369EAF42" w:rsidR="006A1CCA" w:rsidRPr="00453FD0" w:rsidRDefault="006A1CCA" w:rsidP="006A1CCA">
            <w:pPr>
              <w:spacing w:before="0"/>
              <w:ind w:left="37" w:hanging="37"/>
              <w:contextualSpacing/>
              <w:rPr>
                <w:rFonts w:asciiTheme="minorHAnsi" w:hAnsiTheme="minorHAnsi" w:cstheme="minorHAnsi"/>
                <w:iCs/>
                <w:sz w:val="22"/>
                <w:szCs w:val="22"/>
              </w:rPr>
            </w:pPr>
            <w:r w:rsidRPr="00453FD0">
              <w:rPr>
                <w:rFonts w:asciiTheme="minorHAnsi" w:hAnsiTheme="minorHAnsi" w:cstheme="minorHAnsi"/>
                <w:iCs/>
                <w:sz w:val="22"/>
                <w:szCs w:val="22"/>
              </w:rPr>
              <w:t>Mjer</w:t>
            </w:r>
            <w:r w:rsidR="00BB341D" w:rsidRPr="00453FD0">
              <w:rPr>
                <w:rFonts w:asciiTheme="minorHAnsi" w:hAnsiTheme="minorHAnsi" w:cstheme="minorHAnsi"/>
                <w:iCs/>
                <w:sz w:val="22"/>
                <w:szCs w:val="22"/>
              </w:rPr>
              <w:t>a</w:t>
            </w:r>
            <w:r w:rsidRPr="00453FD0">
              <w:rPr>
                <w:rFonts w:asciiTheme="minorHAnsi" w:hAnsiTheme="minorHAnsi" w:cstheme="minorHAnsi"/>
                <w:iCs/>
                <w:sz w:val="22"/>
                <w:szCs w:val="22"/>
              </w:rPr>
              <w:t xml:space="preserve"> će se provesti do kraja 202</w:t>
            </w:r>
            <w:r w:rsidR="00BB341D" w:rsidRPr="00453FD0">
              <w:rPr>
                <w:rFonts w:asciiTheme="minorHAnsi" w:hAnsiTheme="minorHAnsi" w:cstheme="minorHAnsi"/>
                <w:iCs/>
                <w:sz w:val="22"/>
                <w:szCs w:val="22"/>
              </w:rPr>
              <w:t>5</w:t>
            </w:r>
            <w:r w:rsidRPr="00453FD0">
              <w:rPr>
                <w:rFonts w:asciiTheme="minorHAnsi" w:hAnsiTheme="minorHAnsi" w:cstheme="minorHAnsi"/>
                <w:iCs/>
                <w:sz w:val="22"/>
                <w:szCs w:val="22"/>
              </w:rPr>
              <w:t>. godine.</w:t>
            </w:r>
          </w:p>
          <w:p w14:paraId="6F50AD92" w14:textId="77777777" w:rsidR="006A1CCA" w:rsidRPr="00453FD0" w:rsidRDefault="006A1CCA" w:rsidP="006A1CCA">
            <w:pPr>
              <w:spacing w:before="0"/>
              <w:ind w:left="37" w:hanging="37"/>
              <w:contextualSpacing/>
              <w:rPr>
                <w:rFonts w:asciiTheme="minorHAnsi" w:hAnsiTheme="minorHAnsi" w:cstheme="minorHAnsi"/>
                <w:i/>
                <w:sz w:val="22"/>
                <w:szCs w:val="22"/>
              </w:rPr>
            </w:pPr>
          </w:p>
          <w:p w14:paraId="051FB12E" w14:textId="77777777" w:rsidR="006A1CCA" w:rsidRPr="00453FD0" w:rsidRDefault="006A1CCA" w:rsidP="006A1CCA">
            <w:pPr>
              <w:spacing w:before="0"/>
              <w:ind w:left="37" w:hanging="37"/>
              <w:contextualSpacing/>
              <w:rPr>
                <w:rFonts w:asciiTheme="minorHAnsi" w:hAnsiTheme="minorHAnsi" w:cstheme="minorHAnsi"/>
                <w:i/>
                <w:sz w:val="22"/>
                <w:szCs w:val="22"/>
              </w:rPr>
            </w:pPr>
            <w:r w:rsidRPr="00453FD0">
              <w:rPr>
                <w:rFonts w:asciiTheme="minorHAnsi" w:hAnsiTheme="minorHAnsi" w:cstheme="minorHAnsi"/>
                <w:i/>
                <w:sz w:val="22"/>
                <w:szCs w:val="22"/>
              </w:rPr>
              <w:t xml:space="preserve">Nadležno tijelo: </w:t>
            </w:r>
          </w:p>
          <w:p w14:paraId="2BDCDDFF" w14:textId="7B446A14" w:rsidR="006A1CCA" w:rsidRPr="00453FD0" w:rsidRDefault="006A1CCA" w:rsidP="006A1CCA">
            <w:pPr>
              <w:spacing w:before="0"/>
              <w:ind w:left="37" w:hanging="37"/>
              <w:contextualSpacing/>
              <w:rPr>
                <w:rFonts w:asciiTheme="minorHAnsi" w:hAnsiTheme="minorHAnsi" w:cstheme="minorHAnsi"/>
                <w:iCs/>
                <w:sz w:val="22"/>
                <w:szCs w:val="22"/>
              </w:rPr>
            </w:pPr>
            <w:r w:rsidRPr="00453FD0">
              <w:rPr>
                <w:rFonts w:asciiTheme="minorHAnsi" w:hAnsiTheme="minorHAnsi" w:cstheme="minorHAnsi"/>
                <w:iCs/>
                <w:sz w:val="22"/>
                <w:szCs w:val="22"/>
              </w:rPr>
              <w:t>M</w:t>
            </w:r>
            <w:r w:rsidR="00CC38A1" w:rsidRPr="00453FD0">
              <w:rPr>
                <w:rFonts w:asciiTheme="minorHAnsi" w:hAnsiTheme="minorHAnsi" w:cstheme="minorHAnsi"/>
                <w:iCs/>
                <w:sz w:val="22"/>
                <w:szCs w:val="22"/>
              </w:rPr>
              <w:t>inistarstvo znanosti i obrazovanja</w:t>
            </w:r>
            <w:r w:rsidR="00CC6598" w:rsidRPr="00453FD0">
              <w:rPr>
                <w:rFonts w:asciiTheme="minorHAnsi" w:hAnsiTheme="minorHAnsi" w:cstheme="minorHAnsi"/>
                <w:iCs/>
                <w:sz w:val="22"/>
                <w:szCs w:val="22"/>
              </w:rPr>
              <w:t xml:space="preserve"> / CARNET</w:t>
            </w:r>
          </w:p>
        </w:tc>
      </w:tr>
      <w:tr w:rsidR="006A1CCA" w:rsidRPr="00453FD0" w14:paraId="1190F777" w14:textId="77777777" w:rsidTr="3AF339B7">
        <w:tc>
          <w:tcPr>
            <w:tcW w:w="1271" w:type="dxa"/>
            <w:shd w:val="clear" w:color="auto" w:fill="auto"/>
          </w:tcPr>
          <w:p w14:paraId="6FE13A0E" w14:textId="24FE19D0" w:rsidR="006A1CCA" w:rsidRPr="00453FD0" w:rsidRDefault="00B24240" w:rsidP="006A1CCA">
            <w:pPr>
              <w:rPr>
                <w:rFonts w:asciiTheme="minorHAnsi" w:hAnsiTheme="minorHAnsi" w:cstheme="minorHAnsi"/>
                <w:b/>
                <w:bCs/>
                <w:sz w:val="22"/>
                <w:szCs w:val="22"/>
              </w:rPr>
            </w:pPr>
            <w:r w:rsidRPr="00453FD0">
              <w:rPr>
                <w:rFonts w:asciiTheme="minorHAnsi" w:hAnsiTheme="minorHAnsi" w:cstheme="minorHAnsi"/>
                <w:b/>
                <w:bCs/>
                <w:sz w:val="22"/>
                <w:szCs w:val="22"/>
              </w:rPr>
              <w:lastRenderedPageBreak/>
              <w:t>P</w:t>
            </w:r>
            <w:r w:rsidR="006A1CCA" w:rsidRPr="00453FD0">
              <w:rPr>
                <w:rFonts w:asciiTheme="minorHAnsi" w:hAnsiTheme="minorHAnsi" w:cstheme="minorHAnsi"/>
                <w:b/>
                <w:bCs/>
                <w:sz w:val="22"/>
                <w:szCs w:val="22"/>
              </w:rPr>
              <w:t xml:space="preserve">roračun </w:t>
            </w:r>
          </w:p>
        </w:tc>
        <w:tc>
          <w:tcPr>
            <w:tcW w:w="8080" w:type="dxa"/>
            <w:shd w:val="clear" w:color="auto" w:fill="auto"/>
          </w:tcPr>
          <w:p w14:paraId="2E7D2213" w14:textId="6D753187" w:rsidR="006A1CCA" w:rsidRPr="00453FD0" w:rsidRDefault="00D8470E" w:rsidP="006A1CCA">
            <w:pPr>
              <w:numPr>
                <w:ilvl w:val="0"/>
                <w:numId w:val="23"/>
              </w:numPr>
              <w:spacing w:before="0" w:after="0"/>
              <w:contextualSpacing/>
              <w:rPr>
                <w:rFonts w:asciiTheme="minorHAnsi" w:eastAsiaTheme="minorHAnsi" w:hAnsiTheme="minorHAnsi" w:cstheme="minorHAnsi"/>
                <w:sz w:val="22"/>
                <w:szCs w:val="22"/>
                <w:lang w:eastAsia="en-US"/>
              </w:rPr>
            </w:pPr>
            <w:r w:rsidRPr="00453FD0">
              <w:rPr>
                <w:rFonts w:asciiTheme="minorHAnsi" w:eastAsiaTheme="minorEastAsia" w:hAnsiTheme="minorHAnsi" w:cstheme="minorHAnsi"/>
                <w:sz w:val="22"/>
                <w:szCs w:val="22"/>
                <w:lang w:eastAsia="en-US"/>
              </w:rPr>
              <w:t>Ulaganja kroz Mjeru 6.1. započela su ugovaranjem projekta u okviru DEP Poziva „EU secure Quantum Communication Infrastructure (DIGITAL-2021-QCI-01)“ a nastavljena  kroz NPOO  Poziv za dodjelu bespovratnih sredstava „Hrvatska kvantna komunikacijska infrastruktura - CroQCI“ u vrijednosti NPOO investicije C3.2.R2-I2 u iznosu 4.999.667,00 EUR).</w:t>
            </w:r>
          </w:p>
        </w:tc>
      </w:tr>
      <w:tr w:rsidR="006A1CCA" w:rsidRPr="00453FD0" w14:paraId="3FE7F1BA" w14:textId="77777777" w:rsidTr="3AF339B7">
        <w:trPr>
          <w:trHeight w:val="699"/>
        </w:trPr>
        <w:tc>
          <w:tcPr>
            <w:tcW w:w="1271" w:type="dxa"/>
          </w:tcPr>
          <w:p w14:paraId="01724B6E" w14:textId="43310E91" w:rsidR="006A1CCA" w:rsidRPr="00453FD0" w:rsidRDefault="006A1CCA" w:rsidP="006A1CCA">
            <w:pPr>
              <w:rPr>
                <w:rFonts w:asciiTheme="minorHAnsi" w:hAnsiTheme="minorHAnsi" w:cstheme="minorHAnsi"/>
                <w:b/>
                <w:bCs/>
                <w:sz w:val="22"/>
                <w:szCs w:val="22"/>
              </w:rPr>
            </w:pPr>
            <w:r w:rsidRPr="00453FD0">
              <w:rPr>
                <w:rFonts w:asciiTheme="minorHAnsi" w:hAnsiTheme="minorHAnsi" w:cstheme="minorHAnsi"/>
                <w:b/>
                <w:bCs/>
                <w:sz w:val="22"/>
                <w:szCs w:val="22"/>
              </w:rPr>
              <w:t xml:space="preserve">Očekivani učinak </w:t>
            </w:r>
          </w:p>
        </w:tc>
        <w:tc>
          <w:tcPr>
            <w:tcW w:w="8080" w:type="dxa"/>
          </w:tcPr>
          <w:p w14:paraId="18C45B1C" w14:textId="1C3E4ADA" w:rsidR="006A1CCA" w:rsidRPr="00453FD0" w:rsidRDefault="00821124" w:rsidP="006A1CCA">
            <w:pPr>
              <w:numPr>
                <w:ilvl w:val="0"/>
                <w:numId w:val="23"/>
              </w:numPr>
              <w:spacing w:before="0" w:after="0"/>
              <w:contextualSpacing/>
              <w:rPr>
                <w:rFonts w:asciiTheme="minorHAnsi" w:eastAsiaTheme="minorHAnsi" w:hAnsiTheme="minorHAnsi" w:cstheme="minorHAnsi"/>
                <w:i/>
                <w:iCs/>
                <w:sz w:val="22"/>
                <w:szCs w:val="22"/>
                <w:lang w:eastAsia="en-US"/>
              </w:rPr>
            </w:pPr>
            <w:r w:rsidRPr="00453FD0">
              <w:rPr>
                <w:rFonts w:asciiTheme="minorHAnsi" w:eastAsiaTheme="minorEastAsia" w:hAnsiTheme="minorHAnsi" w:cstheme="minorHAnsi"/>
                <w:i/>
                <w:iCs/>
                <w:sz w:val="22"/>
                <w:szCs w:val="22"/>
                <w:lang w:eastAsia="en-US"/>
              </w:rPr>
              <w:t>Učinak projekta je implementacija eksperimentalnih kvantnih komunikacijskih sustava i mreže, integriranih rasponom sigurnih komunikacijskih tehnologija. CroQCI će osigurati arhitekturu mreže i studije slučajeva i omogućiti integraciju zemaljske infrastrukture s budućom svemirskom komponentom u potpuno funkcionalnu kvantnu komunikacijsku mrežu. Prijenos znanja između istraživačke zajednice i partnerskih institucija rezultirat će inženjerima i tehničarima osposobljenim za primjenu novih kvantnih tehnologija. Demonstracija QKD-a, prilika je za obrazovanje i osposobljavanje korisnika u kvantnim komunikacijskim tehnologijam</w:t>
            </w:r>
            <w:r w:rsidR="006244E4" w:rsidRPr="00453FD0">
              <w:rPr>
                <w:rFonts w:asciiTheme="minorHAnsi" w:eastAsiaTheme="minorEastAsia" w:hAnsiTheme="minorHAnsi" w:cstheme="minorHAnsi"/>
                <w:i/>
                <w:iCs/>
                <w:sz w:val="22"/>
                <w:szCs w:val="22"/>
                <w:lang w:eastAsia="en-US"/>
              </w:rPr>
              <w:t>a.</w:t>
            </w:r>
          </w:p>
        </w:tc>
      </w:tr>
    </w:tbl>
    <w:p w14:paraId="40314686" w14:textId="77777777" w:rsidR="006A1CCA" w:rsidRPr="00453FD0" w:rsidRDefault="006A1CCA" w:rsidP="006A1CCA">
      <w:pPr>
        <w:spacing w:before="0" w:after="160"/>
        <w:rPr>
          <w:rFonts w:cstheme="minorHAnsi"/>
          <w:b/>
          <w:bCs/>
          <w:szCs w:val="22"/>
        </w:rPr>
      </w:pPr>
    </w:p>
    <w:p w14:paraId="3D6B4BA9" w14:textId="4BBD9A62" w:rsidR="006A1CCA" w:rsidRPr="00453FD0" w:rsidRDefault="006A1CCA" w:rsidP="006A1CCA">
      <w:pPr>
        <w:keepNext/>
        <w:numPr>
          <w:ilvl w:val="2"/>
          <w:numId w:val="28"/>
        </w:numPr>
        <w:outlineLvl w:val="2"/>
        <w:rPr>
          <w:rFonts w:cstheme="minorHAnsi"/>
          <w:i/>
          <w:szCs w:val="22"/>
        </w:rPr>
      </w:pPr>
      <w:bookmarkStart w:id="51" w:name="_Toc159604998"/>
      <w:r w:rsidRPr="00453FD0">
        <w:rPr>
          <w:rFonts w:cstheme="minorHAnsi"/>
          <w:i/>
          <w:szCs w:val="22"/>
        </w:rPr>
        <w:t>Mjera 6.2 – Poticanje uporabe superračunala</w:t>
      </w:r>
      <w:r w:rsidRPr="00453FD0">
        <w:rPr>
          <w:rFonts w:cstheme="minorHAnsi"/>
          <w:i/>
          <w:szCs w:val="22"/>
          <w:vertAlign w:val="superscript"/>
        </w:rPr>
        <w:footnoteReference w:id="21"/>
      </w:r>
      <w:bookmarkEnd w:id="51"/>
    </w:p>
    <w:tbl>
      <w:tblPr>
        <w:tblStyle w:val="TableGrid"/>
        <w:tblW w:w="9351" w:type="dxa"/>
        <w:tblLook w:val="04A0" w:firstRow="1" w:lastRow="0" w:firstColumn="1" w:lastColumn="0" w:noHBand="0" w:noVBand="1"/>
      </w:tblPr>
      <w:tblGrid>
        <w:gridCol w:w="1271"/>
        <w:gridCol w:w="8080"/>
      </w:tblGrid>
      <w:tr w:rsidR="006A1CCA" w:rsidRPr="00453FD0" w14:paraId="011A7494" w14:textId="77777777" w:rsidTr="6178B10E">
        <w:tc>
          <w:tcPr>
            <w:tcW w:w="1271" w:type="dxa"/>
          </w:tcPr>
          <w:p w14:paraId="58426916" w14:textId="77777777" w:rsidR="006A1CCA" w:rsidRPr="00453FD0" w:rsidRDefault="006A1CCA" w:rsidP="006A1CCA">
            <w:pPr>
              <w:rPr>
                <w:rFonts w:asciiTheme="minorHAnsi" w:hAnsiTheme="minorHAnsi" w:cstheme="minorHAnsi"/>
                <w:b/>
                <w:bCs/>
                <w:sz w:val="22"/>
                <w:szCs w:val="22"/>
              </w:rPr>
            </w:pPr>
            <w:r w:rsidRPr="00453FD0">
              <w:rPr>
                <w:rFonts w:asciiTheme="minorHAnsi" w:hAnsiTheme="minorHAnsi" w:cstheme="minorHAnsi"/>
                <w:b/>
                <w:bCs/>
                <w:sz w:val="22"/>
                <w:szCs w:val="22"/>
              </w:rPr>
              <w:t>Nova mjera</w:t>
            </w:r>
          </w:p>
        </w:tc>
        <w:tc>
          <w:tcPr>
            <w:tcW w:w="8080" w:type="dxa"/>
          </w:tcPr>
          <w:p w14:paraId="06C650E7" w14:textId="77777777" w:rsidR="006A1CCA" w:rsidRPr="00453FD0" w:rsidRDefault="006A1CCA" w:rsidP="006A1CCA">
            <w:pPr>
              <w:spacing w:before="0"/>
              <w:contextualSpacing/>
              <w:rPr>
                <w:rFonts w:asciiTheme="minorHAnsi" w:hAnsiTheme="minorHAnsi" w:cstheme="minorHAnsi"/>
                <w:sz w:val="22"/>
                <w:szCs w:val="22"/>
              </w:rPr>
            </w:pPr>
            <w:r w:rsidRPr="00453FD0">
              <w:rPr>
                <w:rFonts w:asciiTheme="minorHAnsi" w:hAnsiTheme="minorHAnsi" w:cstheme="minorHAnsi"/>
                <w:sz w:val="22"/>
                <w:szCs w:val="22"/>
              </w:rPr>
              <w:t>Da</w:t>
            </w:r>
          </w:p>
        </w:tc>
      </w:tr>
      <w:tr w:rsidR="00343847" w:rsidRPr="00453FD0" w14:paraId="2ECBBF16" w14:textId="77777777" w:rsidTr="6178B10E">
        <w:tc>
          <w:tcPr>
            <w:tcW w:w="1271" w:type="dxa"/>
          </w:tcPr>
          <w:p w14:paraId="6EF71041" w14:textId="4C089E87" w:rsidR="00343847" w:rsidRPr="00453FD0" w:rsidRDefault="00B24240" w:rsidP="00343847">
            <w:pPr>
              <w:rPr>
                <w:rFonts w:asciiTheme="minorHAnsi" w:hAnsiTheme="minorHAnsi" w:cstheme="minorHAnsi"/>
                <w:b/>
                <w:bCs/>
                <w:sz w:val="22"/>
                <w:szCs w:val="22"/>
              </w:rPr>
            </w:pPr>
            <w:r w:rsidRPr="00453FD0">
              <w:rPr>
                <w:rFonts w:asciiTheme="minorHAnsi" w:hAnsiTheme="minorHAnsi" w:cstheme="minorHAnsi"/>
                <w:b/>
                <w:bCs/>
                <w:sz w:val="22"/>
                <w:szCs w:val="22"/>
              </w:rPr>
              <w:lastRenderedPageBreak/>
              <w:t>O</w:t>
            </w:r>
            <w:r w:rsidR="00343847" w:rsidRPr="00453FD0">
              <w:rPr>
                <w:rFonts w:asciiTheme="minorHAnsi" w:hAnsiTheme="minorHAnsi" w:cstheme="minorHAnsi"/>
                <w:b/>
                <w:bCs/>
                <w:sz w:val="22"/>
                <w:szCs w:val="22"/>
              </w:rPr>
              <w:t xml:space="preserve">pis mjere </w:t>
            </w:r>
          </w:p>
          <w:p w14:paraId="17377A30" w14:textId="77777777" w:rsidR="00343847" w:rsidRPr="00453FD0" w:rsidRDefault="00343847" w:rsidP="00343847">
            <w:pPr>
              <w:spacing w:after="0"/>
              <w:rPr>
                <w:rFonts w:asciiTheme="minorHAnsi" w:hAnsiTheme="minorHAnsi" w:cstheme="minorHAnsi"/>
                <w:b/>
                <w:sz w:val="22"/>
                <w:szCs w:val="22"/>
              </w:rPr>
            </w:pPr>
          </w:p>
        </w:tc>
        <w:tc>
          <w:tcPr>
            <w:tcW w:w="8080" w:type="dxa"/>
          </w:tcPr>
          <w:p w14:paraId="348466A3" w14:textId="5B3BF1FF" w:rsidR="00343847" w:rsidRPr="00453FD0" w:rsidRDefault="0024140F" w:rsidP="00343847">
            <w:pPr>
              <w:spacing w:before="0"/>
              <w:contextualSpacing/>
              <w:rPr>
                <w:rFonts w:asciiTheme="minorHAnsi" w:hAnsiTheme="minorHAnsi" w:cstheme="minorHAnsi"/>
                <w:i/>
                <w:sz w:val="22"/>
                <w:szCs w:val="22"/>
              </w:rPr>
            </w:pPr>
            <w:r w:rsidRPr="00453FD0">
              <w:rPr>
                <w:rFonts w:asciiTheme="minorHAnsi" w:hAnsiTheme="minorHAnsi" w:cstheme="minorHAnsi"/>
                <w:i/>
                <w:sz w:val="22"/>
                <w:szCs w:val="22"/>
              </w:rPr>
              <w:t>Sadržaj mjere:</w:t>
            </w:r>
          </w:p>
          <w:p w14:paraId="56625CD8" w14:textId="77777777" w:rsidR="00343847" w:rsidRPr="00453FD0" w:rsidRDefault="00343847" w:rsidP="00343847">
            <w:pPr>
              <w:spacing w:before="0"/>
              <w:contextualSpacing/>
              <w:rPr>
                <w:rFonts w:asciiTheme="minorHAnsi" w:hAnsiTheme="minorHAnsi" w:cstheme="minorHAnsi"/>
                <w:i/>
                <w:sz w:val="22"/>
                <w:szCs w:val="22"/>
              </w:rPr>
            </w:pPr>
          </w:p>
          <w:p w14:paraId="13972707" w14:textId="77777777" w:rsidR="007B447D" w:rsidRPr="00453FD0" w:rsidRDefault="007B447D" w:rsidP="007B447D">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S obzirom na njegovu interdisciplinarnu prirodu i mogućnost obrade velikih količina podataka i izvođenja kompleksnih izračuna, HPC je bitan za nošenje s nizom izazova te ne postoji društveno, znanstveno ili industrijsko područje u kojem HPC nije našao svoju primjenu.</w:t>
            </w:r>
          </w:p>
          <w:p w14:paraId="28C0E686" w14:textId="77777777" w:rsidR="007B447D" w:rsidRPr="00453FD0" w:rsidRDefault="007B447D" w:rsidP="007B447D">
            <w:pPr>
              <w:spacing w:before="0"/>
              <w:contextualSpacing/>
              <w:rPr>
                <w:rFonts w:asciiTheme="minorHAnsi" w:hAnsiTheme="minorHAnsi" w:cstheme="minorHAnsi"/>
                <w:iCs/>
                <w:sz w:val="22"/>
                <w:szCs w:val="22"/>
              </w:rPr>
            </w:pPr>
          </w:p>
          <w:p w14:paraId="0B587840" w14:textId="03E89AC1" w:rsidR="007B447D" w:rsidRPr="00453FD0" w:rsidRDefault="007B447D" w:rsidP="007B447D">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 xml:space="preserve">Republika Hrvatska ulaže značajne napore u primjenu superračunala za potrebe digitalne transformacije društva i gospodarstva.  </w:t>
            </w:r>
          </w:p>
          <w:p w14:paraId="5C09F35C" w14:textId="77777777" w:rsidR="007B447D" w:rsidRPr="00453FD0" w:rsidRDefault="007B447D" w:rsidP="007B447D">
            <w:pPr>
              <w:spacing w:before="0"/>
              <w:contextualSpacing/>
              <w:rPr>
                <w:rFonts w:asciiTheme="minorHAnsi" w:hAnsiTheme="minorHAnsi" w:cstheme="minorHAnsi"/>
                <w:iCs/>
                <w:sz w:val="22"/>
                <w:szCs w:val="22"/>
              </w:rPr>
            </w:pPr>
          </w:p>
          <w:p w14:paraId="04C9EE89" w14:textId="77777777" w:rsidR="007B447D" w:rsidRPr="00453FD0" w:rsidRDefault="007B447D" w:rsidP="007B447D">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 xml:space="preserve">Početkom 2023. godine Srce je pustilo u rad novi nacionalni resurs za računarstvo visokih performansi u sustavu znanosti i visokog obrazovanja. Taj resurs je ujedno i prvo petaskalarno računalo u Hrvatskoj – superračunalo Supek. Smješten je u prostoru novoizgrađenog podatkovnog centra na Znanstveno-učilišnom kampusu Borongaj Sveučilišta u Zagrebu. Superračunalo Supek pruža znanstvenicima vrhunsku računalnu okolinu i osigurava izvođenje istraživanja koja su neizvediva na standardnoj računalnoj opremi. </w:t>
            </w:r>
          </w:p>
          <w:p w14:paraId="51D0B6A4" w14:textId="77777777" w:rsidR="007B447D" w:rsidRPr="00453FD0" w:rsidRDefault="007B447D" w:rsidP="007B447D">
            <w:pPr>
              <w:spacing w:before="0"/>
              <w:contextualSpacing/>
              <w:rPr>
                <w:rFonts w:asciiTheme="minorHAnsi" w:hAnsiTheme="minorHAnsi" w:cstheme="minorHAnsi"/>
                <w:iCs/>
                <w:sz w:val="22"/>
                <w:szCs w:val="22"/>
              </w:rPr>
            </w:pPr>
          </w:p>
          <w:p w14:paraId="4EFB863F" w14:textId="7EEC16CF" w:rsidR="007B447D" w:rsidRPr="00453FD0" w:rsidRDefault="007B447D" w:rsidP="007B447D">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U sklopu projekta "Razvoj istraživačke infrastrukture na Kampusu Sveučilišta u Rijeci", financiranog iz sredstava Europske unije. 2015. godine nabavljeno je superračunalo Bura  koje je u to doba postala najbrži računalni sustav u Hrvatskoj, i ujedno prvi koji je ušao na popis TOP500 najjačih superračunala na svijetu. Planirana namjena Bure je napredno modeliranje i optimiranje u području biotehnologije, biomedicine, nanoznanosti, te drugih grana znanosti i industrije.</w:t>
            </w:r>
          </w:p>
          <w:p w14:paraId="225A0278" w14:textId="77777777" w:rsidR="007B447D" w:rsidRPr="00453FD0" w:rsidRDefault="007B447D" w:rsidP="007B447D">
            <w:pPr>
              <w:spacing w:before="0"/>
              <w:contextualSpacing/>
              <w:rPr>
                <w:rFonts w:asciiTheme="minorHAnsi" w:hAnsiTheme="minorHAnsi" w:cstheme="minorHAnsi"/>
                <w:iCs/>
                <w:sz w:val="22"/>
                <w:szCs w:val="22"/>
              </w:rPr>
            </w:pPr>
          </w:p>
          <w:p w14:paraId="6FA1EEB2" w14:textId="27B49B1F" w:rsidR="007B447D" w:rsidRPr="00453FD0" w:rsidRDefault="007B447D" w:rsidP="007B447D">
            <w:pPr>
              <w:spacing w:before="0"/>
              <w:contextualSpacing/>
              <w:rPr>
                <w:rFonts w:asciiTheme="minorHAnsi" w:hAnsiTheme="minorHAnsi" w:cstheme="minorHAnsi"/>
                <w:iCs/>
                <w:sz w:val="22"/>
                <w:szCs w:val="22"/>
              </w:rPr>
            </w:pPr>
            <w:r w:rsidRPr="00453FD0">
              <w:rPr>
                <w:rFonts w:asciiTheme="minorHAnsi" w:hAnsiTheme="minorHAnsi" w:cstheme="minorHAnsi"/>
                <w:sz w:val="22"/>
                <w:szCs w:val="22"/>
              </w:rPr>
              <w:t>U Srcu se nalazi i računalni klaster Isabella  nastao 2002. godine s ciljem da omogući svim zainteresiranim hrvatskim znanstvenicima pristup računalnom klasteru i rad na europskom projektu DataGrid kojeg vodi CERN</w:t>
            </w:r>
            <w:r w:rsidRPr="00453FD0">
              <w:rPr>
                <w:rFonts w:cstheme="minorHAnsi"/>
                <w:szCs w:val="22"/>
              </w:rPr>
              <w:t>.</w:t>
            </w:r>
          </w:p>
          <w:p w14:paraId="324F21AB" w14:textId="77777777" w:rsidR="007B447D" w:rsidRPr="00453FD0" w:rsidRDefault="007B447D" w:rsidP="007B447D">
            <w:pPr>
              <w:spacing w:before="0"/>
              <w:contextualSpacing/>
              <w:rPr>
                <w:rFonts w:asciiTheme="minorHAnsi" w:hAnsiTheme="minorHAnsi" w:cstheme="minorHAnsi"/>
                <w:iCs/>
                <w:sz w:val="22"/>
                <w:szCs w:val="22"/>
              </w:rPr>
            </w:pPr>
          </w:p>
          <w:p w14:paraId="20CB7277" w14:textId="77777777" w:rsidR="007B447D" w:rsidRPr="00453FD0" w:rsidRDefault="007B447D" w:rsidP="007B447D">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U nadolazećem razdoblju nastavit će se aktivno poticati primjena superračunala u različite sfere digitalizacije društva i gospodarstva.</w:t>
            </w:r>
          </w:p>
          <w:p w14:paraId="58A125C8" w14:textId="77777777" w:rsidR="00343847" w:rsidRPr="00453FD0" w:rsidRDefault="00343847" w:rsidP="00343847">
            <w:pPr>
              <w:spacing w:before="0"/>
              <w:contextualSpacing/>
              <w:rPr>
                <w:rFonts w:asciiTheme="minorHAnsi" w:hAnsiTheme="minorHAnsi" w:cstheme="minorHAnsi"/>
                <w:i/>
                <w:sz w:val="22"/>
                <w:szCs w:val="22"/>
              </w:rPr>
            </w:pPr>
          </w:p>
          <w:p w14:paraId="39335D45" w14:textId="77777777" w:rsidR="00343847" w:rsidRPr="00453FD0" w:rsidRDefault="00343847" w:rsidP="00343847">
            <w:pPr>
              <w:spacing w:before="0"/>
              <w:contextualSpacing/>
              <w:rPr>
                <w:rFonts w:asciiTheme="minorHAnsi" w:hAnsiTheme="minorHAnsi" w:cstheme="minorHAnsi"/>
                <w:i/>
                <w:sz w:val="22"/>
                <w:szCs w:val="22"/>
              </w:rPr>
            </w:pPr>
            <w:r w:rsidRPr="00453FD0">
              <w:rPr>
                <w:rFonts w:asciiTheme="minorHAnsi" w:eastAsiaTheme="minorHAnsi" w:hAnsiTheme="minorHAnsi" w:cstheme="minorHAnsi"/>
                <w:i/>
                <w:sz w:val="22"/>
                <w:szCs w:val="22"/>
                <w:lang w:eastAsia="en-US"/>
              </w:rPr>
              <w:t>Veza na cilj:</w:t>
            </w:r>
          </w:p>
          <w:p w14:paraId="028E0453" w14:textId="40D16F2B" w:rsidR="00343847" w:rsidRPr="00453FD0" w:rsidRDefault="00343847" w:rsidP="00343847">
            <w:pPr>
              <w:spacing w:before="0"/>
              <w:contextualSpacing/>
              <w:rPr>
                <w:rFonts w:asciiTheme="minorHAnsi" w:hAnsiTheme="minorHAnsi" w:cstheme="minorHAnsi"/>
                <w:sz w:val="22"/>
                <w:szCs w:val="22"/>
              </w:rPr>
            </w:pPr>
            <w:r w:rsidRPr="00453FD0">
              <w:rPr>
                <w:rFonts w:asciiTheme="minorHAnsi" w:hAnsiTheme="minorHAnsi" w:cstheme="minorHAnsi"/>
                <w:sz w:val="22"/>
                <w:szCs w:val="22"/>
              </w:rPr>
              <w:t xml:space="preserve">Mjerom se opisuje doprinos RH u razvoju superračunala, a što je prepoznato kao relevantan element za </w:t>
            </w:r>
            <w:r w:rsidR="00965E7C" w:rsidRPr="00453FD0">
              <w:rPr>
                <w:rFonts w:asciiTheme="minorHAnsi" w:hAnsiTheme="minorHAnsi" w:cstheme="minorHAnsi"/>
                <w:sz w:val="22"/>
                <w:szCs w:val="22"/>
              </w:rPr>
              <w:t>praćenje</w:t>
            </w:r>
            <w:r w:rsidRPr="00453FD0">
              <w:rPr>
                <w:rFonts w:asciiTheme="minorHAnsi" w:hAnsiTheme="minorHAnsi" w:cstheme="minorHAnsi"/>
                <w:sz w:val="22"/>
                <w:szCs w:val="22"/>
              </w:rPr>
              <w:t xml:space="preserve"> pokazatelja uspješnosti 6. digitalnog cilja.</w:t>
            </w:r>
          </w:p>
          <w:p w14:paraId="1D4898FB" w14:textId="77777777" w:rsidR="00343847" w:rsidRPr="00453FD0" w:rsidRDefault="00343847" w:rsidP="00343847">
            <w:pPr>
              <w:spacing w:before="0"/>
              <w:contextualSpacing/>
              <w:rPr>
                <w:rFonts w:asciiTheme="minorHAnsi" w:hAnsiTheme="minorHAnsi" w:cstheme="minorHAnsi"/>
                <w:i/>
                <w:sz w:val="22"/>
                <w:szCs w:val="22"/>
              </w:rPr>
            </w:pPr>
          </w:p>
          <w:p w14:paraId="05218AD7" w14:textId="77777777" w:rsidR="00343847" w:rsidRPr="00453FD0" w:rsidRDefault="00343847" w:rsidP="00343847">
            <w:pPr>
              <w:spacing w:before="0"/>
              <w:contextualSpacing/>
              <w:rPr>
                <w:rFonts w:asciiTheme="minorHAnsi" w:hAnsiTheme="minorHAnsi" w:cstheme="minorHAnsi"/>
                <w:i/>
                <w:sz w:val="22"/>
                <w:szCs w:val="22"/>
              </w:rPr>
            </w:pPr>
            <w:r w:rsidRPr="00453FD0">
              <w:rPr>
                <w:rFonts w:asciiTheme="minorHAnsi" w:eastAsiaTheme="minorHAnsi" w:hAnsiTheme="minorHAnsi" w:cstheme="minorHAnsi"/>
                <w:i/>
                <w:sz w:val="22"/>
                <w:szCs w:val="22"/>
                <w:lang w:eastAsia="en-US"/>
              </w:rPr>
              <w:t xml:space="preserve">Provizorna vremenska crta: </w:t>
            </w:r>
          </w:p>
          <w:p w14:paraId="72D80051" w14:textId="77777777" w:rsidR="00343847" w:rsidRPr="00453FD0" w:rsidRDefault="00343847" w:rsidP="00343847">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Mjeru će se provoditi kontinuirano do 2030. godine</w:t>
            </w:r>
          </w:p>
          <w:p w14:paraId="639115B1" w14:textId="77777777" w:rsidR="00343847" w:rsidRPr="00453FD0" w:rsidRDefault="00343847" w:rsidP="00343847">
            <w:pPr>
              <w:spacing w:before="0"/>
              <w:contextualSpacing/>
              <w:rPr>
                <w:rFonts w:asciiTheme="minorHAnsi" w:hAnsiTheme="minorHAnsi" w:cstheme="minorHAnsi"/>
                <w:i/>
                <w:sz w:val="22"/>
                <w:szCs w:val="22"/>
              </w:rPr>
            </w:pPr>
          </w:p>
          <w:p w14:paraId="4FFA014A" w14:textId="77777777" w:rsidR="00343847" w:rsidRPr="00453FD0" w:rsidRDefault="00343847" w:rsidP="00343847">
            <w:pPr>
              <w:spacing w:before="0"/>
              <w:contextualSpacing/>
              <w:rPr>
                <w:rFonts w:asciiTheme="minorHAnsi" w:hAnsiTheme="minorHAnsi" w:cstheme="minorHAnsi"/>
                <w:i/>
                <w:sz w:val="22"/>
                <w:szCs w:val="22"/>
              </w:rPr>
            </w:pPr>
            <w:r w:rsidRPr="00453FD0">
              <w:rPr>
                <w:rFonts w:asciiTheme="minorHAnsi" w:hAnsiTheme="minorHAnsi" w:cstheme="minorHAnsi"/>
                <w:i/>
                <w:sz w:val="22"/>
                <w:szCs w:val="22"/>
              </w:rPr>
              <w:t xml:space="preserve">Nadležno tijelo: </w:t>
            </w:r>
          </w:p>
          <w:p w14:paraId="2D68F6AB" w14:textId="07D9658E" w:rsidR="00343847" w:rsidRPr="00453FD0" w:rsidRDefault="00671699" w:rsidP="00343847">
            <w:pPr>
              <w:spacing w:before="0"/>
              <w:contextualSpacing/>
              <w:rPr>
                <w:rFonts w:asciiTheme="minorHAnsi" w:hAnsiTheme="minorHAnsi" w:cstheme="minorHAnsi"/>
                <w:sz w:val="22"/>
                <w:szCs w:val="22"/>
              </w:rPr>
            </w:pPr>
            <w:r w:rsidRPr="00453FD0">
              <w:rPr>
                <w:rFonts w:asciiTheme="minorHAnsi" w:hAnsiTheme="minorHAnsi" w:cstheme="minorHAnsi"/>
                <w:sz w:val="22"/>
                <w:szCs w:val="22"/>
              </w:rPr>
              <w:t>M</w:t>
            </w:r>
            <w:r w:rsidR="00CC38A1" w:rsidRPr="00453FD0">
              <w:rPr>
                <w:rFonts w:asciiTheme="minorHAnsi" w:hAnsiTheme="minorHAnsi" w:cstheme="minorHAnsi"/>
                <w:sz w:val="22"/>
                <w:szCs w:val="22"/>
              </w:rPr>
              <w:t>inistarstvo znanosti i obrazovanja</w:t>
            </w:r>
            <w:r w:rsidR="003D7585" w:rsidRPr="00453FD0">
              <w:rPr>
                <w:rFonts w:asciiTheme="minorHAnsi" w:hAnsiTheme="minorHAnsi" w:cstheme="minorHAnsi"/>
                <w:sz w:val="22"/>
                <w:szCs w:val="22"/>
              </w:rPr>
              <w:t xml:space="preserve"> </w:t>
            </w:r>
            <w:r w:rsidR="18E99D37" w:rsidRPr="00453FD0">
              <w:rPr>
                <w:rFonts w:asciiTheme="minorHAnsi" w:hAnsiTheme="minorHAnsi" w:cstheme="minorHAnsi"/>
                <w:sz w:val="22"/>
                <w:szCs w:val="22"/>
              </w:rPr>
              <w:t xml:space="preserve">/ Srce </w:t>
            </w:r>
            <w:r w:rsidR="003D7585" w:rsidRPr="00453FD0">
              <w:rPr>
                <w:rFonts w:asciiTheme="minorHAnsi" w:hAnsiTheme="minorHAnsi" w:cstheme="minorHAnsi"/>
                <w:sz w:val="22"/>
                <w:szCs w:val="22"/>
              </w:rPr>
              <w:t xml:space="preserve">u suradnji s </w:t>
            </w:r>
            <w:r w:rsidR="00E47D5B" w:rsidRPr="00453FD0">
              <w:rPr>
                <w:rFonts w:asciiTheme="minorHAnsi" w:hAnsiTheme="minorHAnsi" w:cstheme="minorHAnsi"/>
                <w:sz w:val="22"/>
                <w:szCs w:val="22"/>
              </w:rPr>
              <w:t>akademskom zajednicom</w:t>
            </w:r>
          </w:p>
        </w:tc>
      </w:tr>
      <w:tr w:rsidR="006A1CCA" w:rsidRPr="00453FD0" w14:paraId="41AAA016" w14:textId="77777777" w:rsidTr="6178B10E">
        <w:tc>
          <w:tcPr>
            <w:tcW w:w="1271" w:type="dxa"/>
            <w:shd w:val="clear" w:color="auto" w:fill="auto"/>
          </w:tcPr>
          <w:p w14:paraId="596E74F9" w14:textId="42A98FBD" w:rsidR="006A1CCA" w:rsidRPr="00453FD0" w:rsidRDefault="00B24240" w:rsidP="006A1CCA">
            <w:pPr>
              <w:rPr>
                <w:rFonts w:asciiTheme="minorHAnsi" w:hAnsiTheme="minorHAnsi" w:cstheme="minorHAnsi"/>
                <w:b/>
                <w:bCs/>
                <w:sz w:val="22"/>
                <w:szCs w:val="22"/>
              </w:rPr>
            </w:pPr>
            <w:r w:rsidRPr="00453FD0">
              <w:rPr>
                <w:rFonts w:asciiTheme="minorHAnsi" w:hAnsiTheme="minorHAnsi" w:cstheme="minorHAnsi"/>
                <w:b/>
                <w:bCs/>
                <w:sz w:val="22"/>
                <w:szCs w:val="22"/>
              </w:rPr>
              <w:t>P</w:t>
            </w:r>
            <w:r w:rsidR="006A1CCA" w:rsidRPr="00453FD0">
              <w:rPr>
                <w:rFonts w:asciiTheme="minorHAnsi" w:hAnsiTheme="minorHAnsi" w:cstheme="minorHAnsi"/>
                <w:b/>
                <w:bCs/>
                <w:sz w:val="22"/>
                <w:szCs w:val="22"/>
              </w:rPr>
              <w:t xml:space="preserve">roračun </w:t>
            </w:r>
          </w:p>
        </w:tc>
        <w:tc>
          <w:tcPr>
            <w:tcW w:w="8080" w:type="dxa"/>
            <w:shd w:val="clear" w:color="auto" w:fill="auto"/>
          </w:tcPr>
          <w:p w14:paraId="0EEB34EE" w14:textId="77777777" w:rsidR="006A1CCA" w:rsidRPr="00453FD0" w:rsidRDefault="00FD57AB" w:rsidP="0063043C">
            <w:pPr>
              <w:numPr>
                <w:ilvl w:val="0"/>
                <w:numId w:val="23"/>
              </w:numPr>
              <w:spacing w:before="0" w:after="0"/>
              <w:contextualSpacing/>
              <w:rPr>
                <w:rFonts w:asciiTheme="minorHAnsi" w:eastAsiaTheme="minorEastAsia" w:hAnsiTheme="minorHAnsi" w:cstheme="minorHAnsi"/>
                <w:sz w:val="22"/>
                <w:szCs w:val="22"/>
                <w:lang w:eastAsia="en-US"/>
              </w:rPr>
            </w:pPr>
            <w:r w:rsidRPr="00453FD0">
              <w:rPr>
                <w:rFonts w:asciiTheme="minorHAnsi" w:eastAsiaTheme="minorEastAsia" w:hAnsiTheme="minorHAnsi" w:cstheme="minorHAnsi"/>
                <w:sz w:val="22"/>
                <w:szCs w:val="22"/>
                <w:lang w:eastAsia="en-US"/>
              </w:rPr>
              <w:t>Nije primjenjivo</w:t>
            </w:r>
          </w:p>
          <w:p w14:paraId="7D8A6752" w14:textId="67E6158D" w:rsidR="00B654C1" w:rsidRPr="00453FD0" w:rsidRDefault="6A39245F" w:rsidP="0063043C">
            <w:pPr>
              <w:numPr>
                <w:ilvl w:val="0"/>
                <w:numId w:val="23"/>
              </w:numPr>
              <w:spacing w:before="0" w:after="0"/>
              <w:contextualSpacing/>
              <w:rPr>
                <w:rFonts w:asciiTheme="minorHAnsi" w:eastAsiaTheme="minorEastAsia" w:hAnsiTheme="minorHAnsi" w:cstheme="minorHAnsi"/>
                <w:sz w:val="22"/>
                <w:szCs w:val="22"/>
                <w:lang w:eastAsia="en-US"/>
              </w:rPr>
            </w:pPr>
            <w:r w:rsidRPr="00453FD0">
              <w:rPr>
                <w:rFonts w:asciiTheme="minorHAnsi" w:eastAsiaTheme="minorEastAsia" w:hAnsiTheme="minorHAnsi" w:cstheme="minorHAnsi"/>
                <w:sz w:val="22"/>
                <w:szCs w:val="22"/>
                <w:lang w:eastAsia="en-US"/>
              </w:rPr>
              <w:t xml:space="preserve">U </w:t>
            </w:r>
            <w:r w:rsidR="6769FCD8" w:rsidRPr="00453FD0">
              <w:rPr>
                <w:rFonts w:asciiTheme="minorHAnsi" w:eastAsiaTheme="minorEastAsia" w:hAnsiTheme="minorHAnsi" w:cstheme="minorHAnsi"/>
                <w:sz w:val="22"/>
                <w:szCs w:val="22"/>
                <w:lang w:eastAsia="en-US"/>
              </w:rPr>
              <w:t>nadolazećem</w:t>
            </w:r>
            <w:r w:rsidR="5CDE3CB8" w:rsidRPr="00453FD0">
              <w:rPr>
                <w:rFonts w:asciiTheme="minorHAnsi" w:eastAsiaTheme="minorEastAsia" w:hAnsiTheme="minorHAnsi" w:cstheme="minorHAnsi"/>
                <w:sz w:val="22"/>
                <w:szCs w:val="22"/>
                <w:lang w:eastAsia="en-US"/>
              </w:rPr>
              <w:t xml:space="preserve"> razdoblju, razmotrit će se </w:t>
            </w:r>
            <w:r w:rsidR="245357A9" w:rsidRPr="00453FD0">
              <w:rPr>
                <w:rFonts w:asciiTheme="minorHAnsi" w:eastAsiaTheme="minorEastAsia" w:hAnsiTheme="minorHAnsi" w:cstheme="minorHAnsi"/>
                <w:sz w:val="22"/>
                <w:szCs w:val="22"/>
                <w:lang w:eastAsia="en-US"/>
              </w:rPr>
              <w:t xml:space="preserve">potreba za </w:t>
            </w:r>
            <w:r w:rsidR="53F9D41C" w:rsidRPr="00453FD0">
              <w:rPr>
                <w:rFonts w:asciiTheme="minorHAnsi" w:eastAsiaTheme="minorEastAsia" w:hAnsiTheme="minorHAnsi" w:cstheme="minorHAnsi"/>
                <w:sz w:val="22"/>
                <w:szCs w:val="22"/>
                <w:lang w:eastAsia="en-US"/>
              </w:rPr>
              <w:t xml:space="preserve">dodatnim </w:t>
            </w:r>
            <w:r w:rsidR="245357A9" w:rsidRPr="00453FD0">
              <w:rPr>
                <w:rFonts w:asciiTheme="minorHAnsi" w:eastAsiaTheme="minorEastAsia" w:hAnsiTheme="minorHAnsi" w:cstheme="minorHAnsi"/>
                <w:sz w:val="22"/>
                <w:szCs w:val="22"/>
                <w:lang w:eastAsia="en-US"/>
              </w:rPr>
              <w:t xml:space="preserve">financijskim sredstvima </w:t>
            </w:r>
            <w:r w:rsidR="287639AA" w:rsidRPr="00453FD0">
              <w:rPr>
                <w:rFonts w:asciiTheme="minorHAnsi" w:eastAsiaTheme="minorEastAsia" w:hAnsiTheme="minorHAnsi" w:cstheme="minorHAnsi"/>
                <w:sz w:val="22"/>
                <w:szCs w:val="22"/>
                <w:lang w:eastAsia="en-US"/>
              </w:rPr>
              <w:t xml:space="preserve">kako bi se potaknula </w:t>
            </w:r>
            <w:r w:rsidR="0B5FDE32" w:rsidRPr="00453FD0">
              <w:rPr>
                <w:rFonts w:asciiTheme="minorHAnsi" w:eastAsiaTheme="minorEastAsia" w:hAnsiTheme="minorHAnsi" w:cstheme="minorHAnsi"/>
                <w:sz w:val="22"/>
                <w:szCs w:val="22"/>
                <w:lang w:eastAsia="en-US"/>
              </w:rPr>
              <w:t xml:space="preserve">uporaba superračunala </w:t>
            </w:r>
            <w:r w:rsidR="14694944" w:rsidRPr="00453FD0">
              <w:rPr>
                <w:rFonts w:asciiTheme="minorHAnsi" w:eastAsiaTheme="minorEastAsia" w:hAnsiTheme="minorHAnsi" w:cstheme="minorHAnsi"/>
                <w:sz w:val="22"/>
                <w:szCs w:val="22"/>
                <w:lang w:eastAsia="en-US"/>
              </w:rPr>
              <w:t xml:space="preserve">za potrebe </w:t>
            </w:r>
            <w:r w:rsidR="44713418" w:rsidRPr="00453FD0">
              <w:rPr>
                <w:rFonts w:asciiTheme="minorHAnsi" w:eastAsiaTheme="minorEastAsia" w:hAnsiTheme="minorHAnsi" w:cstheme="minorHAnsi"/>
                <w:sz w:val="22"/>
                <w:szCs w:val="22"/>
                <w:lang w:eastAsia="en-US"/>
              </w:rPr>
              <w:t>javnog sektora i gospodarstva</w:t>
            </w:r>
          </w:p>
        </w:tc>
      </w:tr>
      <w:tr w:rsidR="006A1CCA" w:rsidRPr="00453FD0" w14:paraId="7917CBFC" w14:textId="77777777" w:rsidTr="6178B10E">
        <w:trPr>
          <w:trHeight w:val="699"/>
        </w:trPr>
        <w:tc>
          <w:tcPr>
            <w:tcW w:w="1271" w:type="dxa"/>
          </w:tcPr>
          <w:p w14:paraId="49CC4A07" w14:textId="7DFC1C6C" w:rsidR="006A1CCA" w:rsidRPr="00453FD0" w:rsidRDefault="006A1CCA" w:rsidP="006A1CCA">
            <w:pPr>
              <w:rPr>
                <w:rFonts w:asciiTheme="minorHAnsi" w:hAnsiTheme="minorHAnsi" w:cstheme="minorHAnsi"/>
                <w:b/>
                <w:bCs/>
                <w:sz w:val="22"/>
                <w:szCs w:val="22"/>
              </w:rPr>
            </w:pPr>
            <w:r w:rsidRPr="00453FD0">
              <w:rPr>
                <w:rFonts w:asciiTheme="minorHAnsi" w:hAnsiTheme="minorHAnsi" w:cstheme="minorHAnsi"/>
                <w:b/>
                <w:bCs/>
                <w:sz w:val="22"/>
                <w:szCs w:val="22"/>
              </w:rPr>
              <w:t xml:space="preserve">Očekivani učinak </w:t>
            </w:r>
          </w:p>
        </w:tc>
        <w:tc>
          <w:tcPr>
            <w:tcW w:w="8080" w:type="dxa"/>
          </w:tcPr>
          <w:p w14:paraId="3D40C6CF" w14:textId="77777777" w:rsidR="006A1CCA" w:rsidRPr="00453FD0" w:rsidRDefault="4E95B304" w:rsidP="002D340A">
            <w:pPr>
              <w:spacing w:before="0" w:after="0"/>
              <w:contextualSpacing/>
              <w:rPr>
                <w:rFonts w:asciiTheme="minorHAnsi" w:eastAsiaTheme="minorHAnsi" w:hAnsiTheme="minorHAnsi" w:cstheme="minorHAnsi"/>
                <w:sz w:val="22"/>
                <w:szCs w:val="22"/>
                <w:lang w:eastAsia="en-US"/>
              </w:rPr>
            </w:pPr>
            <w:r w:rsidRPr="00453FD0">
              <w:rPr>
                <w:rFonts w:asciiTheme="minorHAnsi" w:eastAsiaTheme="minorEastAsia" w:hAnsiTheme="minorHAnsi" w:cstheme="minorHAnsi"/>
                <w:i/>
                <w:iCs/>
                <w:sz w:val="22"/>
                <w:szCs w:val="22"/>
                <w:lang w:eastAsia="en-US"/>
              </w:rPr>
              <w:t>Nije poznato</w:t>
            </w:r>
          </w:p>
        </w:tc>
      </w:tr>
    </w:tbl>
    <w:p w14:paraId="20F98C1E" w14:textId="77777777" w:rsidR="006A1CCA" w:rsidRPr="00453FD0" w:rsidRDefault="006A1CCA" w:rsidP="006A1CCA">
      <w:pPr>
        <w:spacing w:before="0" w:after="160"/>
        <w:rPr>
          <w:rFonts w:cstheme="minorHAnsi"/>
          <w:b/>
          <w:bCs/>
          <w:szCs w:val="22"/>
        </w:rPr>
      </w:pPr>
    </w:p>
    <w:p w14:paraId="14E5A9F6" w14:textId="6D84B088" w:rsidR="006A1CCA" w:rsidRPr="00453FD0" w:rsidRDefault="006A1CCA" w:rsidP="007A39CA">
      <w:pPr>
        <w:keepNext/>
        <w:numPr>
          <w:ilvl w:val="2"/>
          <w:numId w:val="28"/>
        </w:numPr>
        <w:outlineLvl w:val="2"/>
        <w:rPr>
          <w:rFonts w:cstheme="minorHAnsi"/>
          <w:i/>
          <w:szCs w:val="22"/>
        </w:rPr>
      </w:pPr>
      <w:bookmarkStart w:id="52" w:name="_Toc159604999"/>
      <w:r w:rsidRPr="00453FD0">
        <w:rPr>
          <w:rFonts w:cstheme="minorHAnsi"/>
          <w:i/>
          <w:szCs w:val="22"/>
        </w:rPr>
        <w:t>Mjera 7.1 – Uvođenje novih regulatornih rješenja koje omogućuju jednostavnije poslovanje i promiču upotrebu digitalnih tehnologija</w:t>
      </w:r>
      <w:r w:rsidRPr="00453FD0">
        <w:rPr>
          <w:rFonts w:cstheme="minorHAnsi"/>
          <w:i/>
          <w:szCs w:val="22"/>
        </w:rPr>
        <w:footnoteReference w:id="22"/>
      </w:r>
      <w:bookmarkEnd w:id="52"/>
    </w:p>
    <w:tbl>
      <w:tblPr>
        <w:tblStyle w:val="TableGrid"/>
        <w:tblW w:w="9351" w:type="dxa"/>
        <w:tblLook w:val="04A0" w:firstRow="1" w:lastRow="0" w:firstColumn="1" w:lastColumn="0" w:noHBand="0" w:noVBand="1"/>
      </w:tblPr>
      <w:tblGrid>
        <w:gridCol w:w="1271"/>
        <w:gridCol w:w="8080"/>
      </w:tblGrid>
      <w:tr w:rsidR="006A1CCA" w:rsidRPr="00453FD0" w14:paraId="18CDAC10" w14:textId="77777777" w:rsidTr="6178B10E">
        <w:tc>
          <w:tcPr>
            <w:tcW w:w="1271" w:type="dxa"/>
          </w:tcPr>
          <w:p w14:paraId="49B5F2B2" w14:textId="77777777" w:rsidR="006A1CCA" w:rsidRPr="00453FD0" w:rsidRDefault="006A1CCA" w:rsidP="006A1CCA">
            <w:pPr>
              <w:rPr>
                <w:rFonts w:asciiTheme="minorHAnsi" w:hAnsiTheme="minorHAnsi" w:cstheme="minorHAnsi"/>
                <w:b/>
                <w:bCs/>
                <w:sz w:val="22"/>
                <w:szCs w:val="22"/>
              </w:rPr>
            </w:pPr>
            <w:r w:rsidRPr="00453FD0">
              <w:rPr>
                <w:rFonts w:asciiTheme="minorHAnsi" w:hAnsiTheme="minorHAnsi" w:cstheme="minorHAnsi"/>
                <w:b/>
                <w:bCs/>
                <w:sz w:val="22"/>
                <w:szCs w:val="22"/>
              </w:rPr>
              <w:t>Nova mjera</w:t>
            </w:r>
          </w:p>
        </w:tc>
        <w:tc>
          <w:tcPr>
            <w:tcW w:w="8080" w:type="dxa"/>
          </w:tcPr>
          <w:p w14:paraId="642C7692" w14:textId="77777777" w:rsidR="006A1CCA" w:rsidRPr="00453FD0" w:rsidRDefault="006A1CCA" w:rsidP="006A1CCA">
            <w:pPr>
              <w:spacing w:before="0"/>
              <w:contextualSpacing/>
              <w:rPr>
                <w:rFonts w:asciiTheme="minorHAnsi" w:hAnsiTheme="minorHAnsi" w:cstheme="minorHAnsi"/>
                <w:sz w:val="22"/>
                <w:szCs w:val="22"/>
              </w:rPr>
            </w:pPr>
            <w:r w:rsidRPr="00453FD0">
              <w:rPr>
                <w:rFonts w:asciiTheme="minorHAnsi" w:hAnsiTheme="minorHAnsi" w:cstheme="minorHAnsi"/>
                <w:sz w:val="22"/>
                <w:szCs w:val="22"/>
              </w:rPr>
              <w:t>Ne - C1.1.1 R1 Nastavak reforme poslovnog i regulatornog okruženja</w:t>
            </w:r>
          </w:p>
        </w:tc>
      </w:tr>
      <w:tr w:rsidR="006A1CCA" w:rsidRPr="00453FD0" w14:paraId="7658AF74" w14:textId="77777777" w:rsidTr="6178B10E">
        <w:tc>
          <w:tcPr>
            <w:tcW w:w="1271" w:type="dxa"/>
          </w:tcPr>
          <w:p w14:paraId="254EA04E" w14:textId="047DF269" w:rsidR="006A1CCA" w:rsidRPr="00453FD0" w:rsidRDefault="00B24240" w:rsidP="006A1CCA">
            <w:pPr>
              <w:rPr>
                <w:rFonts w:asciiTheme="minorHAnsi" w:hAnsiTheme="minorHAnsi" w:cstheme="minorHAnsi"/>
                <w:b/>
                <w:bCs/>
                <w:sz w:val="22"/>
                <w:szCs w:val="22"/>
              </w:rPr>
            </w:pPr>
            <w:r w:rsidRPr="00453FD0">
              <w:rPr>
                <w:rFonts w:asciiTheme="minorHAnsi" w:hAnsiTheme="minorHAnsi" w:cstheme="minorHAnsi"/>
                <w:b/>
                <w:bCs/>
                <w:sz w:val="22"/>
                <w:szCs w:val="22"/>
              </w:rPr>
              <w:t>O</w:t>
            </w:r>
            <w:r w:rsidR="006A1CCA" w:rsidRPr="00453FD0">
              <w:rPr>
                <w:rFonts w:asciiTheme="minorHAnsi" w:hAnsiTheme="minorHAnsi" w:cstheme="minorHAnsi"/>
                <w:b/>
                <w:bCs/>
                <w:sz w:val="22"/>
                <w:szCs w:val="22"/>
              </w:rPr>
              <w:t xml:space="preserve">pis mjere </w:t>
            </w:r>
          </w:p>
          <w:p w14:paraId="5468968B" w14:textId="77777777" w:rsidR="006A1CCA" w:rsidRPr="00453FD0" w:rsidRDefault="006A1CCA" w:rsidP="006A1CCA">
            <w:pPr>
              <w:spacing w:after="0"/>
              <w:rPr>
                <w:rFonts w:asciiTheme="minorHAnsi" w:hAnsiTheme="minorHAnsi" w:cstheme="minorHAnsi"/>
                <w:b/>
                <w:sz w:val="22"/>
                <w:szCs w:val="22"/>
              </w:rPr>
            </w:pPr>
          </w:p>
        </w:tc>
        <w:tc>
          <w:tcPr>
            <w:tcW w:w="8080" w:type="dxa"/>
          </w:tcPr>
          <w:p w14:paraId="4B6433E7" w14:textId="46FFD557" w:rsidR="006A1CCA" w:rsidRPr="00453FD0" w:rsidRDefault="0024140F" w:rsidP="006A1CCA">
            <w:pPr>
              <w:spacing w:before="0"/>
              <w:contextualSpacing/>
              <w:rPr>
                <w:rFonts w:asciiTheme="minorHAnsi" w:hAnsiTheme="minorHAnsi" w:cstheme="minorHAnsi"/>
                <w:i/>
                <w:sz w:val="22"/>
                <w:szCs w:val="22"/>
              </w:rPr>
            </w:pPr>
            <w:r w:rsidRPr="00453FD0">
              <w:rPr>
                <w:rFonts w:asciiTheme="minorHAnsi" w:hAnsiTheme="minorHAnsi" w:cstheme="minorHAnsi"/>
                <w:i/>
                <w:sz w:val="22"/>
                <w:szCs w:val="22"/>
              </w:rPr>
              <w:t>Sadržaj mjere:</w:t>
            </w:r>
          </w:p>
          <w:p w14:paraId="5E2803DA" w14:textId="7777777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
                <w:sz w:val="22"/>
                <w:szCs w:val="22"/>
              </w:rPr>
              <w:t>Dig</w:t>
            </w:r>
            <w:r w:rsidRPr="00453FD0">
              <w:rPr>
                <w:rFonts w:asciiTheme="minorHAnsi" w:hAnsiTheme="minorHAnsi" w:cstheme="minorHAnsi"/>
                <w:iCs/>
                <w:sz w:val="22"/>
                <w:szCs w:val="22"/>
              </w:rPr>
              <w:t>italna transformacija donosi sa sobom promjene u brojnim područjima. Primjerice, poduzetnički će sektor morati proširiti spektar svojih proizvoda i usluga uz upotrebu novih tehnologija. Uz promjene koje primjena novih tehnologija donosi, javlja se potreba za uvođenjem novih regulatornih rješenja koja će omogućiti jednostavnije poslovanje i promicati upotrebu digitalnih tehnologija u novim oblicima poslovanja.</w:t>
            </w:r>
          </w:p>
          <w:p w14:paraId="4028A15B" w14:textId="77777777" w:rsidR="006A1CCA" w:rsidRPr="00453FD0" w:rsidRDefault="006A1CCA" w:rsidP="006A1CCA">
            <w:pPr>
              <w:spacing w:before="0"/>
              <w:contextualSpacing/>
              <w:rPr>
                <w:rFonts w:asciiTheme="minorHAnsi" w:hAnsiTheme="minorHAnsi" w:cstheme="minorHAnsi"/>
                <w:iCs/>
                <w:sz w:val="22"/>
                <w:szCs w:val="22"/>
              </w:rPr>
            </w:pPr>
          </w:p>
          <w:p w14:paraId="5ECD110D" w14:textId="54292529" w:rsidR="00B41D48" w:rsidRPr="00453FD0" w:rsidRDefault="006A1CCA" w:rsidP="00B41D48">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Promjene u području digitalizacije zahtijevaju brze reakcije u vidu prilagodbe potrebnog</w:t>
            </w:r>
            <w:r w:rsidR="000C6100" w:rsidRPr="00453FD0">
              <w:rPr>
                <w:rFonts w:asciiTheme="minorHAnsi" w:hAnsiTheme="minorHAnsi" w:cstheme="minorHAnsi"/>
                <w:iCs/>
                <w:sz w:val="22"/>
                <w:szCs w:val="22"/>
              </w:rPr>
              <w:t xml:space="preserve"> </w:t>
            </w:r>
            <w:r w:rsidRPr="00453FD0">
              <w:rPr>
                <w:rFonts w:asciiTheme="minorHAnsi" w:hAnsiTheme="minorHAnsi" w:cstheme="minorHAnsi"/>
                <w:iCs/>
                <w:sz w:val="22"/>
                <w:szCs w:val="22"/>
              </w:rPr>
              <w:t xml:space="preserve">zakonodavstva i uklanjanje prepreka za poslovanje kako u Hrvatskoj, tako i na međunarodnom tržištu, osobito zakonodavstva koje direktno ili indirektno utječe na poslovanje, razvoj i primjenu inovacija utemeljenih na digitalnim tehnologijama, posebice kod primjene naprednih tehnologija, kao što je </w:t>
            </w:r>
            <w:r w:rsidR="00D7316A" w:rsidRPr="00453FD0">
              <w:rPr>
                <w:rFonts w:asciiTheme="minorHAnsi" w:hAnsiTheme="minorHAnsi" w:cstheme="minorHAnsi"/>
                <w:iCs/>
                <w:sz w:val="22"/>
                <w:szCs w:val="22"/>
              </w:rPr>
              <w:t>UI</w:t>
            </w:r>
            <w:r w:rsidRPr="00453FD0">
              <w:rPr>
                <w:rFonts w:asciiTheme="minorHAnsi" w:hAnsiTheme="minorHAnsi" w:cstheme="minorHAnsi"/>
                <w:iCs/>
                <w:sz w:val="22"/>
                <w:szCs w:val="22"/>
              </w:rPr>
              <w:t xml:space="preserve">, velika količina podataka itd. </w:t>
            </w:r>
          </w:p>
          <w:p w14:paraId="6DCB5A77" w14:textId="77777777" w:rsidR="00285B10" w:rsidRPr="00453FD0" w:rsidRDefault="00285B10" w:rsidP="00B41D48">
            <w:pPr>
              <w:spacing w:before="0"/>
              <w:contextualSpacing/>
              <w:rPr>
                <w:rFonts w:asciiTheme="minorHAnsi" w:hAnsiTheme="minorHAnsi" w:cstheme="minorHAnsi"/>
                <w:iCs/>
                <w:sz w:val="22"/>
                <w:szCs w:val="22"/>
              </w:rPr>
            </w:pPr>
          </w:p>
          <w:p w14:paraId="52AE0AFA" w14:textId="63536A20" w:rsidR="00890403" w:rsidRPr="00453FD0" w:rsidRDefault="003D6433" w:rsidP="0046048C">
            <w:pPr>
              <w:spacing w:before="0"/>
              <w:contextualSpacing/>
              <w:rPr>
                <w:rFonts w:asciiTheme="minorHAnsi" w:eastAsiaTheme="minorHAnsi" w:hAnsiTheme="minorHAnsi" w:cstheme="minorHAnsi"/>
                <w:iCs/>
                <w:sz w:val="22"/>
                <w:szCs w:val="22"/>
                <w:lang w:eastAsia="en-US"/>
              </w:rPr>
            </w:pPr>
            <w:r w:rsidRPr="00453FD0">
              <w:rPr>
                <w:rFonts w:asciiTheme="minorHAnsi" w:eastAsiaTheme="minorHAnsi" w:hAnsiTheme="minorHAnsi" w:cstheme="minorHAnsi"/>
                <w:iCs/>
                <w:sz w:val="22"/>
                <w:szCs w:val="22"/>
                <w:lang w:eastAsia="en-US"/>
              </w:rPr>
              <w:t xml:space="preserve">U prethodnom </w:t>
            </w:r>
            <w:r w:rsidR="008C0172" w:rsidRPr="00453FD0">
              <w:rPr>
                <w:rFonts w:asciiTheme="minorHAnsi" w:eastAsiaTheme="minorHAnsi" w:hAnsiTheme="minorHAnsi" w:cstheme="minorHAnsi"/>
                <w:iCs/>
                <w:sz w:val="22"/>
                <w:szCs w:val="22"/>
                <w:lang w:eastAsia="en-US"/>
              </w:rPr>
              <w:t>razdoblj</w:t>
            </w:r>
            <w:r w:rsidR="008C0172" w:rsidRPr="00453FD0">
              <w:rPr>
                <w:rFonts w:asciiTheme="minorHAnsi" w:eastAsiaTheme="minorHAnsi" w:hAnsiTheme="minorHAnsi" w:cstheme="minorHAnsi"/>
                <w:sz w:val="22"/>
                <w:szCs w:val="22"/>
                <w:lang w:eastAsia="en-US"/>
              </w:rPr>
              <w:t>u,</w:t>
            </w:r>
            <w:r w:rsidRPr="00453FD0">
              <w:rPr>
                <w:rFonts w:asciiTheme="minorHAnsi" w:eastAsiaTheme="minorHAnsi" w:hAnsiTheme="minorHAnsi" w:cstheme="minorHAnsi"/>
                <w:iCs/>
                <w:sz w:val="22"/>
                <w:szCs w:val="22"/>
                <w:lang w:eastAsia="en-US"/>
              </w:rPr>
              <w:t xml:space="preserve"> napravljena je </w:t>
            </w:r>
            <w:r w:rsidR="00890403" w:rsidRPr="00453FD0">
              <w:rPr>
                <w:rFonts w:asciiTheme="minorHAnsi" w:eastAsiaTheme="minorHAnsi" w:hAnsiTheme="minorHAnsi" w:cstheme="minorHAnsi"/>
                <w:iCs/>
                <w:sz w:val="22"/>
                <w:szCs w:val="22"/>
                <w:lang w:eastAsia="en-US"/>
              </w:rPr>
              <w:t xml:space="preserve">analiza utjecaja </w:t>
            </w:r>
            <w:r w:rsidRPr="00453FD0">
              <w:rPr>
                <w:rFonts w:asciiTheme="minorHAnsi" w:eastAsiaTheme="minorHAnsi" w:hAnsiTheme="minorHAnsi" w:cstheme="minorHAnsi"/>
                <w:iCs/>
                <w:sz w:val="22"/>
                <w:szCs w:val="22"/>
                <w:lang w:eastAsia="en-US"/>
              </w:rPr>
              <w:t>nov</w:t>
            </w:r>
            <w:r w:rsidRPr="00453FD0">
              <w:rPr>
                <w:rFonts w:asciiTheme="minorHAnsi" w:eastAsiaTheme="minorHAnsi" w:hAnsiTheme="minorHAnsi" w:cstheme="minorHAnsi"/>
                <w:sz w:val="22"/>
                <w:szCs w:val="22"/>
                <w:lang w:eastAsia="en-US"/>
              </w:rPr>
              <w:t>ih</w:t>
            </w:r>
            <w:r w:rsidR="007E4B32" w:rsidRPr="00453FD0">
              <w:rPr>
                <w:rFonts w:asciiTheme="minorHAnsi" w:eastAsiaTheme="minorHAnsi" w:hAnsiTheme="minorHAnsi" w:cstheme="minorHAnsi"/>
                <w:iCs/>
                <w:sz w:val="22"/>
                <w:szCs w:val="22"/>
                <w:lang w:eastAsia="en-US"/>
              </w:rPr>
              <w:t xml:space="preserve"> </w:t>
            </w:r>
            <w:r w:rsidR="00481F84" w:rsidRPr="00453FD0">
              <w:rPr>
                <w:rFonts w:asciiTheme="minorHAnsi" w:eastAsiaTheme="minorHAnsi" w:hAnsiTheme="minorHAnsi" w:cstheme="minorHAnsi"/>
                <w:iCs/>
                <w:sz w:val="22"/>
                <w:szCs w:val="22"/>
                <w:lang w:eastAsia="en-US"/>
              </w:rPr>
              <w:t xml:space="preserve">regulatornih rješenja na </w:t>
            </w:r>
            <w:r w:rsidRPr="00453FD0">
              <w:rPr>
                <w:rFonts w:asciiTheme="minorHAnsi" w:eastAsiaTheme="minorHAnsi" w:hAnsiTheme="minorHAnsi" w:cstheme="minorHAnsi"/>
                <w:iCs/>
                <w:sz w:val="22"/>
                <w:szCs w:val="22"/>
                <w:lang w:eastAsia="en-US"/>
              </w:rPr>
              <w:t xml:space="preserve">poslovanje </w:t>
            </w:r>
            <w:r w:rsidR="00076D5B" w:rsidRPr="00453FD0">
              <w:rPr>
                <w:rFonts w:asciiTheme="minorHAnsi" w:eastAsiaTheme="minorHAnsi" w:hAnsiTheme="minorHAnsi" w:cstheme="minorHAnsi"/>
                <w:iCs/>
                <w:sz w:val="22"/>
                <w:szCs w:val="22"/>
                <w:lang w:eastAsia="en-US"/>
              </w:rPr>
              <w:t xml:space="preserve">poduzetnika. </w:t>
            </w:r>
            <w:r w:rsidR="0046048C" w:rsidRPr="00453FD0">
              <w:rPr>
                <w:rFonts w:asciiTheme="minorHAnsi" w:eastAsiaTheme="minorHAnsi" w:hAnsiTheme="minorHAnsi" w:cstheme="minorHAnsi"/>
                <w:sz w:val="22"/>
                <w:szCs w:val="22"/>
                <w:lang w:eastAsia="en-US"/>
              </w:rPr>
              <w:t>MINGOR je u suradnji s njemačkim federalnim ministarstvom za gospodarske poslove i energetiku te agencijom Gesellschaft fur Internationalle Zusammenarbeit proveo projekt „Jačanje operativnih kapaciteta javne uprave u pogledu regulatornih metodologija i procesa te razvoj modela potpore inovacijama i novim poslovnim modelima“, financiran iz Programa potpore strukturnim reformama. U skladu s preporukama koje su dane u okviru navedenog projekta, a u svrhu unaprjeđenja postupaka procjene učinka na gospodarstvo, prvenstveno mala i srednja poduzeća, u postupku donošenja zakonskih i podzakonskih akata</w:t>
            </w:r>
            <w:r w:rsidR="0046048C" w:rsidRPr="00453FD0">
              <w:rPr>
                <w:rFonts w:asciiTheme="minorHAnsi" w:eastAsiaTheme="minorHAnsi" w:hAnsiTheme="minorHAnsi" w:cstheme="minorHAnsi"/>
                <w:iCs/>
                <w:sz w:val="22"/>
                <w:szCs w:val="22"/>
                <w:lang w:eastAsia="en-US"/>
              </w:rPr>
              <w:t xml:space="preserve">, izrađena je </w:t>
            </w:r>
            <w:r w:rsidR="0046048C" w:rsidRPr="00453FD0">
              <w:rPr>
                <w:rFonts w:asciiTheme="minorHAnsi" w:eastAsiaTheme="minorHAnsi" w:hAnsiTheme="minorHAnsi" w:cstheme="minorHAnsi"/>
                <w:sz w:val="22"/>
                <w:szCs w:val="22"/>
                <w:lang w:eastAsia="en-US"/>
              </w:rPr>
              <w:t>strategija i akcijski plan za organizaciju procjene učinka na gospodarstvo.</w:t>
            </w:r>
          </w:p>
          <w:p w14:paraId="1348D5F1" w14:textId="77777777" w:rsidR="0046048C" w:rsidRPr="00453FD0" w:rsidRDefault="0046048C" w:rsidP="007A39CA">
            <w:pPr>
              <w:spacing w:before="0"/>
              <w:contextualSpacing/>
              <w:rPr>
                <w:rFonts w:asciiTheme="minorHAnsi" w:eastAsiaTheme="minorHAnsi" w:hAnsiTheme="minorHAnsi" w:cstheme="minorHAnsi"/>
                <w:iCs/>
                <w:sz w:val="22"/>
                <w:szCs w:val="22"/>
                <w:lang w:eastAsia="en-US"/>
              </w:rPr>
            </w:pPr>
          </w:p>
          <w:p w14:paraId="5EDD4B0C" w14:textId="30FC3E6A" w:rsidR="007E4B32" w:rsidRPr="00453FD0" w:rsidRDefault="00414F51" w:rsidP="00890403">
            <w:pPr>
              <w:spacing w:before="0" w:after="0"/>
              <w:contextualSpacing/>
              <w:rPr>
                <w:rFonts w:asciiTheme="minorHAnsi" w:eastAsiaTheme="minorEastAsia" w:hAnsiTheme="minorHAnsi" w:cstheme="minorHAnsi"/>
                <w:sz w:val="22"/>
                <w:szCs w:val="22"/>
                <w:lang w:eastAsia="en-US"/>
              </w:rPr>
            </w:pPr>
            <w:r w:rsidRPr="00453FD0">
              <w:rPr>
                <w:rFonts w:asciiTheme="minorHAnsi" w:eastAsiaTheme="minorEastAsia" w:hAnsiTheme="minorHAnsi" w:cstheme="minorHAnsi"/>
                <w:sz w:val="22"/>
                <w:szCs w:val="22"/>
                <w:lang w:eastAsia="en-US"/>
              </w:rPr>
              <w:t xml:space="preserve">Tijekom predstojećeg razdoblje, </w:t>
            </w:r>
            <w:r w:rsidR="001A3EB1" w:rsidRPr="00453FD0">
              <w:rPr>
                <w:rFonts w:asciiTheme="minorHAnsi" w:eastAsiaTheme="minorEastAsia" w:hAnsiTheme="minorHAnsi" w:cstheme="minorHAnsi"/>
                <w:sz w:val="22"/>
                <w:szCs w:val="22"/>
                <w:lang w:eastAsia="en-US"/>
              </w:rPr>
              <w:t xml:space="preserve">fokus je implementacija koncepta poznatog kao Regulatorno sigurno testno okruženje (“Regulatory Sandbox“), koje omogućava kontrolirano testiranje novih poslovnih modela. Ovaj integralni proces izgradnje „regulatornog“ okruženja za inovativna i tehnološka područja koja nisu obuhvaćena postojećim zakonodavnim okvirom mnoge države tek testiraju, a koriste samo najnaprednije EU administracije. Predmetni sustav predstavljao bi prirodnu nadogradnju na aktivnosti MINGOR-a u području poticanja inovacija i razvoja poslovanja, te bi kroz ovako uspostavljen instrument osigurali kontinuitet potpore inovacijama, a ne ograničavanje zbog administracije, odnosno osigurali integralni sustav koji će omogućiti neometani razvoj inovativnih tvrtki. </w:t>
            </w:r>
          </w:p>
          <w:p w14:paraId="44B0974C" w14:textId="77777777" w:rsidR="008C0172" w:rsidRPr="00453FD0" w:rsidRDefault="008C0172" w:rsidP="00890403">
            <w:pPr>
              <w:spacing w:before="0" w:after="0"/>
              <w:contextualSpacing/>
              <w:rPr>
                <w:rFonts w:asciiTheme="minorHAnsi" w:eastAsiaTheme="minorHAnsi" w:hAnsiTheme="minorHAnsi" w:cstheme="minorHAnsi"/>
                <w:iCs/>
                <w:sz w:val="22"/>
                <w:szCs w:val="22"/>
                <w:lang w:eastAsia="en-US"/>
              </w:rPr>
            </w:pPr>
          </w:p>
          <w:p w14:paraId="3DE201DC" w14:textId="39F9BA30" w:rsidR="008C0172" w:rsidRPr="00453FD0" w:rsidRDefault="008C0172" w:rsidP="007A39CA">
            <w:pPr>
              <w:spacing w:before="0" w:after="0"/>
              <w:contextualSpacing/>
              <w:rPr>
                <w:rFonts w:asciiTheme="minorHAnsi" w:eastAsiaTheme="minorHAnsi" w:hAnsiTheme="minorHAnsi" w:cstheme="minorHAnsi"/>
                <w:iCs/>
                <w:sz w:val="22"/>
                <w:szCs w:val="22"/>
                <w:lang w:eastAsia="en-US"/>
              </w:rPr>
            </w:pPr>
            <w:r w:rsidRPr="00453FD0">
              <w:rPr>
                <w:rFonts w:asciiTheme="minorHAnsi" w:eastAsiaTheme="minorEastAsia" w:hAnsiTheme="minorHAnsi" w:cstheme="minorHAnsi"/>
                <w:sz w:val="22"/>
                <w:szCs w:val="22"/>
                <w:lang w:eastAsia="en-US"/>
              </w:rPr>
              <w:t xml:space="preserve">Provedbu koncepta poznatog kao Regulatorno sigurno testno okruženje (“Regulatory Sandbox“) koordinirat će MINGOR koji će biti kontakt točka za poduzetnike koji u provedbi svojih inovativnih projekata ili novih poslovnih modela nailaze na </w:t>
            </w:r>
            <w:r w:rsidRPr="00453FD0">
              <w:rPr>
                <w:rFonts w:asciiTheme="minorHAnsi" w:eastAsiaTheme="minorEastAsia" w:hAnsiTheme="minorHAnsi" w:cstheme="minorHAnsi"/>
                <w:sz w:val="22"/>
                <w:szCs w:val="22"/>
                <w:lang w:eastAsia="en-US"/>
              </w:rPr>
              <w:lastRenderedPageBreak/>
              <w:t>administrativne i regulatorne probleme. Stručnjaci MINGOR-a će u suradnji sa stručnjacima koji čine mrežu za bolje propise nadležnima za pojedina regulatorna područja provesti analizu problema te predložiti moguća rješenja, odnosno prema potrebi inicirati izmjenu regulative ili predložiti način prilagodbe poduzetničke ideje. U okviru uspostave Regulatornog sigurnog testnog okruženja usvojit će se protokoli i koristiti mreža stručnjaka za bolje propise kako bi se osiguralo brzo i sustavno postupanje i koordinacija državne administracije na operativnoj razini. Sustav će omogućavati brzu identifikaciju kako novih poslovnih modela tako i poremećaja na tržištu te brzu pripremu prijedloga sveobuhvatne i sinkronizirane prilagodbe regulative u svim povezanim područjima u kojima se uoče učinci inovacije odnosno novog poslovnog modela.</w:t>
            </w:r>
          </w:p>
          <w:p w14:paraId="010593B3" w14:textId="77777777" w:rsidR="006A1CCA" w:rsidRPr="00453FD0" w:rsidRDefault="006A1CCA" w:rsidP="006A1CCA">
            <w:pPr>
              <w:spacing w:before="0"/>
              <w:contextualSpacing/>
              <w:rPr>
                <w:rFonts w:asciiTheme="minorHAnsi" w:hAnsiTheme="minorHAnsi" w:cstheme="minorHAnsi"/>
                <w:iCs/>
                <w:sz w:val="22"/>
                <w:szCs w:val="22"/>
              </w:rPr>
            </w:pPr>
          </w:p>
          <w:p w14:paraId="23214532" w14:textId="7777777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eastAsiaTheme="minorHAnsi" w:hAnsiTheme="minorHAnsi" w:cstheme="minorHAnsi"/>
                <w:i/>
                <w:sz w:val="22"/>
                <w:szCs w:val="22"/>
                <w:lang w:eastAsia="en-US"/>
              </w:rPr>
              <w:t>Veza na cilj:</w:t>
            </w:r>
          </w:p>
          <w:p w14:paraId="4E685F1D" w14:textId="7777777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eastAsiaTheme="minorHAnsi" w:hAnsiTheme="minorHAnsi" w:cstheme="minorHAnsi"/>
                <w:iCs/>
                <w:sz w:val="22"/>
                <w:szCs w:val="22"/>
                <w:lang w:eastAsia="en-US"/>
              </w:rPr>
              <w:t xml:space="preserve">Navedenom mjerom  regulatorni okvir prilagodit će se novim tehnologijama, s ciljem njihove lakše integracije u svakodnevno poslovanje. </w:t>
            </w:r>
          </w:p>
          <w:p w14:paraId="1515AE1C" w14:textId="77777777" w:rsidR="006A1CCA" w:rsidRPr="00453FD0" w:rsidRDefault="006A1CCA" w:rsidP="006A1CCA">
            <w:pPr>
              <w:spacing w:before="0"/>
              <w:contextualSpacing/>
              <w:rPr>
                <w:rFonts w:asciiTheme="minorHAnsi" w:hAnsiTheme="minorHAnsi" w:cstheme="minorHAnsi"/>
                <w:i/>
                <w:sz w:val="22"/>
                <w:szCs w:val="22"/>
              </w:rPr>
            </w:pPr>
          </w:p>
          <w:p w14:paraId="7BC52217" w14:textId="7777777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eastAsiaTheme="minorHAnsi" w:hAnsiTheme="minorHAnsi" w:cstheme="minorHAnsi"/>
                <w:i/>
                <w:sz w:val="22"/>
                <w:szCs w:val="22"/>
                <w:lang w:eastAsia="en-US"/>
              </w:rPr>
              <w:t xml:space="preserve">Provizorna vremenska crta: </w:t>
            </w:r>
          </w:p>
          <w:p w14:paraId="54B9B5DB" w14:textId="7777777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Mjeru će se provoditi kontinuirano do 2030. godine.</w:t>
            </w:r>
          </w:p>
          <w:p w14:paraId="738262CE" w14:textId="77777777" w:rsidR="006A1CCA" w:rsidRPr="00453FD0" w:rsidRDefault="006A1CCA" w:rsidP="006A1CCA">
            <w:pPr>
              <w:spacing w:before="0"/>
              <w:contextualSpacing/>
              <w:rPr>
                <w:rFonts w:asciiTheme="minorHAnsi" w:hAnsiTheme="minorHAnsi" w:cstheme="minorHAnsi"/>
                <w:i/>
                <w:sz w:val="22"/>
                <w:szCs w:val="22"/>
              </w:rPr>
            </w:pPr>
          </w:p>
          <w:p w14:paraId="6C156747" w14:textId="7777777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hAnsiTheme="minorHAnsi" w:cstheme="minorHAnsi"/>
                <w:i/>
                <w:sz w:val="22"/>
                <w:szCs w:val="22"/>
              </w:rPr>
              <w:t xml:space="preserve">Nadležno tijelo: </w:t>
            </w:r>
          </w:p>
          <w:p w14:paraId="0C28051C" w14:textId="2C6D219A"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M</w:t>
            </w:r>
            <w:r w:rsidR="00CC38A1" w:rsidRPr="00453FD0">
              <w:rPr>
                <w:rFonts w:asciiTheme="minorHAnsi" w:hAnsiTheme="minorHAnsi" w:cstheme="minorHAnsi"/>
                <w:iCs/>
                <w:sz w:val="22"/>
                <w:szCs w:val="22"/>
              </w:rPr>
              <w:t>inistarstvo gospodarstva i održivog razvoja</w:t>
            </w:r>
          </w:p>
        </w:tc>
      </w:tr>
      <w:tr w:rsidR="006A1CCA" w:rsidRPr="00453FD0" w14:paraId="0AD4291F" w14:textId="77777777" w:rsidTr="6178B10E">
        <w:tc>
          <w:tcPr>
            <w:tcW w:w="1271" w:type="dxa"/>
            <w:shd w:val="clear" w:color="auto" w:fill="auto"/>
          </w:tcPr>
          <w:p w14:paraId="434FDC64" w14:textId="17CE581A" w:rsidR="006A1CCA" w:rsidRPr="00453FD0" w:rsidRDefault="00BA5DC3" w:rsidP="006A1CCA">
            <w:pPr>
              <w:rPr>
                <w:rFonts w:asciiTheme="minorHAnsi" w:hAnsiTheme="minorHAnsi" w:cstheme="minorHAnsi"/>
                <w:b/>
                <w:bCs/>
                <w:sz w:val="22"/>
                <w:szCs w:val="22"/>
              </w:rPr>
            </w:pPr>
            <w:r w:rsidRPr="00453FD0">
              <w:rPr>
                <w:rFonts w:asciiTheme="minorHAnsi" w:hAnsiTheme="minorHAnsi" w:cstheme="minorHAnsi"/>
                <w:b/>
                <w:bCs/>
                <w:sz w:val="22"/>
                <w:szCs w:val="22"/>
              </w:rPr>
              <w:lastRenderedPageBreak/>
              <w:t>P</w:t>
            </w:r>
            <w:r w:rsidR="006A1CCA" w:rsidRPr="00453FD0">
              <w:rPr>
                <w:rFonts w:asciiTheme="minorHAnsi" w:hAnsiTheme="minorHAnsi" w:cstheme="minorHAnsi"/>
                <w:b/>
                <w:bCs/>
                <w:sz w:val="22"/>
                <w:szCs w:val="22"/>
              </w:rPr>
              <w:t xml:space="preserve">roračun </w:t>
            </w:r>
          </w:p>
        </w:tc>
        <w:tc>
          <w:tcPr>
            <w:tcW w:w="8080" w:type="dxa"/>
            <w:shd w:val="clear" w:color="auto" w:fill="auto"/>
          </w:tcPr>
          <w:p w14:paraId="69C6CDDB" w14:textId="77777777" w:rsidR="006A1CCA" w:rsidRPr="00453FD0" w:rsidRDefault="4E95B304" w:rsidP="00384BEF">
            <w:pPr>
              <w:spacing w:before="0" w:after="0"/>
              <w:contextualSpacing/>
              <w:rPr>
                <w:rFonts w:asciiTheme="minorHAnsi" w:eastAsiaTheme="minorHAnsi" w:hAnsiTheme="minorHAnsi" w:cstheme="minorHAnsi"/>
                <w:sz w:val="22"/>
                <w:szCs w:val="22"/>
                <w:lang w:eastAsia="en-US"/>
              </w:rPr>
            </w:pPr>
            <w:r w:rsidRPr="00453FD0">
              <w:rPr>
                <w:rFonts w:asciiTheme="minorHAnsi" w:eastAsiaTheme="minorEastAsia" w:hAnsiTheme="minorHAnsi" w:cstheme="minorHAnsi"/>
                <w:sz w:val="22"/>
                <w:szCs w:val="22"/>
                <w:lang w:eastAsia="en-US"/>
              </w:rPr>
              <w:t>Nije primjenjivo</w:t>
            </w:r>
          </w:p>
        </w:tc>
      </w:tr>
      <w:tr w:rsidR="006A1CCA" w:rsidRPr="00453FD0" w14:paraId="609B5E5D" w14:textId="77777777" w:rsidTr="6178B10E">
        <w:trPr>
          <w:trHeight w:val="893"/>
        </w:trPr>
        <w:tc>
          <w:tcPr>
            <w:tcW w:w="1271" w:type="dxa"/>
          </w:tcPr>
          <w:p w14:paraId="083A4695" w14:textId="6216A05B" w:rsidR="006A1CCA" w:rsidRPr="00453FD0" w:rsidRDefault="006A1CCA" w:rsidP="006A1CCA">
            <w:pPr>
              <w:rPr>
                <w:rFonts w:asciiTheme="minorHAnsi" w:hAnsiTheme="minorHAnsi" w:cstheme="minorHAnsi"/>
                <w:b/>
                <w:bCs/>
                <w:sz w:val="22"/>
                <w:szCs w:val="22"/>
              </w:rPr>
            </w:pPr>
            <w:r w:rsidRPr="00453FD0">
              <w:rPr>
                <w:rFonts w:asciiTheme="minorHAnsi" w:hAnsiTheme="minorHAnsi" w:cstheme="minorHAnsi"/>
                <w:b/>
                <w:bCs/>
                <w:sz w:val="22"/>
                <w:szCs w:val="22"/>
              </w:rPr>
              <w:t xml:space="preserve">Očekivani učinak </w:t>
            </w:r>
          </w:p>
        </w:tc>
        <w:tc>
          <w:tcPr>
            <w:tcW w:w="8080" w:type="dxa"/>
          </w:tcPr>
          <w:p w14:paraId="3EB27E12" w14:textId="62D8933A" w:rsidR="006A1CCA" w:rsidRPr="00453FD0" w:rsidRDefault="15A19D61" w:rsidP="00384BEF">
            <w:pPr>
              <w:spacing w:before="0" w:after="0"/>
              <w:contextualSpacing/>
              <w:rPr>
                <w:rFonts w:asciiTheme="minorHAnsi" w:eastAsiaTheme="minorHAnsi" w:hAnsiTheme="minorHAnsi" w:cstheme="minorHAnsi"/>
                <w:i/>
                <w:iCs/>
                <w:sz w:val="22"/>
                <w:szCs w:val="22"/>
                <w:lang w:eastAsia="en-US"/>
              </w:rPr>
            </w:pPr>
            <w:r w:rsidRPr="00453FD0">
              <w:rPr>
                <w:rFonts w:asciiTheme="minorHAnsi" w:eastAsiaTheme="minorEastAsia" w:hAnsiTheme="minorHAnsi" w:cstheme="minorHAnsi"/>
                <w:i/>
                <w:iCs/>
                <w:sz w:val="22"/>
                <w:szCs w:val="22"/>
                <w:lang w:eastAsia="en-US"/>
              </w:rPr>
              <w:t>Za potrebe hrvatske</w:t>
            </w:r>
            <w:r w:rsidR="3E177ED8" w:rsidRPr="00453FD0">
              <w:rPr>
                <w:rFonts w:asciiTheme="minorHAnsi" w:eastAsiaTheme="minorEastAsia" w:hAnsiTheme="minorHAnsi" w:cstheme="minorHAnsi"/>
                <w:i/>
                <w:iCs/>
                <w:sz w:val="22"/>
                <w:szCs w:val="22"/>
                <w:lang w:eastAsia="en-US"/>
              </w:rPr>
              <w:t>,</w:t>
            </w:r>
            <w:r w:rsidRPr="00453FD0">
              <w:rPr>
                <w:rFonts w:asciiTheme="minorHAnsi" w:eastAsiaTheme="minorEastAsia" w:hAnsiTheme="minorHAnsi" w:cstheme="minorHAnsi"/>
                <w:i/>
                <w:iCs/>
                <w:sz w:val="22"/>
                <w:szCs w:val="22"/>
                <w:lang w:eastAsia="en-US"/>
              </w:rPr>
              <w:t xml:space="preserve"> razvijen je prilagođeni model Regulatornog sigurnog testnog okruženja (“Regulatory Sandbox“) koji omogućava kontrolirano testiranje novih poslovnih modela i/ili inovacija</w:t>
            </w:r>
            <w:r w:rsidR="0F09B1E9" w:rsidRPr="00453FD0">
              <w:rPr>
                <w:rFonts w:asciiTheme="minorHAnsi" w:eastAsiaTheme="minorEastAsia" w:hAnsiTheme="minorHAnsi" w:cstheme="minorHAnsi"/>
                <w:i/>
                <w:iCs/>
                <w:sz w:val="22"/>
                <w:szCs w:val="22"/>
                <w:lang w:eastAsia="en-US"/>
              </w:rPr>
              <w:t xml:space="preserve"> temeljenih na digitalnim tehnologijama</w:t>
            </w:r>
            <w:r w:rsidR="00384BEF" w:rsidRPr="00453FD0">
              <w:rPr>
                <w:rFonts w:asciiTheme="minorHAnsi" w:eastAsiaTheme="minorEastAsia" w:hAnsiTheme="minorHAnsi" w:cstheme="minorHAnsi"/>
                <w:i/>
                <w:iCs/>
                <w:sz w:val="22"/>
                <w:szCs w:val="22"/>
                <w:lang w:eastAsia="en-US"/>
              </w:rPr>
              <w:t>.</w:t>
            </w:r>
          </w:p>
        </w:tc>
      </w:tr>
    </w:tbl>
    <w:p w14:paraId="43801038" w14:textId="77777777" w:rsidR="006A1CCA" w:rsidRPr="00453FD0" w:rsidRDefault="006A1CCA" w:rsidP="006A1CCA">
      <w:pPr>
        <w:spacing w:before="0" w:after="160"/>
        <w:rPr>
          <w:rFonts w:cstheme="minorHAnsi"/>
          <w:b/>
          <w:bCs/>
          <w:szCs w:val="22"/>
        </w:rPr>
      </w:pPr>
    </w:p>
    <w:p w14:paraId="22FB068B" w14:textId="1CCA4073" w:rsidR="006A1CCA" w:rsidRPr="00453FD0" w:rsidRDefault="006A1CCA" w:rsidP="006A1CCA">
      <w:pPr>
        <w:keepNext/>
        <w:numPr>
          <w:ilvl w:val="2"/>
          <w:numId w:val="28"/>
        </w:numPr>
        <w:outlineLvl w:val="2"/>
        <w:rPr>
          <w:rFonts w:cstheme="minorHAnsi"/>
          <w:i/>
          <w:szCs w:val="22"/>
        </w:rPr>
      </w:pPr>
      <w:bookmarkStart w:id="53" w:name="_Toc159605000"/>
      <w:r w:rsidRPr="00453FD0">
        <w:rPr>
          <w:rFonts w:cstheme="minorHAnsi"/>
          <w:i/>
          <w:szCs w:val="22"/>
        </w:rPr>
        <w:t xml:space="preserve">Mjera 7.2 – Osiguravanje </w:t>
      </w:r>
      <w:bookmarkStart w:id="54" w:name="_Hlk146228137"/>
      <w:r w:rsidRPr="00453FD0">
        <w:rPr>
          <w:rFonts w:cstheme="minorHAnsi"/>
          <w:i/>
          <w:szCs w:val="22"/>
        </w:rPr>
        <w:t>dostupnosti digitalne baze anonimizira</w:t>
      </w:r>
      <w:r w:rsidR="006244E4" w:rsidRPr="00453FD0">
        <w:rPr>
          <w:rFonts w:cstheme="minorHAnsi"/>
          <w:i/>
          <w:szCs w:val="22"/>
        </w:rPr>
        <w:t>n</w:t>
      </w:r>
      <w:r w:rsidRPr="00453FD0">
        <w:rPr>
          <w:rFonts w:cstheme="minorHAnsi"/>
          <w:i/>
          <w:szCs w:val="22"/>
        </w:rPr>
        <w:t>ih podataka i alata koji omogućavaju razvoj novih inovativnih rješenja</w:t>
      </w:r>
      <w:bookmarkEnd w:id="54"/>
      <w:r w:rsidRPr="00453FD0">
        <w:rPr>
          <w:rFonts w:cstheme="minorHAnsi"/>
          <w:i/>
          <w:szCs w:val="22"/>
          <w:vertAlign w:val="superscript"/>
        </w:rPr>
        <w:footnoteReference w:id="23"/>
      </w:r>
      <w:bookmarkEnd w:id="53"/>
    </w:p>
    <w:tbl>
      <w:tblPr>
        <w:tblStyle w:val="TableGrid"/>
        <w:tblW w:w="9351" w:type="dxa"/>
        <w:tblLook w:val="04A0" w:firstRow="1" w:lastRow="0" w:firstColumn="1" w:lastColumn="0" w:noHBand="0" w:noVBand="1"/>
      </w:tblPr>
      <w:tblGrid>
        <w:gridCol w:w="1271"/>
        <w:gridCol w:w="8080"/>
      </w:tblGrid>
      <w:tr w:rsidR="006A1CCA" w:rsidRPr="00453FD0" w14:paraId="3C7E45D6" w14:textId="77777777" w:rsidTr="6178B10E">
        <w:tc>
          <w:tcPr>
            <w:tcW w:w="1271" w:type="dxa"/>
          </w:tcPr>
          <w:p w14:paraId="1336BFF1" w14:textId="77777777" w:rsidR="006A1CCA" w:rsidRPr="00453FD0" w:rsidRDefault="006A1CCA" w:rsidP="006A1CCA">
            <w:pPr>
              <w:rPr>
                <w:rFonts w:asciiTheme="minorHAnsi" w:hAnsiTheme="minorHAnsi" w:cstheme="minorHAnsi"/>
                <w:b/>
                <w:bCs/>
                <w:sz w:val="22"/>
                <w:szCs w:val="22"/>
              </w:rPr>
            </w:pPr>
            <w:r w:rsidRPr="00453FD0">
              <w:rPr>
                <w:rFonts w:asciiTheme="minorHAnsi" w:hAnsiTheme="minorHAnsi" w:cstheme="minorHAnsi"/>
                <w:b/>
                <w:bCs/>
                <w:sz w:val="22"/>
                <w:szCs w:val="22"/>
              </w:rPr>
              <w:t>Nova mjera</w:t>
            </w:r>
          </w:p>
        </w:tc>
        <w:tc>
          <w:tcPr>
            <w:tcW w:w="8080" w:type="dxa"/>
          </w:tcPr>
          <w:p w14:paraId="366E31EE" w14:textId="2F29C83F"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hAnsiTheme="minorHAnsi" w:cstheme="minorHAnsi"/>
                <w:sz w:val="22"/>
                <w:szCs w:val="22"/>
              </w:rPr>
              <w:t>Ne –</w:t>
            </w:r>
            <w:r w:rsidRPr="00453FD0">
              <w:rPr>
                <w:rFonts w:asciiTheme="minorHAnsi" w:hAnsiTheme="minorHAnsi" w:cstheme="minorHAnsi"/>
                <w:i/>
                <w:sz w:val="22"/>
                <w:szCs w:val="22"/>
              </w:rPr>
              <w:t>NPOO</w:t>
            </w:r>
            <w:r w:rsidR="004C6BC3" w:rsidRPr="00453FD0">
              <w:rPr>
                <w:rFonts w:asciiTheme="minorHAnsi" w:hAnsiTheme="minorHAnsi" w:cstheme="minorHAnsi"/>
                <w:i/>
                <w:sz w:val="22"/>
                <w:szCs w:val="22"/>
              </w:rPr>
              <w:t>:</w:t>
            </w:r>
            <w:r w:rsidRPr="00453FD0">
              <w:rPr>
                <w:rFonts w:asciiTheme="minorHAnsi" w:hAnsiTheme="minorHAnsi" w:cstheme="minorHAnsi"/>
                <w:i/>
                <w:sz w:val="22"/>
                <w:szCs w:val="22"/>
              </w:rPr>
              <w:t xml:space="preserve"> C2.3. R2-I2 Uspostava centralnog data lake repozitorija i sustava poslovne analitike</w:t>
            </w:r>
          </w:p>
        </w:tc>
      </w:tr>
      <w:tr w:rsidR="006A1CCA" w:rsidRPr="00453FD0" w14:paraId="7884E007" w14:textId="77777777" w:rsidTr="6178B10E">
        <w:tc>
          <w:tcPr>
            <w:tcW w:w="1271" w:type="dxa"/>
          </w:tcPr>
          <w:p w14:paraId="5349FC6E" w14:textId="7B47C7A5" w:rsidR="006A1CCA" w:rsidRPr="00453FD0" w:rsidRDefault="00BA5DC3" w:rsidP="006A1CCA">
            <w:pPr>
              <w:rPr>
                <w:rFonts w:asciiTheme="minorHAnsi" w:hAnsiTheme="minorHAnsi" w:cstheme="minorHAnsi"/>
                <w:b/>
                <w:bCs/>
                <w:sz w:val="22"/>
                <w:szCs w:val="22"/>
              </w:rPr>
            </w:pPr>
            <w:r w:rsidRPr="00453FD0">
              <w:rPr>
                <w:rFonts w:asciiTheme="minorHAnsi" w:hAnsiTheme="minorHAnsi" w:cstheme="minorHAnsi"/>
                <w:b/>
                <w:bCs/>
                <w:sz w:val="22"/>
                <w:szCs w:val="22"/>
              </w:rPr>
              <w:t>O</w:t>
            </w:r>
            <w:r w:rsidR="006A1CCA" w:rsidRPr="00453FD0">
              <w:rPr>
                <w:rFonts w:asciiTheme="minorHAnsi" w:hAnsiTheme="minorHAnsi" w:cstheme="minorHAnsi"/>
                <w:b/>
                <w:bCs/>
                <w:sz w:val="22"/>
                <w:szCs w:val="22"/>
              </w:rPr>
              <w:t xml:space="preserve">pis mjere </w:t>
            </w:r>
          </w:p>
          <w:p w14:paraId="5865F20F" w14:textId="77777777" w:rsidR="006A1CCA" w:rsidRPr="00453FD0" w:rsidRDefault="006A1CCA" w:rsidP="006A1CCA">
            <w:pPr>
              <w:spacing w:after="0"/>
              <w:rPr>
                <w:rFonts w:asciiTheme="minorHAnsi" w:hAnsiTheme="minorHAnsi" w:cstheme="minorHAnsi"/>
                <w:b/>
                <w:sz w:val="22"/>
                <w:szCs w:val="22"/>
              </w:rPr>
            </w:pPr>
          </w:p>
        </w:tc>
        <w:tc>
          <w:tcPr>
            <w:tcW w:w="8080" w:type="dxa"/>
          </w:tcPr>
          <w:p w14:paraId="5A040B14" w14:textId="55BB368F" w:rsidR="006A1CCA" w:rsidRPr="00453FD0" w:rsidRDefault="0024140F" w:rsidP="006A1CCA">
            <w:pPr>
              <w:spacing w:before="0"/>
              <w:contextualSpacing/>
              <w:rPr>
                <w:rFonts w:asciiTheme="minorHAnsi" w:hAnsiTheme="minorHAnsi" w:cstheme="minorHAnsi"/>
                <w:i/>
                <w:sz w:val="22"/>
                <w:szCs w:val="22"/>
              </w:rPr>
            </w:pPr>
            <w:r w:rsidRPr="00453FD0">
              <w:rPr>
                <w:rFonts w:asciiTheme="minorHAnsi" w:hAnsiTheme="minorHAnsi" w:cstheme="minorHAnsi"/>
                <w:i/>
                <w:sz w:val="22"/>
                <w:szCs w:val="22"/>
              </w:rPr>
              <w:t>Sadržaj mjere:</w:t>
            </w:r>
          </w:p>
          <w:p w14:paraId="6829F21A" w14:textId="7777777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Potrebno je osigurati prikupljanje podataka u standardiziranim formatima (strukturirani i nestrukturirani podaci), naprednu analitiku i vizualizaciju prikupljenih podataka koji bi potom bili dostupni putem platforme koja bi služila kao skladište otvorenih podataka, s implementiranim analitičkim alatima i elementima umjetne inteligencije, dostupno privatnom i javnom sektoru za razvoj novih, inovativnih usluga. Navedeno se mora temeljiti na principu interoperabilnosti uz implementaciju standardnih API-ja za pristup otvorenim podacima čiji je cilj nadograditi Portal otvorenih podatka u Hrvatskoj te revitalizirati njegovu upotrebu uvođenjem standardnih API-ja koji će omogućiti prikupljanje ostalih podataka iz tijela državne uprave, gradova i zajednica te drugih javnih službi, javnih poduzeća i privatnog sektora. Osim toga, potrebno je i educirati korisnike u pogledu upotrebe platforme u svrhu postizanja što veće iskoristivosti ponuđenog rješenja.</w:t>
            </w:r>
          </w:p>
          <w:p w14:paraId="2C39C89B" w14:textId="77777777" w:rsidR="006A1CCA" w:rsidRPr="00453FD0" w:rsidRDefault="006A1CCA" w:rsidP="006A1CCA">
            <w:pPr>
              <w:spacing w:before="0"/>
              <w:contextualSpacing/>
              <w:rPr>
                <w:rFonts w:asciiTheme="minorHAnsi" w:hAnsiTheme="minorHAnsi" w:cstheme="minorHAnsi"/>
                <w:iCs/>
                <w:sz w:val="22"/>
                <w:szCs w:val="22"/>
              </w:rPr>
            </w:pPr>
          </w:p>
          <w:p w14:paraId="3FD1B122" w14:textId="2D64EDF5"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 xml:space="preserve">Platforma će omogućiti analizu podataka u stvarnom vremenu što će značajno unaprijediti donošenje odluka temeljenih na podacima. Također, bitno je naglasiti da je predviđena primjena alata koji omogućavaju korištenje i analizu podatka bez korištenja i implementacije skladišta podataka, već će se poticati korištenje podataka direktno iz jezera podatka u slučajevima kad je to moguće. Na taj način će se pojednostaviti poslovanje i omogućit će se uključivanje zaposlenika u stvarnu analizu podataka, a ne samo u pripremu istih. Nadalje, u sklopu DWH platforme omogućit će se pristup podacima i alatima javnom i privatnom sektoru u skladu s postojećim zakonodavnim okvirom. Takvim pristupom će se omogućiti da izvori podatka ne proizlaze samo iz tijela državne uprave, javne vlasti i </w:t>
            </w:r>
            <w:r w:rsidR="00566EAC" w:rsidRPr="00453FD0">
              <w:rPr>
                <w:rFonts w:asciiTheme="minorHAnsi" w:hAnsiTheme="minorHAnsi" w:cstheme="minorHAnsi"/>
                <w:iCs/>
                <w:sz w:val="22"/>
                <w:szCs w:val="22"/>
              </w:rPr>
              <w:t>jedinica lokalne i područne (regionalne) samouprave</w:t>
            </w:r>
            <w:r w:rsidR="00566EAC" w:rsidRPr="00453FD0" w:rsidDel="00566EAC">
              <w:rPr>
                <w:rFonts w:asciiTheme="minorHAnsi" w:hAnsiTheme="minorHAnsi" w:cstheme="minorHAnsi"/>
                <w:iCs/>
                <w:sz w:val="22"/>
                <w:szCs w:val="22"/>
              </w:rPr>
              <w:t xml:space="preserve"> </w:t>
            </w:r>
            <w:r w:rsidRPr="00453FD0">
              <w:rPr>
                <w:rFonts w:asciiTheme="minorHAnsi" w:hAnsiTheme="minorHAnsi" w:cstheme="minorHAnsi"/>
                <w:iCs/>
                <w:sz w:val="22"/>
                <w:szCs w:val="22"/>
              </w:rPr>
              <w:t>nego i iz privatnog sektora koji će moći graditi usluge dodane vrijednosti na zajedničkom setu podataka. Uspostavljanjem skladišta podataka i sustava poslovne analitike u državnoj upravi, primarni je cilj poboljšati i optimalno organizirati sustav upravljanja podacima, sustav izvještavanja i postupak donošenja odluka na svim razinama te omogućiti privatnom sektoru izgradnju usluga dodane vrijednosti na dostupnim podacima i alatima.</w:t>
            </w:r>
          </w:p>
          <w:p w14:paraId="6A85427C" w14:textId="77777777" w:rsidR="006A1CCA" w:rsidRPr="00453FD0" w:rsidRDefault="006A1CCA" w:rsidP="006A1CCA">
            <w:pPr>
              <w:spacing w:before="0"/>
              <w:contextualSpacing/>
              <w:rPr>
                <w:rFonts w:asciiTheme="minorHAnsi" w:hAnsiTheme="minorHAnsi" w:cstheme="minorHAnsi"/>
                <w:iCs/>
                <w:sz w:val="22"/>
                <w:szCs w:val="22"/>
              </w:rPr>
            </w:pPr>
          </w:p>
          <w:p w14:paraId="155486C9" w14:textId="7777777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Korisnici takvog sustava imat će neprestanu tehničku podršku za aktivnosti analize i vizualizacije, a sustav će se stalno nadograđivati sigurnosnim mehanizmima, što će jamčiti sigurnu pohranu podataka s ograničenom klasifikacijom pristupa.</w:t>
            </w:r>
          </w:p>
          <w:p w14:paraId="76A6887A" w14:textId="77777777" w:rsidR="006A1CCA" w:rsidRPr="00453FD0" w:rsidRDefault="006A1CCA" w:rsidP="006A1CCA">
            <w:pPr>
              <w:spacing w:before="0"/>
              <w:contextualSpacing/>
              <w:rPr>
                <w:rFonts w:asciiTheme="minorHAnsi" w:hAnsiTheme="minorHAnsi" w:cstheme="minorHAnsi"/>
                <w:iCs/>
                <w:sz w:val="22"/>
                <w:szCs w:val="22"/>
              </w:rPr>
            </w:pPr>
          </w:p>
          <w:p w14:paraId="6DCEA0EF" w14:textId="7777777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eastAsiaTheme="minorHAnsi" w:hAnsiTheme="minorHAnsi" w:cstheme="minorHAnsi"/>
                <w:i/>
                <w:sz w:val="22"/>
                <w:szCs w:val="22"/>
                <w:lang w:eastAsia="en-US"/>
              </w:rPr>
              <w:t>Veza na cilj:</w:t>
            </w:r>
          </w:p>
          <w:p w14:paraId="2B00F154" w14:textId="77777777" w:rsidR="006A1CCA" w:rsidRPr="00453FD0" w:rsidRDefault="006A1CCA" w:rsidP="006A1CCA">
            <w:pPr>
              <w:spacing w:before="0"/>
              <w:contextualSpacing/>
              <w:rPr>
                <w:rFonts w:asciiTheme="minorHAnsi" w:hAnsiTheme="minorHAnsi" w:cstheme="minorHAnsi"/>
                <w:sz w:val="22"/>
                <w:szCs w:val="22"/>
              </w:rPr>
            </w:pPr>
            <w:bookmarkStart w:id="55" w:name="_Hlk162274800"/>
            <w:r w:rsidRPr="00453FD0">
              <w:rPr>
                <w:rFonts w:asciiTheme="minorHAnsi" w:eastAsiaTheme="minorHAnsi" w:hAnsiTheme="minorHAnsi" w:cstheme="minorHAnsi"/>
                <w:sz w:val="22"/>
                <w:szCs w:val="22"/>
                <w:lang w:eastAsia="en-US"/>
              </w:rPr>
              <w:t xml:space="preserve">Osiguravanjem dostupnosti baze anonimiziranih otvorenih javnih podataka, potaknuti će se poduzetnike na intenzivniju primjenu novih tehnologija u svojem poslovanju kako bi se olakšalo donošenje odluka temeljenih na podacima. </w:t>
            </w:r>
          </w:p>
          <w:p w14:paraId="5E36EAC5" w14:textId="77777777" w:rsidR="006A1CCA" w:rsidRPr="00453FD0" w:rsidRDefault="006A1CCA" w:rsidP="006A1CCA">
            <w:pPr>
              <w:spacing w:before="0"/>
              <w:contextualSpacing/>
              <w:rPr>
                <w:rFonts w:asciiTheme="minorHAnsi" w:hAnsiTheme="minorHAnsi" w:cstheme="minorHAnsi"/>
                <w:i/>
                <w:sz w:val="22"/>
                <w:szCs w:val="22"/>
              </w:rPr>
            </w:pPr>
          </w:p>
          <w:bookmarkEnd w:id="55"/>
          <w:p w14:paraId="7BD97DCD" w14:textId="7777777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eastAsiaTheme="minorHAnsi" w:hAnsiTheme="minorHAnsi" w:cstheme="minorHAnsi"/>
                <w:i/>
                <w:sz w:val="22"/>
                <w:szCs w:val="22"/>
                <w:lang w:eastAsia="en-US"/>
              </w:rPr>
              <w:t xml:space="preserve">Provizorna vremenska crta: </w:t>
            </w:r>
          </w:p>
          <w:p w14:paraId="61BC1370" w14:textId="7777777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7/2021.-6/2026.</w:t>
            </w:r>
          </w:p>
          <w:p w14:paraId="0742942C" w14:textId="77777777" w:rsidR="006A1CCA" w:rsidRPr="00453FD0" w:rsidRDefault="006A1CCA" w:rsidP="006A1CCA">
            <w:pPr>
              <w:spacing w:before="0"/>
              <w:contextualSpacing/>
              <w:rPr>
                <w:rFonts w:asciiTheme="minorHAnsi" w:hAnsiTheme="minorHAnsi" w:cstheme="minorHAnsi"/>
                <w:i/>
                <w:sz w:val="22"/>
                <w:szCs w:val="22"/>
              </w:rPr>
            </w:pPr>
          </w:p>
          <w:p w14:paraId="203AFF5A" w14:textId="7777777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hAnsiTheme="minorHAnsi" w:cstheme="minorHAnsi"/>
                <w:i/>
                <w:sz w:val="22"/>
                <w:szCs w:val="22"/>
              </w:rPr>
              <w:t xml:space="preserve">Nadležno tijelo: </w:t>
            </w:r>
          </w:p>
          <w:p w14:paraId="1262EF59" w14:textId="553D8F4E"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S</w:t>
            </w:r>
            <w:r w:rsidR="009162D5" w:rsidRPr="00453FD0">
              <w:rPr>
                <w:rFonts w:asciiTheme="minorHAnsi" w:hAnsiTheme="minorHAnsi" w:cstheme="minorHAnsi"/>
                <w:iCs/>
                <w:sz w:val="22"/>
                <w:szCs w:val="22"/>
              </w:rPr>
              <w:t>redišnji državni ured za razvoj digitalnog društva</w:t>
            </w:r>
          </w:p>
        </w:tc>
      </w:tr>
      <w:tr w:rsidR="006A1CCA" w:rsidRPr="00453FD0" w14:paraId="52AFF1D2" w14:textId="77777777" w:rsidTr="6178B10E">
        <w:tc>
          <w:tcPr>
            <w:tcW w:w="1271" w:type="dxa"/>
            <w:shd w:val="clear" w:color="auto" w:fill="auto"/>
          </w:tcPr>
          <w:p w14:paraId="1C935D50" w14:textId="57A262E4" w:rsidR="006A1CCA" w:rsidRPr="00453FD0" w:rsidRDefault="00BA5DC3" w:rsidP="006A1CCA">
            <w:pPr>
              <w:rPr>
                <w:rFonts w:asciiTheme="minorHAnsi" w:hAnsiTheme="minorHAnsi" w:cstheme="minorHAnsi"/>
                <w:b/>
                <w:bCs/>
                <w:sz w:val="22"/>
                <w:szCs w:val="22"/>
              </w:rPr>
            </w:pPr>
            <w:r w:rsidRPr="00453FD0">
              <w:rPr>
                <w:rFonts w:asciiTheme="minorHAnsi" w:hAnsiTheme="minorHAnsi" w:cstheme="minorHAnsi"/>
                <w:b/>
                <w:bCs/>
                <w:sz w:val="22"/>
                <w:szCs w:val="22"/>
              </w:rPr>
              <w:lastRenderedPageBreak/>
              <w:t>P</w:t>
            </w:r>
            <w:r w:rsidR="006A1CCA" w:rsidRPr="00453FD0">
              <w:rPr>
                <w:rFonts w:asciiTheme="minorHAnsi" w:hAnsiTheme="minorHAnsi" w:cstheme="minorHAnsi"/>
                <w:b/>
                <w:bCs/>
                <w:sz w:val="22"/>
                <w:szCs w:val="22"/>
              </w:rPr>
              <w:t xml:space="preserve">roračun </w:t>
            </w:r>
          </w:p>
        </w:tc>
        <w:tc>
          <w:tcPr>
            <w:tcW w:w="8080" w:type="dxa"/>
            <w:shd w:val="clear" w:color="auto" w:fill="auto"/>
          </w:tcPr>
          <w:p w14:paraId="6E4E7373" w14:textId="7393EF5B" w:rsidR="006A1CCA" w:rsidRPr="00453FD0" w:rsidRDefault="00725107" w:rsidP="006263EE">
            <w:pPr>
              <w:pStyle w:val="ListParagraph"/>
              <w:ind w:left="0"/>
              <w:rPr>
                <w:rFonts w:asciiTheme="minorHAnsi" w:hAnsiTheme="minorHAnsi" w:cstheme="minorHAnsi"/>
                <w:sz w:val="22"/>
              </w:rPr>
            </w:pPr>
            <w:bookmarkStart w:id="56" w:name="_Hlk162274823"/>
            <w:r w:rsidRPr="00453FD0">
              <w:rPr>
                <w:rFonts w:asciiTheme="minorHAnsi" w:eastAsia="Times New Roman" w:hAnsiTheme="minorHAnsi" w:cstheme="minorHAnsi"/>
                <w:i/>
                <w:sz w:val="22"/>
                <w:lang w:eastAsia="en-GB"/>
              </w:rPr>
              <w:t>Nacionalni (C2.3. R2-I2 Uspostava centralnog data lake repozitorija i sustava poslovne analitike): 16,6 mil. EUR , a do danas iz projekta potrošeno 7.520.820,86 EUR</w:t>
            </w:r>
            <w:bookmarkEnd w:id="56"/>
          </w:p>
        </w:tc>
      </w:tr>
      <w:tr w:rsidR="006A1CCA" w:rsidRPr="00453FD0" w14:paraId="181B77DA" w14:textId="77777777" w:rsidTr="6178B10E">
        <w:tc>
          <w:tcPr>
            <w:tcW w:w="1271" w:type="dxa"/>
          </w:tcPr>
          <w:p w14:paraId="42DCE69F" w14:textId="0BB8AB69" w:rsidR="006A1CCA" w:rsidRPr="00453FD0" w:rsidRDefault="006A1CCA" w:rsidP="006A1CCA">
            <w:pPr>
              <w:rPr>
                <w:rFonts w:asciiTheme="minorHAnsi" w:hAnsiTheme="minorHAnsi" w:cstheme="minorHAnsi"/>
                <w:b/>
                <w:bCs/>
                <w:sz w:val="22"/>
                <w:szCs w:val="22"/>
              </w:rPr>
            </w:pPr>
            <w:r w:rsidRPr="00453FD0">
              <w:rPr>
                <w:rFonts w:asciiTheme="minorHAnsi" w:hAnsiTheme="minorHAnsi" w:cstheme="minorHAnsi"/>
                <w:b/>
                <w:bCs/>
                <w:sz w:val="22"/>
                <w:szCs w:val="22"/>
              </w:rPr>
              <w:t xml:space="preserve">Očekivani učinak </w:t>
            </w:r>
          </w:p>
        </w:tc>
        <w:tc>
          <w:tcPr>
            <w:tcW w:w="8080" w:type="dxa"/>
          </w:tcPr>
          <w:p w14:paraId="2F8839BB" w14:textId="77777777" w:rsidR="006A1CCA" w:rsidRPr="00453FD0" w:rsidRDefault="4E95B304" w:rsidP="00AC5540">
            <w:pPr>
              <w:spacing w:before="0" w:after="0"/>
              <w:contextualSpacing/>
              <w:rPr>
                <w:rFonts w:asciiTheme="minorHAnsi" w:eastAsiaTheme="minorHAnsi" w:hAnsiTheme="minorHAnsi" w:cstheme="minorHAnsi"/>
                <w:i/>
                <w:iCs/>
                <w:sz w:val="22"/>
                <w:szCs w:val="22"/>
                <w:lang w:eastAsia="en-US"/>
              </w:rPr>
            </w:pPr>
            <w:r w:rsidRPr="00453FD0">
              <w:rPr>
                <w:rFonts w:asciiTheme="minorHAnsi" w:eastAsiaTheme="minorEastAsia" w:hAnsiTheme="minorHAnsi" w:cstheme="minorHAnsi"/>
                <w:i/>
                <w:iCs/>
                <w:sz w:val="22"/>
                <w:szCs w:val="22"/>
                <w:lang w:eastAsia="en-US"/>
              </w:rPr>
              <w:t>Nije poznato</w:t>
            </w:r>
          </w:p>
        </w:tc>
      </w:tr>
    </w:tbl>
    <w:p w14:paraId="70D1B385" w14:textId="77777777" w:rsidR="006A1CCA" w:rsidRPr="00453FD0" w:rsidRDefault="006A1CCA" w:rsidP="006A1CCA">
      <w:pPr>
        <w:spacing w:before="0" w:after="160"/>
        <w:rPr>
          <w:rFonts w:cstheme="minorHAnsi"/>
          <w:b/>
          <w:bCs/>
          <w:szCs w:val="22"/>
        </w:rPr>
      </w:pPr>
    </w:p>
    <w:p w14:paraId="37E0E08A" w14:textId="51B17945" w:rsidR="006A1CCA" w:rsidRPr="00453FD0" w:rsidRDefault="006A1CCA" w:rsidP="006A1CCA">
      <w:pPr>
        <w:keepNext/>
        <w:numPr>
          <w:ilvl w:val="2"/>
          <w:numId w:val="28"/>
        </w:numPr>
        <w:outlineLvl w:val="2"/>
        <w:rPr>
          <w:rFonts w:cstheme="minorHAnsi"/>
          <w:i/>
          <w:szCs w:val="22"/>
        </w:rPr>
      </w:pPr>
      <w:bookmarkStart w:id="57" w:name="_Toc159605001"/>
      <w:r w:rsidRPr="00453FD0">
        <w:rPr>
          <w:rFonts w:cstheme="minorHAnsi"/>
          <w:i/>
          <w:szCs w:val="22"/>
        </w:rPr>
        <w:t>Mjera 8.1 – Osiguravanje financijskih sredstva za kulturne i kreativne industrije za prilagodbu poslovanja jedinstvenom digitalnom tržištu</w:t>
      </w:r>
      <w:r w:rsidRPr="00453FD0">
        <w:rPr>
          <w:rFonts w:cstheme="minorHAnsi"/>
          <w:i/>
          <w:szCs w:val="22"/>
          <w:vertAlign w:val="superscript"/>
        </w:rPr>
        <w:footnoteReference w:id="24"/>
      </w:r>
      <w:bookmarkEnd w:id="57"/>
    </w:p>
    <w:tbl>
      <w:tblPr>
        <w:tblStyle w:val="TableGrid"/>
        <w:tblW w:w="9351" w:type="dxa"/>
        <w:tblLook w:val="04A0" w:firstRow="1" w:lastRow="0" w:firstColumn="1" w:lastColumn="0" w:noHBand="0" w:noVBand="1"/>
      </w:tblPr>
      <w:tblGrid>
        <w:gridCol w:w="1271"/>
        <w:gridCol w:w="8080"/>
      </w:tblGrid>
      <w:tr w:rsidR="006A1CCA" w:rsidRPr="00453FD0" w14:paraId="18CFA051" w14:textId="77777777" w:rsidTr="6178B10E">
        <w:tc>
          <w:tcPr>
            <w:tcW w:w="1271" w:type="dxa"/>
          </w:tcPr>
          <w:p w14:paraId="4912E546" w14:textId="77777777" w:rsidR="006A1CCA" w:rsidRPr="00453FD0" w:rsidRDefault="006A1CCA" w:rsidP="006A1CCA">
            <w:pPr>
              <w:rPr>
                <w:rFonts w:asciiTheme="minorHAnsi" w:hAnsiTheme="minorHAnsi" w:cstheme="minorHAnsi"/>
                <w:b/>
                <w:bCs/>
                <w:sz w:val="22"/>
                <w:szCs w:val="22"/>
              </w:rPr>
            </w:pPr>
            <w:r w:rsidRPr="00453FD0">
              <w:rPr>
                <w:rFonts w:asciiTheme="minorHAnsi" w:hAnsiTheme="minorHAnsi" w:cstheme="minorHAnsi"/>
                <w:b/>
                <w:bCs/>
                <w:sz w:val="22"/>
                <w:szCs w:val="22"/>
              </w:rPr>
              <w:t>Nova mjera</w:t>
            </w:r>
          </w:p>
        </w:tc>
        <w:tc>
          <w:tcPr>
            <w:tcW w:w="8080" w:type="dxa"/>
          </w:tcPr>
          <w:p w14:paraId="74F291C8" w14:textId="0E68FB25" w:rsidR="006A1CCA" w:rsidRPr="00453FD0" w:rsidRDefault="006A1CCA" w:rsidP="006A1CCA">
            <w:pPr>
              <w:spacing w:before="0"/>
              <w:contextualSpacing/>
              <w:rPr>
                <w:rFonts w:asciiTheme="minorHAnsi" w:hAnsiTheme="minorHAnsi" w:cstheme="minorHAnsi"/>
                <w:sz w:val="22"/>
                <w:szCs w:val="22"/>
              </w:rPr>
            </w:pPr>
            <w:r w:rsidRPr="00453FD0">
              <w:rPr>
                <w:rFonts w:asciiTheme="minorHAnsi" w:hAnsiTheme="minorHAnsi" w:cstheme="minorHAnsi"/>
                <w:sz w:val="22"/>
                <w:szCs w:val="22"/>
              </w:rPr>
              <w:t>Ne – NPOO C1.1.1. R6-I1</w:t>
            </w:r>
            <w:r w:rsidR="00BE623E" w:rsidRPr="00453FD0">
              <w:rPr>
                <w:rFonts w:asciiTheme="minorHAnsi" w:hAnsiTheme="minorHAnsi" w:cstheme="minorHAnsi"/>
                <w:sz w:val="22"/>
                <w:szCs w:val="22"/>
              </w:rPr>
              <w:t xml:space="preserve"> Transformacija i jačanje konkurentnosti kulturnih i kreativnih industrija</w:t>
            </w:r>
          </w:p>
        </w:tc>
      </w:tr>
      <w:tr w:rsidR="006A1CCA" w:rsidRPr="00453FD0" w14:paraId="1F8005CB" w14:textId="77777777" w:rsidTr="6178B10E">
        <w:tc>
          <w:tcPr>
            <w:tcW w:w="1271" w:type="dxa"/>
          </w:tcPr>
          <w:p w14:paraId="7046043C" w14:textId="469481CF" w:rsidR="006A1CCA" w:rsidRPr="00453FD0" w:rsidRDefault="00F86BFA" w:rsidP="006A1CCA">
            <w:pPr>
              <w:rPr>
                <w:rFonts w:asciiTheme="minorHAnsi" w:hAnsiTheme="minorHAnsi" w:cstheme="minorHAnsi"/>
                <w:b/>
                <w:bCs/>
                <w:sz w:val="22"/>
                <w:szCs w:val="22"/>
              </w:rPr>
            </w:pPr>
            <w:r w:rsidRPr="00453FD0">
              <w:rPr>
                <w:rFonts w:asciiTheme="minorHAnsi" w:hAnsiTheme="minorHAnsi" w:cstheme="minorHAnsi"/>
                <w:b/>
                <w:bCs/>
                <w:sz w:val="22"/>
                <w:szCs w:val="22"/>
              </w:rPr>
              <w:t>O</w:t>
            </w:r>
            <w:r w:rsidR="006A1CCA" w:rsidRPr="00453FD0">
              <w:rPr>
                <w:rFonts w:asciiTheme="minorHAnsi" w:hAnsiTheme="minorHAnsi" w:cstheme="minorHAnsi"/>
                <w:b/>
                <w:bCs/>
                <w:sz w:val="22"/>
                <w:szCs w:val="22"/>
              </w:rPr>
              <w:t xml:space="preserve">pis mjere </w:t>
            </w:r>
          </w:p>
          <w:p w14:paraId="491D7692" w14:textId="77777777" w:rsidR="006A1CCA" w:rsidRPr="00453FD0" w:rsidRDefault="006A1CCA" w:rsidP="006A1CCA">
            <w:pPr>
              <w:spacing w:after="0"/>
              <w:rPr>
                <w:rFonts w:asciiTheme="minorHAnsi" w:hAnsiTheme="minorHAnsi" w:cstheme="minorHAnsi"/>
                <w:b/>
                <w:sz w:val="22"/>
                <w:szCs w:val="22"/>
              </w:rPr>
            </w:pPr>
          </w:p>
        </w:tc>
        <w:tc>
          <w:tcPr>
            <w:tcW w:w="8080" w:type="dxa"/>
          </w:tcPr>
          <w:p w14:paraId="0A5A93C9" w14:textId="5F5498EC" w:rsidR="006A1CCA" w:rsidRPr="00453FD0" w:rsidRDefault="0024140F" w:rsidP="006A1CCA">
            <w:pPr>
              <w:spacing w:before="0"/>
              <w:contextualSpacing/>
              <w:rPr>
                <w:rFonts w:asciiTheme="minorHAnsi" w:hAnsiTheme="minorHAnsi" w:cstheme="minorHAnsi"/>
                <w:i/>
                <w:sz w:val="22"/>
                <w:szCs w:val="22"/>
              </w:rPr>
            </w:pPr>
            <w:r w:rsidRPr="00453FD0">
              <w:rPr>
                <w:rFonts w:asciiTheme="minorHAnsi" w:hAnsiTheme="minorHAnsi" w:cstheme="minorHAnsi"/>
                <w:i/>
                <w:sz w:val="22"/>
                <w:szCs w:val="22"/>
              </w:rPr>
              <w:t>Sadržaj mjere:</w:t>
            </w:r>
          </w:p>
          <w:p w14:paraId="4FE44A34" w14:textId="7777777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 xml:space="preserve">Digitalno okruženje, posebno u doba krize, postalo je centralno mjesto stvaranja, produkcije, dijeljenja i konzumiranja kulturnih sadržaja. Prilagodba digitalnom okruženju </w:t>
            </w:r>
            <w:r w:rsidRPr="00453FD0">
              <w:rPr>
                <w:rFonts w:asciiTheme="minorHAnsi" w:hAnsiTheme="minorHAnsi" w:cstheme="minorHAnsi"/>
                <w:iCs/>
                <w:sz w:val="22"/>
                <w:szCs w:val="22"/>
              </w:rPr>
              <w:lastRenderedPageBreak/>
              <w:t xml:space="preserve">preduvjet je za razvoj kulturnih i kreativnih industrija neovisno o tome stvara li se i distribuira sadržaj u digitalnom obliku ili se digitalnim putem ostvaruje kontakt s publikom. U kratkom se vremenu od cjelokupne kulturne i kreativne industrije počelo zahtijevati jačanje kapaciteta, a od država članica zakonodavne prilagodbe kojima osiguravaju pravičan okvir za ostvarenje prihoda i zaštitu autorskih prava u digitalnom okruženju. </w:t>
            </w:r>
          </w:p>
          <w:p w14:paraId="03FF91F9" w14:textId="77777777" w:rsidR="006A1CCA" w:rsidRPr="00453FD0" w:rsidRDefault="006A1CCA" w:rsidP="006A1CCA">
            <w:pPr>
              <w:spacing w:before="0"/>
              <w:contextualSpacing/>
              <w:rPr>
                <w:rFonts w:asciiTheme="minorHAnsi" w:hAnsiTheme="minorHAnsi" w:cstheme="minorHAnsi"/>
                <w:iCs/>
                <w:sz w:val="22"/>
                <w:szCs w:val="22"/>
              </w:rPr>
            </w:pPr>
          </w:p>
          <w:p w14:paraId="7E8FB234" w14:textId="7777777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 xml:space="preserve">Kulturne i kreativne industrije pripadaju sektorima koji su najviše osjetili posljedice krize uzrokovane pandemijom bolesti COVID-19, a nagli pad prihoda doveo je u opasnost financijsku održivost kulturnih i kreativnih industrija te je snažno utjecao na pad proizvodnih aktivnosti i daljnja ulaganja u nove modele poslovanja i stvaranje novih sadržaja i usluga. </w:t>
            </w:r>
          </w:p>
          <w:p w14:paraId="4A44F3BE" w14:textId="7777777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 xml:space="preserve">Zbog specifičnosti sektora, ali i iznimnog doprinosa kulturnih i kreativnih industrija cjelokupnom gospodarstvu te poticanja inovativnosti svih sektora, Europski je parlament državama članicama preporučio da 2 % ukupne alokacije fonda za oporavak i otpornost usmjere na oporavak kulturnih i kreativnih industrija i osiguraju nastavak poslovne aktivnosti. </w:t>
            </w:r>
          </w:p>
          <w:p w14:paraId="52479B96" w14:textId="77777777" w:rsidR="006A1CCA" w:rsidRPr="00453FD0" w:rsidRDefault="006A1CCA" w:rsidP="006A1CCA">
            <w:pPr>
              <w:spacing w:before="0"/>
              <w:contextualSpacing/>
              <w:rPr>
                <w:rFonts w:asciiTheme="minorHAnsi" w:hAnsiTheme="minorHAnsi" w:cstheme="minorHAnsi"/>
                <w:iCs/>
                <w:sz w:val="22"/>
                <w:szCs w:val="22"/>
              </w:rPr>
            </w:pPr>
          </w:p>
          <w:p w14:paraId="2028A1FC" w14:textId="7777777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Nužno je poduzetnicima u području kulturnih i kreativnih industrija osigurati financijska sredstva za prilagodbu poslovanja jedinstvenom digitalnom tržištu i novom regulatornom okviru EU-a i Hrvatske, jačanje kapaciteta za prilagodbu i brzi prijelaz na nove uvjete poslovanja, postizanje konkurentnosti te iskorištavanje potencijala tržišta, kao i razvijanje inovativnih poslovnih modela i industrijskih standarda, platformi, aplikacija te drugih proizvoda i usluga koji su atraktivni publici na digitalnom tržištu..</w:t>
            </w:r>
          </w:p>
          <w:p w14:paraId="51DB07E1" w14:textId="77777777" w:rsidR="006A1CCA" w:rsidRPr="00453FD0" w:rsidRDefault="006A1CCA" w:rsidP="006A1CCA">
            <w:pPr>
              <w:spacing w:before="0"/>
              <w:contextualSpacing/>
              <w:rPr>
                <w:rFonts w:asciiTheme="minorHAnsi" w:hAnsiTheme="minorHAnsi" w:cstheme="minorHAnsi"/>
                <w:iCs/>
                <w:sz w:val="22"/>
                <w:szCs w:val="22"/>
              </w:rPr>
            </w:pPr>
          </w:p>
          <w:p w14:paraId="5ACA1994" w14:textId="7777777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eastAsiaTheme="minorHAnsi" w:hAnsiTheme="minorHAnsi" w:cstheme="minorHAnsi"/>
                <w:i/>
                <w:sz w:val="22"/>
                <w:szCs w:val="22"/>
                <w:lang w:eastAsia="en-US"/>
              </w:rPr>
              <w:t>Veza na cilj:</w:t>
            </w:r>
          </w:p>
          <w:p w14:paraId="1644309D" w14:textId="77777777" w:rsidR="006A1CCA" w:rsidRPr="00453FD0" w:rsidRDefault="006A1CCA" w:rsidP="006A1CCA">
            <w:pPr>
              <w:spacing w:before="0"/>
              <w:contextualSpacing/>
              <w:rPr>
                <w:rFonts w:asciiTheme="minorHAnsi" w:hAnsiTheme="minorHAnsi" w:cstheme="minorHAnsi"/>
                <w:sz w:val="22"/>
                <w:szCs w:val="22"/>
              </w:rPr>
            </w:pPr>
            <w:r w:rsidRPr="00453FD0">
              <w:rPr>
                <w:rFonts w:asciiTheme="minorHAnsi" w:eastAsiaTheme="minorHAnsi" w:hAnsiTheme="minorHAnsi" w:cstheme="minorHAnsi"/>
                <w:sz w:val="22"/>
                <w:szCs w:val="22"/>
                <w:lang w:eastAsia="en-US"/>
              </w:rPr>
              <w:t xml:space="preserve">Navedenom mjerom potaknuti će se ulaganja u digitalizaciju poslovanja poduzetnika u kulturnim i kreativnim industrijama. </w:t>
            </w:r>
          </w:p>
          <w:p w14:paraId="5109B573" w14:textId="77777777" w:rsidR="006A1CCA" w:rsidRPr="00453FD0" w:rsidRDefault="006A1CCA" w:rsidP="006A1CCA">
            <w:pPr>
              <w:spacing w:before="0"/>
              <w:contextualSpacing/>
              <w:rPr>
                <w:rFonts w:asciiTheme="minorHAnsi" w:hAnsiTheme="minorHAnsi" w:cstheme="minorHAnsi"/>
                <w:i/>
                <w:sz w:val="22"/>
                <w:szCs w:val="22"/>
              </w:rPr>
            </w:pPr>
          </w:p>
          <w:p w14:paraId="7C82E260" w14:textId="7777777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eastAsiaTheme="minorHAnsi" w:hAnsiTheme="minorHAnsi" w:cstheme="minorHAnsi"/>
                <w:i/>
                <w:sz w:val="22"/>
                <w:szCs w:val="22"/>
                <w:lang w:eastAsia="en-US"/>
              </w:rPr>
              <w:t xml:space="preserve">Provizorna vremenska crta: </w:t>
            </w:r>
          </w:p>
          <w:p w14:paraId="443388C4" w14:textId="7F62F36F"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 xml:space="preserve">Predmetna mjera </w:t>
            </w:r>
            <w:r w:rsidR="003C2150" w:rsidRPr="00453FD0">
              <w:rPr>
                <w:rFonts w:asciiTheme="minorHAnsi" w:hAnsiTheme="minorHAnsi" w:cstheme="minorHAnsi"/>
                <w:iCs/>
                <w:sz w:val="22"/>
                <w:szCs w:val="22"/>
              </w:rPr>
              <w:t>provodit će se</w:t>
            </w:r>
            <w:r w:rsidRPr="00453FD0">
              <w:rPr>
                <w:rFonts w:asciiTheme="minorHAnsi" w:hAnsiTheme="minorHAnsi" w:cstheme="minorHAnsi"/>
                <w:iCs/>
                <w:sz w:val="22"/>
                <w:szCs w:val="22"/>
              </w:rPr>
              <w:t xml:space="preserve"> do kraja 2027. godine.</w:t>
            </w:r>
          </w:p>
          <w:p w14:paraId="0812A5D7" w14:textId="77777777" w:rsidR="006A1CCA" w:rsidRPr="00453FD0" w:rsidRDefault="006A1CCA" w:rsidP="006A1CCA">
            <w:pPr>
              <w:spacing w:before="0"/>
              <w:contextualSpacing/>
              <w:rPr>
                <w:rFonts w:asciiTheme="minorHAnsi" w:hAnsiTheme="minorHAnsi" w:cstheme="minorHAnsi"/>
                <w:i/>
                <w:sz w:val="22"/>
                <w:szCs w:val="22"/>
              </w:rPr>
            </w:pPr>
          </w:p>
          <w:p w14:paraId="4E70EC64" w14:textId="7777777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hAnsiTheme="minorHAnsi" w:cstheme="minorHAnsi"/>
                <w:i/>
                <w:sz w:val="22"/>
                <w:szCs w:val="22"/>
              </w:rPr>
              <w:t xml:space="preserve">Nadležno tijelo: </w:t>
            </w:r>
          </w:p>
          <w:p w14:paraId="5D299683" w14:textId="4C557C8E"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M</w:t>
            </w:r>
            <w:r w:rsidR="00CD1E70" w:rsidRPr="00453FD0">
              <w:rPr>
                <w:rFonts w:asciiTheme="minorHAnsi" w:hAnsiTheme="minorHAnsi" w:cstheme="minorHAnsi"/>
                <w:iCs/>
                <w:sz w:val="22"/>
                <w:szCs w:val="22"/>
              </w:rPr>
              <w:t>inistarstvo kulture i medija</w:t>
            </w:r>
          </w:p>
        </w:tc>
      </w:tr>
      <w:tr w:rsidR="006A1CCA" w:rsidRPr="00453FD0" w14:paraId="4C64BC34" w14:textId="77777777" w:rsidTr="6178B10E">
        <w:tc>
          <w:tcPr>
            <w:tcW w:w="1271" w:type="dxa"/>
            <w:shd w:val="clear" w:color="auto" w:fill="auto"/>
          </w:tcPr>
          <w:p w14:paraId="0D6B0D4C" w14:textId="485C2F69" w:rsidR="006A1CCA" w:rsidRPr="00453FD0" w:rsidRDefault="00F86BFA" w:rsidP="006A1CCA">
            <w:pPr>
              <w:rPr>
                <w:rFonts w:asciiTheme="minorHAnsi" w:hAnsiTheme="minorHAnsi" w:cstheme="minorHAnsi"/>
                <w:b/>
                <w:bCs/>
                <w:sz w:val="22"/>
                <w:szCs w:val="22"/>
              </w:rPr>
            </w:pPr>
            <w:r w:rsidRPr="00453FD0">
              <w:rPr>
                <w:rFonts w:asciiTheme="minorHAnsi" w:hAnsiTheme="minorHAnsi" w:cstheme="minorHAnsi"/>
                <w:b/>
                <w:bCs/>
                <w:sz w:val="22"/>
                <w:szCs w:val="22"/>
              </w:rPr>
              <w:lastRenderedPageBreak/>
              <w:t>P</w:t>
            </w:r>
            <w:r w:rsidR="006A1CCA" w:rsidRPr="00453FD0">
              <w:rPr>
                <w:rFonts w:asciiTheme="minorHAnsi" w:hAnsiTheme="minorHAnsi" w:cstheme="minorHAnsi"/>
                <w:b/>
                <w:bCs/>
                <w:sz w:val="22"/>
                <w:szCs w:val="22"/>
              </w:rPr>
              <w:t xml:space="preserve">roračun </w:t>
            </w:r>
          </w:p>
        </w:tc>
        <w:tc>
          <w:tcPr>
            <w:tcW w:w="8080" w:type="dxa"/>
            <w:shd w:val="clear" w:color="auto" w:fill="auto"/>
          </w:tcPr>
          <w:p w14:paraId="5EE9DA33" w14:textId="77777777" w:rsidR="006A1CCA" w:rsidRPr="00453FD0" w:rsidRDefault="4E95B304" w:rsidP="0080444A">
            <w:pPr>
              <w:spacing w:before="0" w:after="0"/>
              <w:contextualSpacing/>
              <w:rPr>
                <w:rFonts w:asciiTheme="minorHAnsi" w:eastAsiaTheme="minorHAnsi" w:hAnsiTheme="minorHAnsi" w:cstheme="minorHAnsi"/>
                <w:sz w:val="22"/>
                <w:szCs w:val="22"/>
                <w:lang w:eastAsia="en-US"/>
              </w:rPr>
            </w:pPr>
            <w:r w:rsidRPr="00453FD0">
              <w:rPr>
                <w:rFonts w:asciiTheme="minorHAnsi" w:eastAsiaTheme="minorEastAsia" w:hAnsiTheme="minorHAnsi" w:cstheme="minorHAnsi"/>
                <w:sz w:val="22"/>
                <w:szCs w:val="22"/>
                <w:lang w:eastAsia="en-US"/>
              </w:rPr>
              <w:t>Financijska sredstva osigurana u okviru NPOO za provedbu navedene investicije iznose 33.180.702,00 EUR.</w:t>
            </w:r>
          </w:p>
        </w:tc>
      </w:tr>
      <w:tr w:rsidR="006A1CCA" w:rsidRPr="00453FD0" w14:paraId="4C819D79" w14:textId="77777777" w:rsidTr="6178B10E">
        <w:tc>
          <w:tcPr>
            <w:tcW w:w="1271" w:type="dxa"/>
          </w:tcPr>
          <w:p w14:paraId="4F950363" w14:textId="1393AA09" w:rsidR="006A1CCA" w:rsidRPr="00453FD0" w:rsidRDefault="006A1CCA" w:rsidP="006A1CCA">
            <w:pPr>
              <w:rPr>
                <w:rFonts w:asciiTheme="minorHAnsi" w:hAnsiTheme="minorHAnsi" w:cstheme="minorHAnsi"/>
                <w:b/>
                <w:bCs/>
                <w:sz w:val="22"/>
                <w:szCs w:val="22"/>
              </w:rPr>
            </w:pPr>
            <w:r w:rsidRPr="00453FD0">
              <w:rPr>
                <w:rFonts w:asciiTheme="minorHAnsi" w:hAnsiTheme="minorHAnsi" w:cstheme="minorHAnsi"/>
                <w:b/>
                <w:bCs/>
                <w:sz w:val="22"/>
                <w:szCs w:val="22"/>
              </w:rPr>
              <w:t xml:space="preserve">Očekivani učinak </w:t>
            </w:r>
          </w:p>
        </w:tc>
        <w:tc>
          <w:tcPr>
            <w:tcW w:w="8080" w:type="dxa"/>
          </w:tcPr>
          <w:p w14:paraId="22AFC768" w14:textId="77777777" w:rsidR="006A1CCA" w:rsidRPr="00453FD0" w:rsidRDefault="4E95B304" w:rsidP="0080444A">
            <w:pPr>
              <w:spacing w:before="0" w:after="0"/>
              <w:contextualSpacing/>
              <w:rPr>
                <w:rFonts w:asciiTheme="minorHAnsi" w:eastAsiaTheme="minorHAnsi" w:hAnsiTheme="minorHAnsi" w:cstheme="minorHAnsi"/>
                <w:sz w:val="22"/>
                <w:szCs w:val="22"/>
                <w:lang w:eastAsia="en-US"/>
              </w:rPr>
            </w:pPr>
            <w:r w:rsidRPr="00453FD0">
              <w:rPr>
                <w:rFonts w:asciiTheme="minorHAnsi" w:eastAsiaTheme="minorEastAsia" w:hAnsiTheme="minorHAnsi" w:cstheme="minorHAnsi"/>
                <w:sz w:val="22"/>
                <w:szCs w:val="22"/>
                <w:lang w:eastAsia="en-US"/>
              </w:rPr>
              <w:t>Do 2Q 2026. godine provest će se 100 projekata ugovorenih u okviru Poziva na dodjelu bespovratnih sredstava „Transformacija i jačanje konkurentnosti kulturnih i kreativnih industrija“ (NPOO).</w:t>
            </w:r>
          </w:p>
        </w:tc>
      </w:tr>
    </w:tbl>
    <w:p w14:paraId="238309BE" w14:textId="77777777" w:rsidR="006A1CCA" w:rsidRPr="00453FD0" w:rsidRDefault="006A1CCA" w:rsidP="006A1CCA">
      <w:pPr>
        <w:spacing w:before="0" w:after="160"/>
        <w:rPr>
          <w:rFonts w:cstheme="minorHAnsi"/>
          <w:b/>
          <w:bCs/>
          <w:szCs w:val="22"/>
        </w:rPr>
      </w:pPr>
    </w:p>
    <w:p w14:paraId="75198F3E" w14:textId="40641134" w:rsidR="006A1CCA" w:rsidRPr="00453FD0" w:rsidRDefault="006A1CCA" w:rsidP="006A1CCA">
      <w:pPr>
        <w:keepNext/>
        <w:numPr>
          <w:ilvl w:val="2"/>
          <w:numId w:val="28"/>
        </w:numPr>
        <w:outlineLvl w:val="2"/>
        <w:rPr>
          <w:rFonts w:cstheme="minorHAnsi"/>
          <w:i/>
          <w:szCs w:val="22"/>
        </w:rPr>
      </w:pPr>
      <w:bookmarkStart w:id="58" w:name="_Toc159605002"/>
      <w:r w:rsidRPr="00453FD0">
        <w:rPr>
          <w:rFonts w:cstheme="minorHAnsi"/>
          <w:i/>
          <w:szCs w:val="22"/>
        </w:rPr>
        <w:t xml:space="preserve">Mjera 8.2 – </w:t>
      </w:r>
      <w:r w:rsidR="002E6C69" w:rsidRPr="00453FD0">
        <w:rPr>
          <w:rFonts w:cstheme="minorHAnsi"/>
          <w:i/>
          <w:szCs w:val="22"/>
        </w:rPr>
        <w:t xml:space="preserve">Administrativno </w:t>
      </w:r>
      <w:r w:rsidR="00AD4F71" w:rsidRPr="00453FD0">
        <w:rPr>
          <w:rFonts w:cstheme="minorHAnsi"/>
          <w:i/>
          <w:szCs w:val="22"/>
        </w:rPr>
        <w:t>rasterećenje</w:t>
      </w:r>
      <w:r w:rsidR="002E6C69" w:rsidRPr="00453FD0">
        <w:rPr>
          <w:rFonts w:cstheme="minorHAnsi"/>
          <w:i/>
          <w:szCs w:val="22"/>
        </w:rPr>
        <w:t xml:space="preserve"> </w:t>
      </w:r>
      <w:r w:rsidR="0080396A" w:rsidRPr="00453FD0">
        <w:rPr>
          <w:rFonts w:cstheme="minorHAnsi"/>
          <w:i/>
          <w:szCs w:val="22"/>
        </w:rPr>
        <w:t>poduzetnika</w:t>
      </w:r>
      <w:r w:rsidR="0044788B" w:rsidRPr="00453FD0">
        <w:rPr>
          <w:rFonts w:cstheme="minorHAnsi"/>
          <w:i/>
          <w:szCs w:val="22"/>
        </w:rPr>
        <w:t xml:space="preserve">, </w:t>
      </w:r>
      <w:r w:rsidR="002E6C69" w:rsidRPr="00453FD0">
        <w:rPr>
          <w:rFonts w:cstheme="minorHAnsi"/>
          <w:i/>
          <w:szCs w:val="22"/>
        </w:rPr>
        <w:t xml:space="preserve">smanjenje </w:t>
      </w:r>
      <w:r w:rsidR="00AD4F71" w:rsidRPr="00453FD0">
        <w:rPr>
          <w:rFonts w:cstheme="minorHAnsi"/>
          <w:i/>
          <w:szCs w:val="22"/>
        </w:rPr>
        <w:t>neporeznih i parafiskalnih davanja</w:t>
      </w:r>
      <w:r w:rsidR="0044788B" w:rsidRPr="00453FD0">
        <w:rPr>
          <w:rFonts w:cstheme="minorHAnsi"/>
          <w:i/>
          <w:szCs w:val="22"/>
        </w:rPr>
        <w:t xml:space="preserve"> te digitalizacija javnih usluga za poduzetnike (G2B)</w:t>
      </w:r>
      <w:r w:rsidRPr="00453FD0">
        <w:rPr>
          <w:rFonts w:cstheme="minorHAnsi"/>
          <w:i/>
          <w:szCs w:val="22"/>
          <w:vertAlign w:val="superscript"/>
        </w:rPr>
        <w:footnoteReference w:id="25"/>
      </w:r>
      <w:bookmarkEnd w:id="58"/>
    </w:p>
    <w:tbl>
      <w:tblPr>
        <w:tblStyle w:val="TableGrid"/>
        <w:tblW w:w="9351" w:type="dxa"/>
        <w:tblLook w:val="04A0" w:firstRow="1" w:lastRow="0" w:firstColumn="1" w:lastColumn="0" w:noHBand="0" w:noVBand="1"/>
      </w:tblPr>
      <w:tblGrid>
        <w:gridCol w:w="1271"/>
        <w:gridCol w:w="8080"/>
      </w:tblGrid>
      <w:tr w:rsidR="006A1CCA" w:rsidRPr="00453FD0" w14:paraId="2A33B38C" w14:textId="77777777" w:rsidTr="6178B10E">
        <w:tc>
          <w:tcPr>
            <w:tcW w:w="1271" w:type="dxa"/>
          </w:tcPr>
          <w:p w14:paraId="709939D4" w14:textId="77777777" w:rsidR="006A1CCA" w:rsidRPr="00453FD0" w:rsidRDefault="006A1CCA" w:rsidP="006A1CCA">
            <w:pPr>
              <w:rPr>
                <w:rFonts w:asciiTheme="minorHAnsi" w:hAnsiTheme="minorHAnsi" w:cstheme="minorHAnsi"/>
                <w:b/>
                <w:bCs/>
                <w:sz w:val="22"/>
                <w:szCs w:val="22"/>
              </w:rPr>
            </w:pPr>
            <w:r w:rsidRPr="00453FD0">
              <w:rPr>
                <w:rFonts w:asciiTheme="minorHAnsi" w:hAnsiTheme="minorHAnsi" w:cstheme="minorHAnsi"/>
                <w:b/>
                <w:bCs/>
                <w:sz w:val="22"/>
                <w:szCs w:val="22"/>
              </w:rPr>
              <w:t>Nova mjera</w:t>
            </w:r>
          </w:p>
        </w:tc>
        <w:tc>
          <w:tcPr>
            <w:tcW w:w="8080" w:type="dxa"/>
          </w:tcPr>
          <w:p w14:paraId="414C610B" w14:textId="37F4851D" w:rsidR="006A1CCA" w:rsidRPr="00453FD0" w:rsidRDefault="006A1CCA" w:rsidP="006A1CCA">
            <w:pPr>
              <w:spacing w:before="0"/>
              <w:contextualSpacing/>
              <w:rPr>
                <w:rFonts w:asciiTheme="minorHAnsi" w:hAnsiTheme="minorHAnsi" w:cstheme="minorHAnsi"/>
                <w:sz w:val="22"/>
                <w:szCs w:val="22"/>
              </w:rPr>
            </w:pPr>
            <w:r w:rsidRPr="00453FD0">
              <w:rPr>
                <w:rFonts w:asciiTheme="minorHAnsi" w:hAnsiTheme="minorHAnsi" w:cstheme="minorHAnsi"/>
                <w:sz w:val="22"/>
                <w:szCs w:val="22"/>
              </w:rPr>
              <w:t>Ne - C1.1.1. R1-I2 Nastavak administrativnog i fiskalnog rasterećenja</w:t>
            </w:r>
            <w:r w:rsidR="006800B1" w:rsidRPr="00453FD0">
              <w:rPr>
                <w:rFonts w:asciiTheme="minorHAnsi" w:hAnsiTheme="minorHAnsi" w:cstheme="minorHAnsi"/>
                <w:sz w:val="22"/>
                <w:szCs w:val="22"/>
              </w:rPr>
              <w:t>, C1.1.1. R1-I1 Digitalizacija usluga državne i javne administracija prema poslovnom sektoru (G2B)</w:t>
            </w:r>
          </w:p>
        </w:tc>
      </w:tr>
      <w:tr w:rsidR="006A1CCA" w:rsidRPr="00453FD0" w14:paraId="74604F29" w14:textId="77777777" w:rsidTr="6178B10E">
        <w:tc>
          <w:tcPr>
            <w:tcW w:w="1271" w:type="dxa"/>
          </w:tcPr>
          <w:p w14:paraId="1C7BBF74" w14:textId="74B959F3" w:rsidR="006A1CCA" w:rsidRPr="00453FD0" w:rsidRDefault="00F86BFA" w:rsidP="006A1CCA">
            <w:pPr>
              <w:rPr>
                <w:rFonts w:asciiTheme="minorHAnsi" w:hAnsiTheme="minorHAnsi" w:cstheme="minorHAnsi"/>
                <w:b/>
                <w:bCs/>
                <w:sz w:val="22"/>
                <w:szCs w:val="22"/>
              </w:rPr>
            </w:pPr>
            <w:r w:rsidRPr="00453FD0">
              <w:rPr>
                <w:rFonts w:asciiTheme="minorHAnsi" w:hAnsiTheme="minorHAnsi" w:cstheme="minorHAnsi"/>
                <w:b/>
                <w:bCs/>
                <w:sz w:val="22"/>
                <w:szCs w:val="22"/>
              </w:rPr>
              <w:lastRenderedPageBreak/>
              <w:t>O</w:t>
            </w:r>
            <w:r w:rsidR="006A1CCA" w:rsidRPr="00453FD0">
              <w:rPr>
                <w:rFonts w:asciiTheme="minorHAnsi" w:hAnsiTheme="minorHAnsi" w:cstheme="minorHAnsi"/>
                <w:b/>
                <w:bCs/>
                <w:sz w:val="22"/>
                <w:szCs w:val="22"/>
              </w:rPr>
              <w:t xml:space="preserve">pis mjere </w:t>
            </w:r>
          </w:p>
          <w:p w14:paraId="526C8474" w14:textId="77777777" w:rsidR="006A1CCA" w:rsidRPr="00453FD0" w:rsidRDefault="006A1CCA" w:rsidP="006A1CCA">
            <w:pPr>
              <w:spacing w:after="0"/>
              <w:rPr>
                <w:rFonts w:asciiTheme="minorHAnsi" w:hAnsiTheme="minorHAnsi" w:cstheme="minorHAnsi"/>
                <w:b/>
                <w:sz w:val="22"/>
                <w:szCs w:val="22"/>
              </w:rPr>
            </w:pPr>
          </w:p>
        </w:tc>
        <w:tc>
          <w:tcPr>
            <w:tcW w:w="8080" w:type="dxa"/>
          </w:tcPr>
          <w:p w14:paraId="282242A3" w14:textId="5BDE3045" w:rsidR="006A1CCA" w:rsidRPr="00453FD0" w:rsidRDefault="0024140F" w:rsidP="006A1CCA">
            <w:pPr>
              <w:spacing w:before="0"/>
              <w:contextualSpacing/>
              <w:rPr>
                <w:rFonts w:asciiTheme="minorHAnsi" w:hAnsiTheme="minorHAnsi" w:cstheme="minorHAnsi"/>
                <w:i/>
                <w:sz w:val="22"/>
                <w:szCs w:val="22"/>
              </w:rPr>
            </w:pPr>
            <w:r w:rsidRPr="00453FD0">
              <w:rPr>
                <w:rFonts w:asciiTheme="minorHAnsi" w:hAnsiTheme="minorHAnsi" w:cstheme="minorHAnsi"/>
                <w:i/>
                <w:sz w:val="22"/>
                <w:szCs w:val="22"/>
              </w:rPr>
              <w:t>Sadržaj mjere:</w:t>
            </w:r>
          </w:p>
          <w:p w14:paraId="456341A7" w14:textId="23200B64"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 xml:space="preserve">Jedan od preduvjeta za uspješnu provedbu digitalne transformacije i digitalizacije gospodarstva je harmonizacija </w:t>
            </w:r>
            <w:r w:rsidR="00D84B21" w:rsidRPr="00453FD0">
              <w:rPr>
                <w:rFonts w:asciiTheme="minorHAnsi" w:hAnsiTheme="minorHAnsi" w:cstheme="minorHAnsi"/>
                <w:iCs/>
                <w:sz w:val="22"/>
                <w:szCs w:val="22"/>
              </w:rPr>
              <w:t>strateškog</w:t>
            </w:r>
            <w:r w:rsidRPr="00453FD0">
              <w:rPr>
                <w:rFonts w:asciiTheme="minorHAnsi" w:hAnsiTheme="minorHAnsi" w:cstheme="minorHAnsi"/>
                <w:iCs/>
                <w:sz w:val="22"/>
                <w:szCs w:val="22"/>
              </w:rPr>
              <w:t xml:space="preserve">, regulatornog i provedbenog okvira koja uključuje administrativno </w:t>
            </w:r>
            <w:r w:rsidR="00917259" w:rsidRPr="00453FD0">
              <w:rPr>
                <w:rFonts w:asciiTheme="minorHAnsi" w:hAnsiTheme="minorHAnsi" w:cstheme="minorHAnsi"/>
                <w:iCs/>
                <w:sz w:val="22"/>
                <w:szCs w:val="22"/>
              </w:rPr>
              <w:t>te</w:t>
            </w:r>
            <w:r w:rsidRPr="00453FD0">
              <w:rPr>
                <w:rFonts w:asciiTheme="minorHAnsi" w:hAnsiTheme="minorHAnsi" w:cstheme="minorHAnsi"/>
                <w:iCs/>
                <w:sz w:val="22"/>
                <w:szCs w:val="22"/>
              </w:rPr>
              <w:t xml:space="preserve"> parafiskalno </w:t>
            </w:r>
            <w:r w:rsidR="00917259" w:rsidRPr="00453FD0">
              <w:rPr>
                <w:rFonts w:asciiTheme="minorHAnsi" w:hAnsiTheme="minorHAnsi" w:cstheme="minorHAnsi"/>
                <w:iCs/>
                <w:sz w:val="22"/>
                <w:szCs w:val="22"/>
              </w:rPr>
              <w:t xml:space="preserve">i </w:t>
            </w:r>
            <w:r w:rsidR="00EE61EB" w:rsidRPr="00453FD0">
              <w:rPr>
                <w:rFonts w:asciiTheme="minorHAnsi" w:hAnsiTheme="minorHAnsi" w:cstheme="minorHAnsi"/>
                <w:iCs/>
                <w:sz w:val="22"/>
                <w:szCs w:val="22"/>
              </w:rPr>
              <w:t xml:space="preserve">neporezno </w:t>
            </w:r>
            <w:r w:rsidRPr="00453FD0">
              <w:rPr>
                <w:rFonts w:asciiTheme="minorHAnsi" w:hAnsiTheme="minorHAnsi" w:cstheme="minorHAnsi"/>
                <w:iCs/>
                <w:sz w:val="22"/>
                <w:szCs w:val="22"/>
              </w:rPr>
              <w:t>rasterećenje gospodarstva, posebice MSP-ova, radi daljnjeg stvaranja poticajnog i konkurentnog poslovnog okruženja</w:t>
            </w:r>
            <w:r w:rsidR="00A47AEF" w:rsidRPr="00453FD0">
              <w:rPr>
                <w:rFonts w:asciiTheme="minorHAnsi" w:hAnsiTheme="minorHAnsi" w:cstheme="minorHAnsi"/>
                <w:iCs/>
                <w:sz w:val="22"/>
                <w:szCs w:val="22"/>
              </w:rPr>
              <w:t xml:space="preserve"> </w:t>
            </w:r>
            <w:r w:rsidR="00FD52E9" w:rsidRPr="00453FD0">
              <w:rPr>
                <w:rFonts w:asciiTheme="minorHAnsi" w:hAnsiTheme="minorHAnsi" w:cstheme="minorHAnsi"/>
                <w:iCs/>
                <w:sz w:val="22"/>
                <w:szCs w:val="22"/>
              </w:rPr>
              <w:t>koje potiče uporabu digitalnih tehnologija</w:t>
            </w:r>
            <w:r w:rsidRPr="00453FD0">
              <w:rPr>
                <w:rFonts w:asciiTheme="minorHAnsi" w:hAnsiTheme="minorHAnsi" w:cstheme="minorHAnsi"/>
                <w:iCs/>
                <w:sz w:val="22"/>
                <w:szCs w:val="22"/>
              </w:rPr>
              <w:t xml:space="preserve">. </w:t>
            </w:r>
          </w:p>
          <w:p w14:paraId="0BDA86BA" w14:textId="77777777" w:rsidR="006A1CCA" w:rsidRPr="00453FD0" w:rsidRDefault="006A1CCA" w:rsidP="006A1CCA">
            <w:pPr>
              <w:spacing w:before="0"/>
              <w:contextualSpacing/>
              <w:rPr>
                <w:rFonts w:asciiTheme="minorHAnsi" w:hAnsiTheme="minorHAnsi" w:cstheme="minorHAnsi"/>
                <w:iCs/>
                <w:sz w:val="22"/>
                <w:szCs w:val="22"/>
              </w:rPr>
            </w:pPr>
          </w:p>
          <w:p w14:paraId="4D41EF61" w14:textId="7CFE47F5" w:rsidR="00B32745" w:rsidRPr="00453FD0" w:rsidRDefault="005A2389" w:rsidP="00CC2D6D">
            <w:pPr>
              <w:spacing w:before="0"/>
              <w:contextualSpacing/>
              <w:rPr>
                <w:rFonts w:asciiTheme="minorHAnsi" w:hAnsiTheme="minorHAnsi" w:cstheme="minorHAnsi"/>
                <w:sz w:val="22"/>
                <w:szCs w:val="22"/>
              </w:rPr>
            </w:pPr>
            <w:r w:rsidRPr="00453FD0">
              <w:rPr>
                <w:rFonts w:asciiTheme="minorHAnsi" w:hAnsiTheme="minorHAnsi" w:cstheme="minorHAnsi"/>
                <w:iCs/>
                <w:sz w:val="22"/>
                <w:szCs w:val="22"/>
              </w:rPr>
              <w:t>P</w:t>
            </w:r>
            <w:r w:rsidR="006A1CCA" w:rsidRPr="00453FD0">
              <w:rPr>
                <w:rFonts w:asciiTheme="minorHAnsi" w:hAnsiTheme="minorHAnsi" w:cstheme="minorHAnsi"/>
                <w:iCs/>
                <w:sz w:val="22"/>
                <w:szCs w:val="22"/>
              </w:rPr>
              <w:t xml:space="preserve">otrebno je pristupiti rješavanju problema visoke razine </w:t>
            </w:r>
            <w:r w:rsidR="006A1CCA" w:rsidRPr="00453FD0">
              <w:rPr>
                <w:rFonts w:asciiTheme="minorHAnsi" w:hAnsiTheme="minorHAnsi" w:cstheme="minorHAnsi"/>
                <w:b/>
                <w:sz w:val="22"/>
                <w:szCs w:val="22"/>
              </w:rPr>
              <w:t>birokratiziranosti</w:t>
            </w:r>
            <w:r w:rsidR="006A1CCA" w:rsidRPr="00453FD0">
              <w:rPr>
                <w:rFonts w:asciiTheme="minorHAnsi" w:hAnsiTheme="minorHAnsi" w:cstheme="minorHAnsi"/>
                <w:iCs/>
                <w:sz w:val="22"/>
                <w:szCs w:val="22"/>
              </w:rPr>
              <w:t xml:space="preserve"> na način da se zakonodavnim promjenama smanji i maksimalno optimizira broj administrativnih zahtjeva koji se postavljaju pred poduzetnički sektor.</w:t>
            </w:r>
            <w:r w:rsidR="003F1EDE" w:rsidRPr="00453FD0">
              <w:rPr>
                <w:rFonts w:asciiTheme="minorHAnsi" w:hAnsiTheme="minorHAnsi" w:cstheme="minorHAnsi"/>
                <w:iCs/>
                <w:sz w:val="22"/>
                <w:szCs w:val="22"/>
              </w:rPr>
              <w:t xml:space="preserve"> </w:t>
            </w:r>
            <w:r w:rsidR="007D4AB6" w:rsidRPr="00453FD0">
              <w:rPr>
                <w:rFonts w:asciiTheme="minorHAnsi" w:hAnsiTheme="minorHAnsi" w:cstheme="minorHAnsi"/>
                <w:iCs/>
                <w:sz w:val="22"/>
                <w:szCs w:val="22"/>
              </w:rPr>
              <w:t>U prethodnom razdoblju, izrađena su i implementirana četiri akcijska plana za administrativno rasterećenje gospodarstva, a u okviru kojih je provedeno 390 mjera te je ostvareno financijsko rasterećenje gospodarstva od 252,8 milijuna eura.</w:t>
            </w:r>
            <w:r w:rsidR="002B398D" w:rsidRPr="00453FD0">
              <w:rPr>
                <w:rFonts w:asciiTheme="minorHAnsi" w:hAnsiTheme="minorHAnsi" w:cstheme="minorHAnsi"/>
                <w:iCs/>
                <w:sz w:val="22"/>
                <w:szCs w:val="22"/>
              </w:rPr>
              <w:t xml:space="preserve"> Nadalje, </w:t>
            </w:r>
            <w:r w:rsidR="00CC2D6D" w:rsidRPr="00453FD0">
              <w:rPr>
                <w:rFonts w:asciiTheme="minorHAnsi" w:hAnsiTheme="minorHAnsi" w:cstheme="minorHAnsi"/>
                <w:sz w:val="22"/>
                <w:szCs w:val="22"/>
              </w:rPr>
              <w:t>Izradom novog/petog Akcijskog plana za administrativno</w:t>
            </w:r>
            <w:r w:rsidR="00920E89" w:rsidRPr="00453FD0">
              <w:rPr>
                <w:rFonts w:asciiTheme="minorHAnsi" w:hAnsiTheme="minorHAnsi" w:cstheme="minorHAnsi"/>
                <w:sz w:val="22"/>
                <w:szCs w:val="22"/>
              </w:rPr>
              <w:t xml:space="preserve"> </w:t>
            </w:r>
            <w:r w:rsidR="00CC2D6D" w:rsidRPr="00453FD0">
              <w:rPr>
                <w:rFonts w:asciiTheme="minorHAnsi" w:hAnsiTheme="minorHAnsi" w:cstheme="minorHAnsi"/>
                <w:sz w:val="22"/>
                <w:szCs w:val="22"/>
              </w:rPr>
              <w:t>rasterećenje nastavit će se optimizacija i digitalizacija</w:t>
            </w:r>
            <w:r w:rsidR="00920E89" w:rsidRPr="00453FD0">
              <w:rPr>
                <w:rFonts w:asciiTheme="minorHAnsi" w:hAnsiTheme="minorHAnsi" w:cstheme="minorHAnsi"/>
                <w:sz w:val="22"/>
                <w:szCs w:val="22"/>
              </w:rPr>
              <w:t xml:space="preserve"> </w:t>
            </w:r>
            <w:r w:rsidR="00CC2D6D" w:rsidRPr="00453FD0">
              <w:rPr>
                <w:rFonts w:asciiTheme="minorHAnsi" w:hAnsiTheme="minorHAnsi" w:cstheme="minorHAnsi"/>
                <w:sz w:val="22"/>
                <w:szCs w:val="22"/>
              </w:rPr>
              <w:t>administrativnih postupaka za koje je utvrđeno da čine</w:t>
            </w:r>
            <w:r w:rsidR="00920E89" w:rsidRPr="00453FD0">
              <w:rPr>
                <w:rFonts w:asciiTheme="minorHAnsi" w:hAnsiTheme="minorHAnsi" w:cstheme="minorHAnsi"/>
                <w:sz w:val="22"/>
                <w:szCs w:val="22"/>
              </w:rPr>
              <w:t xml:space="preserve"> </w:t>
            </w:r>
            <w:r w:rsidR="00CC2D6D" w:rsidRPr="00453FD0">
              <w:rPr>
                <w:rFonts w:asciiTheme="minorHAnsi" w:hAnsiTheme="minorHAnsi" w:cstheme="minorHAnsi"/>
                <w:sz w:val="22"/>
                <w:szCs w:val="22"/>
              </w:rPr>
              <w:t>najveće opterećenje za privatni sektor. Time će se osigurati</w:t>
            </w:r>
            <w:r w:rsidR="00920E89" w:rsidRPr="00453FD0">
              <w:rPr>
                <w:rFonts w:asciiTheme="minorHAnsi" w:hAnsiTheme="minorHAnsi" w:cstheme="minorHAnsi"/>
                <w:sz w:val="22"/>
                <w:szCs w:val="22"/>
              </w:rPr>
              <w:t xml:space="preserve"> </w:t>
            </w:r>
            <w:r w:rsidR="00CC2D6D" w:rsidRPr="00453FD0">
              <w:rPr>
                <w:rFonts w:asciiTheme="minorHAnsi" w:hAnsiTheme="minorHAnsi" w:cstheme="minorHAnsi"/>
                <w:sz w:val="22"/>
                <w:szCs w:val="22"/>
              </w:rPr>
              <w:t>povoljnije pravno i administrativno okruženje za poduzeća</w:t>
            </w:r>
            <w:r w:rsidR="00920E89" w:rsidRPr="00453FD0">
              <w:rPr>
                <w:rFonts w:asciiTheme="minorHAnsi" w:hAnsiTheme="minorHAnsi" w:cstheme="minorHAnsi"/>
                <w:sz w:val="22"/>
                <w:szCs w:val="22"/>
              </w:rPr>
              <w:t xml:space="preserve"> </w:t>
            </w:r>
            <w:r w:rsidR="00CC2D6D" w:rsidRPr="00453FD0">
              <w:rPr>
                <w:rFonts w:asciiTheme="minorHAnsi" w:hAnsiTheme="minorHAnsi" w:cstheme="minorHAnsi"/>
                <w:sz w:val="22"/>
                <w:szCs w:val="22"/>
              </w:rPr>
              <w:t>daljnjom provedbom mjera za rasterećenje,</w:t>
            </w:r>
            <w:r w:rsidR="00920E89" w:rsidRPr="00453FD0">
              <w:rPr>
                <w:rFonts w:asciiTheme="minorHAnsi" w:hAnsiTheme="minorHAnsi" w:cstheme="minorHAnsi"/>
                <w:sz w:val="22"/>
                <w:szCs w:val="22"/>
              </w:rPr>
              <w:t xml:space="preserve"> </w:t>
            </w:r>
            <w:r w:rsidR="00CC2D6D" w:rsidRPr="00453FD0">
              <w:rPr>
                <w:rFonts w:asciiTheme="minorHAnsi" w:hAnsiTheme="minorHAnsi" w:cstheme="minorHAnsi"/>
                <w:sz w:val="22"/>
                <w:szCs w:val="22"/>
              </w:rPr>
              <w:t>pojednostavnjenje i smanjenje troškova poslovanja.</w:t>
            </w:r>
            <w:r w:rsidR="00126705" w:rsidRPr="00453FD0">
              <w:rPr>
                <w:rFonts w:asciiTheme="minorHAnsi" w:hAnsiTheme="minorHAnsi" w:cstheme="minorHAnsi"/>
                <w:sz w:val="22"/>
                <w:szCs w:val="22"/>
              </w:rPr>
              <w:t xml:space="preserve"> U suradnji sa </w:t>
            </w:r>
            <w:r w:rsidR="002D544F" w:rsidRPr="00453FD0">
              <w:rPr>
                <w:rFonts w:asciiTheme="minorHAnsi" w:hAnsiTheme="minorHAnsi" w:cstheme="minorHAnsi"/>
                <w:sz w:val="22"/>
                <w:szCs w:val="22"/>
              </w:rPr>
              <w:t>širokim spektrom dionika iz TDU-a predviđen</w:t>
            </w:r>
            <w:r w:rsidR="00AD06F4" w:rsidRPr="00453FD0">
              <w:rPr>
                <w:rFonts w:asciiTheme="minorHAnsi" w:hAnsiTheme="minorHAnsi" w:cstheme="minorHAnsi"/>
                <w:sz w:val="22"/>
                <w:szCs w:val="22"/>
              </w:rPr>
              <w:t xml:space="preserve">e su </w:t>
            </w:r>
            <w:r w:rsidR="002D544F" w:rsidRPr="00453FD0">
              <w:rPr>
                <w:rFonts w:asciiTheme="minorHAnsi" w:hAnsiTheme="minorHAnsi" w:cstheme="minorHAnsi"/>
                <w:sz w:val="22"/>
                <w:szCs w:val="22"/>
              </w:rPr>
              <w:t>1</w:t>
            </w:r>
            <w:r w:rsidR="00AD06F4" w:rsidRPr="00453FD0">
              <w:rPr>
                <w:rFonts w:asciiTheme="minorHAnsi" w:hAnsiTheme="minorHAnsi" w:cstheme="minorHAnsi"/>
                <w:sz w:val="22"/>
                <w:szCs w:val="22"/>
              </w:rPr>
              <w:t>03</w:t>
            </w:r>
            <w:r w:rsidR="002D544F" w:rsidRPr="00453FD0">
              <w:rPr>
                <w:rFonts w:asciiTheme="minorHAnsi" w:hAnsiTheme="minorHAnsi" w:cstheme="minorHAnsi"/>
                <w:sz w:val="22"/>
                <w:szCs w:val="22"/>
              </w:rPr>
              <w:t xml:space="preserve"> mjer</w:t>
            </w:r>
            <w:r w:rsidR="00AD06F4" w:rsidRPr="00453FD0">
              <w:rPr>
                <w:rFonts w:asciiTheme="minorHAnsi" w:hAnsiTheme="minorHAnsi" w:cstheme="minorHAnsi"/>
                <w:sz w:val="22"/>
                <w:szCs w:val="22"/>
              </w:rPr>
              <w:t>e</w:t>
            </w:r>
            <w:r w:rsidR="002D544F" w:rsidRPr="00453FD0">
              <w:rPr>
                <w:rFonts w:asciiTheme="minorHAnsi" w:hAnsiTheme="minorHAnsi" w:cstheme="minorHAnsi"/>
                <w:sz w:val="22"/>
                <w:szCs w:val="22"/>
              </w:rPr>
              <w:t xml:space="preserve"> za </w:t>
            </w:r>
            <w:r w:rsidR="00243246" w:rsidRPr="00453FD0">
              <w:rPr>
                <w:rFonts w:asciiTheme="minorHAnsi" w:hAnsiTheme="minorHAnsi" w:cstheme="minorHAnsi"/>
                <w:sz w:val="22"/>
                <w:szCs w:val="22"/>
              </w:rPr>
              <w:t>peti Akcijski plan.</w:t>
            </w:r>
            <w:r w:rsidR="00920E89" w:rsidRPr="00453FD0">
              <w:rPr>
                <w:rFonts w:asciiTheme="minorHAnsi" w:hAnsiTheme="minorHAnsi" w:cstheme="minorHAnsi"/>
                <w:sz w:val="22"/>
                <w:szCs w:val="22"/>
              </w:rPr>
              <w:t xml:space="preserve"> </w:t>
            </w:r>
            <w:r w:rsidR="00CC2D6D" w:rsidRPr="00453FD0">
              <w:rPr>
                <w:rFonts w:asciiTheme="minorHAnsi" w:hAnsiTheme="minorHAnsi" w:cstheme="minorHAnsi"/>
                <w:sz w:val="22"/>
                <w:szCs w:val="22"/>
              </w:rPr>
              <w:t>Provedbom mjera utvrđenih u novom/petom Akcijskom</w:t>
            </w:r>
            <w:r w:rsidR="00920E89" w:rsidRPr="00453FD0">
              <w:rPr>
                <w:rFonts w:asciiTheme="minorHAnsi" w:hAnsiTheme="minorHAnsi" w:cstheme="minorHAnsi"/>
                <w:sz w:val="22"/>
                <w:szCs w:val="22"/>
              </w:rPr>
              <w:t xml:space="preserve"> </w:t>
            </w:r>
            <w:r w:rsidR="00CC2D6D" w:rsidRPr="00453FD0">
              <w:rPr>
                <w:rFonts w:asciiTheme="minorHAnsi" w:hAnsiTheme="minorHAnsi" w:cstheme="minorHAnsi"/>
                <w:sz w:val="22"/>
                <w:szCs w:val="22"/>
              </w:rPr>
              <w:t>planu za administrativno rasterećenje gospodarstva</w:t>
            </w:r>
            <w:r w:rsidR="00920E89" w:rsidRPr="00453FD0">
              <w:rPr>
                <w:rFonts w:asciiTheme="minorHAnsi" w:hAnsiTheme="minorHAnsi" w:cstheme="minorHAnsi"/>
                <w:sz w:val="22"/>
                <w:szCs w:val="22"/>
              </w:rPr>
              <w:t xml:space="preserve"> </w:t>
            </w:r>
            <w:r w:rsidR="00CC2D6D" w:rsidRPr="00453FD0">
              <w:rPr>
                <w:rFonts w:asciiTheme="minorHAnsi" w:hAnsiTheme="minorHAnsi" w:cstheme="minorHAnsi"/>
                <w:sz w:val="22"/>
                <w:szCs w:val="22"/>
              </w:rPr>
              <w:t>opterećenje poduzetnika smanjit će se za najmanje</w:t>
            </w:r>
            <w:r w:rsidR="00243246" w:rsidRPr="00453FD0">
              <w:rPr>
                <w:rFonts w:asciiTheme="minorHAnsi" w:hAnsiTheme="minorHAnsi" w:cstheme="minorHAnsi"/>
                <w:sz w:val="22"/>
                <w:szCs w:val="22"/>
              </w:rPr>
              <w:t xml:space="preserve"> </w:t>
            </w:r>
            <w:r w:rsidR="0080569B" w:rsidRPr="00453FD0">
              <w:rPr>
                <w:rFonts w:asciiTheme="minorHAnsi" w:hAnsiTheme="minorHAnsi" w:cstheme="minorHAnsi"/>
                <w:sz w:val="22"/>
                <w:szCs w:val="22"/>
              </w:rPr>
              <w:t>265,5 mil.</w:t>
            </w:r>
            <w:r w:rsidR="00CC2D6D" w:rsidRPr="00453FD0">
              <w:rPr>
                <w:rFonts w:asciiTheme="minorHAnsi" w:hAnsiTheme="minorHAnsi" w:cstheme="minorHAnsi"/>
                <w:sz w:val="22"/>
                <w:szCs w:val="22"/>
              </w:rPr>
              <w:t xml:space="preserve"> EUR.</w:t>
            </w:r>
          </w:p>
          <w:p w14:paraId="2EF76BE4" w14:textId="77777777" w:rsidR="00C33DBF" w:rsidRPr="00453FD0" w:rsidRDefault="00C33DBF" w:rsidP="006A1CCA">
            <w:pPr>
              <w:spacing w:before="0"/>
              <w:contextualSpacing/>
              <w:rPr>
                <w:rFonts w:asciiTheme="minorHAnsi" w:hAnsiTheme="minorHAnsi" w:cstheme="minorHAnsi"/>
                <w:iCs/>
                <w:sz w:val="22"/>
                <w:szCs w:val="22"/>
              </w:rPr>
            </w:pPr>
          </w:p>
          <w:p w14:paraId="7B53E11F" w14:textId="00527F58" w:rsidR="00C33DBF" w:rsidRPr="00453FD0" w:rsidRDefault="001C77A8" w:rsidP="00201391">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Istodobno</w:t>
            </w:r>
            <w:r w:rsidR="00486E81" w:rsidRPr="00453FD0">
              <w:rPr>
                <w:rFonts w:asciiTheme="minorHAnsi" w:hAnsiTheme="minorHAnsi" w:cstheme="minorHAnsi"/>
                <w:iCs/>
                <w:sz w:val="22"/>
                <w:szCs w:val="22"/>
              </w:rPr>
              <w:t xml:space="preserve">, </w:t>
            </w:r>
            <w:r w:rsidR="00956AB3" w:rsidRPr="00453FD0">
              <w:rPr>
                <w:rFonts w:asciiTheme="minorHAnsi" w:hAnsiTheme="minorHAnsi" w:cstheme="minorHAnsi"/>
                <w:iCs/>
                <w:sz w:val="22"/>
                <w:szCs w:val="22"/>
              </w:rPr>
              <w:t>važan element u procjeni poslovnog okruženja različite su</w:t>
            </w:r>
            <w:r w:rsidR="007F53D2" w:rsidRPr="00453FD0">
              <w:rPr>
                <w:rFonts w:asciiTheme="minorHAnsi" w:hAnsiTheme="minorHAnsi" w:cstheme="minorHAnsi"/>
                <w:iCs/>
                <w:sz w:val="22"/>
                <w:szCs w:val="22"/>
              </w:rPr>
              <w:t xml:space="preserve"> </w:t>
            </w:r>
            <w:r w:rsidR="00956AB3" w:rsidRPr="00453FD0">
              <w:rPr>
                <w:rFonts w:asciiTheme="minorHAnsi" w:hAnsiTheme="minorHAnsi" w:cstheme="minorHAnsi"/>
                <w:sz w:val="22"/>
                <w:szCs w:val="22"/>
              </w:rPr>
              <w:t xml:space="preserve">naknade u obliku </w:t>
            </w:r>
            <w:r w:rsidR="007D7572" w:rsidRPr="00453FD0">
              <w:rPr>
                <w:rFonts w:asciiTheme="minorHAnsi" w:hAnsiTheme="minorHAnsi" w:cstheme="minorHAnsi"/>
                <w:b/>
                <w:sz w:val="22"/>
                <w:szCs w:val="22"/>
              </w:rPr>
              <w:t>neporeznih i parafiskalnih davanja</w:t>
            </w:r>
            <w:r w:rsidR="007D7572" w:rsidRPr="00453FD0">
              <w:rPr>
                <w:rFonts w:asciiTheme="minorHAnsi" w:hAnsiTheme="minorHAnsi" w:cstheme="minorHAnsi"/>
                <w:sz w:val="22"/>
                <w:szCs w:val="22"/>
              </w:rPr>
              <w:t>.</w:t>
            </w:r>
            <w:r w:rsidR="00956AB3" w:rsidRPr="00453FD0">
              <w:rPr>
                <w:rFonts w:asciiTheme="minorHAnsi" w:hAnsiTheme="minorHAnsi" w:cstheme="minorHAnsi"/>
                <w:sz w:val="22"/>
                <w:szCs w:val="22"/>
              </w:rPr>
              <w:t xml:space="preserve"> </w:t>
            </w:r>
            <w:r w:rsidR="00EA3F2E" w:rsidRPr="00453FD0">
              <w:rPr>
                <w:rFonts w:asciiTheme="minorHAnsi" w:hAnsiTheme="minorHAnsi" w:cstheme="minorHAnsi"/>
                <w:sz w:val="22"/>
                <w:szCs w:val="22"/>
              </w:rPr>
              <w:t xml:space="preserve">Stoga je </w:t>
            </w:r>
            <w:r w:rsidR="00486E81" w:rsidRPr="00453FD0">
              <w:rPr>
                <w:rFonts w:asciiTheme="minorHAnsi" w:hAnsiTheme="minorHAnsi" w:cstheme="minorHAnsi"/>
                <w:iCs/>
                <w:sz w:val="22"/>
                <w:szCs w:val="22"/>
              </w:rPr>
              <w:t xml:space="preserve">potrebno smanjiti neporezna i parafiskalna davanja poduzetnika, posebice </w:t>
            </w:r>
            <w:r w:rsidR="00EA3F2E" w:rsidRPr="00453FD0">
              <w:rPr>
                <w:rFonts w:asciiTheme="minorHAnsi" w:hAnsiTheme="minorHAnsi" w:cstheme="minorHAnsi"/>
                <w:iCs/>
                <w:sz w:val="22"/>
                <w:szCs w:val="22"/>
              </w:rPr>
              <w:t>k</w:t>
            </w:r>
            <w:r w:rsidR="00486E81" w:rsidRPr="00453FD0">
              <w:rPr>
                <w:rFonts w:asciiTheme="minorHAnsi" w:hAnsiTheme="minorHAnsi" w:cstheme="minorHAnsi"/>
                <w:iCs/>
                <w:sz w:val="22"/>
                <w:szCs w:val="22"/>
              </w:rPr>
              <w:t xml:space="preserve">ada je riječ o MSP-ovima. S tim ciljem, 2020. godine izrađen je </w:t>
            </w:r>
            <w:r w:rsidR="00C33DBF" w:rsidRPr="00453FD0">
              <w:rPr>
                <w:rFonts w:asciiTheme="minorHAnsi" w:hAnsiTheme="minorHAnsi" w:cstheme="minorHAnsi"/>
                <w:iCs/>
                <w:sz w:val="22"/>
                <w:szCs w:val="22"/>
              </w:rPr>
              <w:t xml:space="preserve">prvi akcijski plan za smanjenje </w:t>
            </w:r>
            <w:r w:rsidR="00D26B17" w:rsidRPr="00453FD0">
              <w:rPr>
                <w:rFonts w:asciiTheme="minorHAnsi" w:hAnsiTheme="minorHAnsi" w:cstheme="minorHAnsi"/>
                <w:iCs/>
                <w:sz w:val="22"/>
                <w:szCs w:val="22"/>
              </w:rPr>
              <w:t>fiskalnih</w:t>
            </w:r>
            <w:r w:rsidR="00C33DBF" w:rsidRPr="00453FD0">
              <w:rPr>
                <w:rFonts w:asciiTheme="minorHAnsi" w:hAnsiTheme="minorHAnsi" w:cstheme="minorHAnsi"/>
                <w:iCs/>
                <w:sz w:val="22"/>
                <w:szCs w:val="22"/>
              </w:rPr>
              <w:t xml:space="preserve"> i parafiskalnih davanja</w:t>
            </w:r>
            <w:r w:rsidR="00D644DE" w:rsidRPr="00453FD0">
              <w:rPr>
                <w:rFonts w:asciiTheme="minorHAnsi" w:hAnsiTheme="minorHAnsi" w:cstheme="minorHAnsi"/>
                <w:iCs/>
                <w:sz w:val="22"/>
                <w:szCs w:val="22"/>
              </w:rPr>
              <w:t xml:space="preserve">. </w:t>
            </w:r>
            <w:r w:rsidR="00BB2BE1" w:rsidRPr="00453FD0">
              <w:rPr>
                <w:rFonts w:asciiTheme="minorHAnsi" w:hAnsiTheme="minorHAnsi" w:cstheme="minorHAnsi"/>
                <w:iCs/>
                <w:sz w:val="22"/>
                <w:szCs w:val="22"/>
              </w:rPr>
              <w:t xml:space="preserve">Novi </w:t>
            </w:r>
            <w:r w:rsidR="000E7ED8" w:rsidRPr="00453FD0">
              <w:rPr>
                <w:rFonts w:asciiTheme="minorHAnsi" w:hAnsiTheme="minorHAnsi" w:cstheme="minorHAnsi"/>
                <w:iCs/>
                <w:sz w:val="22"/>
                <w:szCs w:val="22"/>
              </w:rPr>
              <w:t>Akcijski plan za smanjenje neporeznih i parafiskalnih davanja u 2023. za 2024. godinu je izrađen i usvojen na sjednici Vlade Republike Hrvatske održanoj 28. prosinca 2023.</w:t>
            </w:r>
            <w:r w:rsidR="00201391" w:rsidRPr="00453FD0">
              <w:rPr>
                <w:rFonts w:asciiTheme="minorHAnsi" w:hAnsiTheme="minorHAnsi" w:cstheme="minorHAnsi"/>
                <w:sz w:val="22"/>
                <w:szCs w:val="22"/>
              </w:rPr>
              <w:t xml:space="preserve"> </w:t>
            </w:r>
            <w:r w:rsidR="007206E1" w:rsidRPr="00B17521">
              <w:rPr>
                <w:rStyle w:val="BodyTextChar"/>
                <w:rFonts w:asciiTheme="minorHAnsi" w:hAnsiTheme="minorHAnsi" w:cstheme="minorHAnsi"/>
                <w:sz w:val="22"/>
                <w:szCs w:val="22"/>
              </w:rPr>
              <w:t>Analizirane su i razmotrene sve naknade koje proizlaze iz javnih propisa, a koje poduzeća plaćaju središnjim državnim tijelima, jedinicama lokalne i područne (regionalne) samouprave ili drugim tijelima s javnim ovlastima</w:t>
            </w:r>
            <w:r w:rsidR="00AE738E" w:rsidRPr="00B17521">
              <w:rPr>
                <w:rStyle w:val="BodyTextChar"/>
                <w:rFonts w:asciiTheme="minorHAnsi" w:hAnsiTheme="minorHAnsi" w:cstheme="minorHAnsi"/>
                <w:sz w:val="22"/>
                <w:szCs w:val="22"/>
              </w:rPr>
              <w:t xml:space="preserve">. </w:t>
            </w:r>
            <w:r w:rsidR="00201391" w:rsidRPr="00453FD0">
              <w:rPr>
                <w:rFonts w:asciiTheme="minorHAnsi" w:hAnsiTheme="minorHAnsi" w:cstheme="minorHAnsi"/>
                <w:sz w:val="22"/>
                <w:szCs w:val="22"/>
              </w:rPr>
              <w:t>Provedba mjera za rasterećenje poduzeća s obzirom na</w:t>
            </w:r>
            <w:r w:rsidR="00653937" w:rsidRPr="00453FD0">
              <w:rPr>
                <w:rFonts w:asciiTheme="minorHAnsi" w:hAnsiTheme="minorHAnsi" w:cstheme="minorHAnsi"/>
                <w:sz w:val="22"/>
                <w:szCs w:val="22"/>
              </w:rPr>
              <w:t xml:space="preserve"> </w:t>
            </w:r>
            <w:r w:rsidR="00201391" w:rsidRPr="00453FD0">
              <w:rPr>
                <w:rFonts w:asciiTheme="minorHAnsi" w:hAnsiTheme="minorHAnsi" w:cstheme="minorHAnsi"/>
                <w:sz w:val="22"/>
                <w:szCs w:val="22"/>
              </w:rPr>
              <w:t>parafiskalna i neporezna davanja u novom/drugom</w:t>
            </w:r>
            <w:r w:rsidR="00653937" w:rsidRPr="00453FD0">
              <w:rPr>
                <w:rFonts w:asciiTheme="minorHAnsi" w:hAnsiTheme="minorHAnsi" w:cstheme="minorHAnsi"/>
                <w:sz w:val="22"/>
                <w:szCs w:val="22"/>
              </w:rPr>
              <w:t xml:space="preserve"> </w:t>
            </w:r>
            <w:r w:rsidR="00201391" w:rsidRPr="00453FD0">
              <w:rPr>
                <w:rFonts w:asciiTheme="minorHAnsi" w:hAnsiTheme="minorHAnsi" w:cstheme="minorHAnsi"/>
                <w:sz w:val="22"/>
                <w:szCs w:val="22"/>
              </w:rPr>
              <w:t>Akcijskom planu za smanjenje neporeznih i parafiskalnih</w:t>
            </w:r>
            <w:r w:rsidR="00653937" w:rsidRPr="00453FD0">
              <w:rPr>
                <w:rFonts w:asciiTheme="minorHAnsi" w:hAnsiTheme="minorHAnsi" w:cstheme="minorHAnsi"/>
                <w:sz w:val="22"/>
                <w:szCs w:val="22"/>
              </w:rPr>
              <w:t xml:space="preserve"> </w:t>
            </w:r>
            <w:r w:rsidR="00201391" w:rsidRPr="00453FD0">
              <w:rPr>
                <w:rFonts w:asciiTheme="minorHAnsi" w:hAnsiTheme="minorHAnsi" w:cstheme="minorHAnsi"/>
                <w:sz w:val="22"/>
                <w:szCs w:val="22"/>
              </w:rPr>
              <w:t>davanja dovest će do izravne troškovne olakšice u iznosu</w:t>
            </w:r>
            <w:r w:rsidR="00C2065F" w:rsidRPr="00453FD0">
              <w:rPr>
                <w:rFonts w:asciiTheme="minorHAnsi" w:hAnsiTheme="minorHAnsi" w:cstheme="minorHAnsi"/>
                <w:iCs/>
                <w:sz w:val="22"/>
                <w:szCs w:val="22"/>
              </w:rPr>
              <w:t xml:space="preserve"> od </w:t>
            </w:r>
            <w:r w:rsidR="00D233F7" w:rsidRPr="00453FD0">
              <w:rPr>
                <w:rFonts w:asciiTheme="minorHAnsi" w:hAnsiTheme="minorHAnsi" w:cstheme="minorHAnsi"/>
                <w:iCs/>
                <w:sz w:val="22"/>
                <w:szCs w:val="22"/>
              </w:rPr>
              <w:t xml:space="preserve">132,7 </w:t>
            </w:r>
            <w:r w:rsidR="006B282F" w:rsidRPr="00453FD0">
              <w:rPr>
                <w:rFonts w:asciiTheme="minorHAnsi" w:hAnsiTheme="minorHAnsi" w:cstheme="minorHAnsi"/>
                <w:iCs/>
                <w:sz w:val="22"/>
                <w:szCs w:val="22"/>
              </w:rPr>
              <w:t>mil. EUR</w:t>
            </w:r>
            <w:r w:rsidR="00CF43C5" w:rsidRPr="00453FD0">
              <w:rPr>
                <w:rFonts w:asciiTheme="minorHAnsi" w:hAnsiTheme="minorHAnsi" w:cstheme="minorHAnsi"/>
                <w:sz w:val="22"/>
                <w:szCs w:val="22"/>
              </w:rPr>
              <w:t>.</w:t>
            </w:r>
          </w:p>
          <w:p w14:paraId="1C30930C" w14:textId="77777777" w:rsidR="009D58FC" w:rsidRPr="00453FD0" w:rsidRDefault="009D58FC" w:rsidP="00201391">
            <w:pPr>
              <w:spacing w:before="0"/>
              <w:contextualSpacing/>
              <w:rPr>
                <w:rFonts w:asciiTheme="minorHAnsi" w:hAnsiTheme="minorHAnsi" w:cstheme="minorHAnsi"/>
                <w:iCs/>
                <w:sz w:val="22"/>
                <w:szCs w:val="22"/>
              </w:rPr>
            </w:pPr>
          </w:p>
          <w:p w14:paraId="0694938C" w14:textId="5B9ED355" w:rsidR="00FA0571" w:rsidRPr="00453FD0" w:rsidRDefault="009D58FC" w:rsidP="00FA0571">
            <w:pPr>
              <w:spacing w:before="0"/>
              <w:contextualSpacing/>
              <w:rPr>
                <w:rFonts w:asciiTheme="minorHAnsi" w:hAnsiTheme="minorHAnsi" w:cstheme="minorHAnsi"/>
                <w:sz w:val="22"/>
                <w:szCs w:val="22"/>
              </w:rPr>
            </w:pPr>
            <w:r w:rsidRPr="00453FD0">
              <w:rPr>
                <w:rFonts w:asciiTheme="minorHAnsi" w:hAnsiTheme="minorHAnsi" w:cstheme="minorHAnsi"/>
                <w:sz w:val="22"/>
                <w:szCs w:val="22"/>
              </w:rPr>
              <w:t xml:space="preserve">Naposljetku, </w:t>
            </w:r>
            <w:r w:rsidR="00FA0571" w:rsidRPr="00453FD0">
              <w:rPr>
                <w:rFonts w:asciiTheme="minorHAnsi" w:hAnsiTheme="minorHAnsi" w:cstheme="minorHAnsi"/>
                <w:sz w:val="22"/>
                <w:szCs w:val="22"/>
              </w:rPr>
              <w:t xml:space="preserve">u svrhu optimizacije poslovanja poduzetnika u Republici Hrvatskoj, ali i upotrebe disruptivnih digitalnih tehnologija u razvoju novih javnih politika, proizvoda i usluga temeljenih na visokovrijednim javnim podacima, potrebno je osigurati temeljitu i brzu </w:t>
            </w:r>
            <w:r w:rsidR="00FA0571" w:rsidRPr="00453FD0">
              <w:rPr>
                <w:rFonts w:asciiTheme="minorHAnsi" w:hAnsiTheme="minorHAnsi" w:cstheme="minorHAnsi"/>
                <w:b/>
                <w:sz w:val="22"/>
                <w:szCs w:val="22"/>
              </w:rPr>
              <w:t>digitalizaciju usluga javne uprave za poduzetnike</w:t>
            </w:r>
            <w:r w:rsidR="00FA0571" w:rsidRPr="00453FD0">
              <w:rPr>
                <w:rFonts w:asciiTheme="minorHAnsi" w:hAnsiTheme="minorHAnsi" w:cstheme="minorHAnsi"/>
                <w:sz w:val="22"/>
                <w:szCs w:val="22"/>
              </w:rPr>
              <w:t>.</w:t>
            </w:r>
            <w:r w:rsidR="000A1FC7" w:rsidRPr="00453FD0">
              <w:rPr>
                <w:rFonts w:asciiTheme="minorHAnsi" w:hAnsiTheme="minorHAnsi" w:cstheme="minorHAnsi"/>
                <w:sz w:val="22"/>
                <w:szCs w:val="22"/>
              </w:rPr>
              <w:t xml:space="preserve"> Stoga će se nastojati</w:t>
            </w:r>
            <w:r w:rsidR="00FA0571" w:rsidRPr="00453FD0">
              <w:rPr>
                <w:rFonts w:asciiTheme="minorHAnsi" w:hAnsiTheme="minorHAnsi" w:cstheme="minorHAnsi"/>
                <w:sz w:val="22"/>
                <w:szCs w:val="22"/>
              </w:rPr>
              <w:t xml:space="preserve"> ostvariti ciljeve zacrtane Digitalnim kompasom Europske unije u području digitalizacije javnih usluga – a to znači da do 2032. godine sve ključne javne usluge budu u cijelosti dostupne poduzećima na internetu, odnosno u digitalnome obliku. Cilj je implementirati potpuno digitalne, beskontaktne i bez-papirne G2B usluge u odabranim prioritetnim područjima kao što su registracija poduzeća i licenciranje i uspostaviti pristup integriranim informacijama za ulazak na tržište i ulaganje u Hrvatsku. Štoviše, cilj je poboljšati točnost podataka i dostupnost kako bi se tijelima državne uprave pomoglo u poboljšanju dizajna i provedbe politike. Konačno, cilj je poboljšati razmjenu informacija i konsolidaciju podataka u tijelima državne uprave, kako bi se omogućila primjena principa "samo </w:t>
            </w:r>
            <w:r w:rsidR="00FA0571" w:rsidRPr="00453FD0">
              <w:rPr>
                <w:rFonts w:asciiTheme="minorHAnsi" w:hAnsiTheme="minorHAnsi" w:cstheme="minorHAnsi"/>
                <w:sz w:val="22"/>
                <w:szCs w:val="22"/>
              </w:rPr>
              <w:lastRenderedPageBreak/>
              <w:t>jednom".</w:t>
            </w:r>
            <w:r w:rsidR="00C479F0" w:rsidRPr="00453FD0">
              <w:rPr>
                <w:rFonts w:asciiTheme="minorHAnsi" w:hAnsiTheme="minorHAnsi" w:cstheme="minorHAnsi"/>
                <w:sz w:val="22"/>
                <w:szCs w:val="22"/>
              </w:rPr>
              <w:t xml:space="preserve"> </w:t>
            </w:r>
            <w:r w:rsidR="00C479F0" w:rsidRPr="00453FD0">
              <w:rPr>
                <w:rStyle w:val="BodyTextChar"/>
                <w:rFonts w:asciiTheme="minorHAnsi" w:hAnsiTheme="minorHAnsi" w:cstheme="minorHAnsi"/>
                <w:sz w:val="22"/>
                <w:szCs w:val="22"/>
              </w:rPr>
              <w:t>Digitalizacijom i daljnjim unaprjeđivanjem usluga koje pružaju mogućnost financiranja sredstvima EU cilj je maksimizirati bez-papi</w:t>
            </w:r>
            <w:r w:rsidR="67D4F620" w:rsidRPr="00453FD0">
              <w:rPr>
                <w:rStyle w:val="BodyTextChar"/>
                <w:rFonts w:asciiTheme="minorHAnsi" w:hAnsiTheme="minorHAnsi" w:cstheme="minorHAnsi"/>
                <w:sz w:val="22"/>
                <w:szCs w:val="22"/>
              </w:rPr>
              <w:t>n</w:t>
            </w:r>
            <w:r w:rsidR="00C479F0" w:rsidRPr="00453FD0">
              <w:rPr>
                <w:rStyle w:val="BodyTextChar"/>
                <w:rFonts w:asciiTheme="minorHAnsi" w:hAnsiTheme="minorHAnsi" w:cstheme="minorHAnsi"/>
                <w:sz w:val="22"/>
                <w:szCs w:val="22"/>
              </w:rPr>
              <w:t>u G2B uslugu, poboljšati točnost podataka, brzu G2B razmjenu informacija i umrežavanjem omogućiti maksimalnu moguću primjenu principa „samo jednom“.</w:t>
            </w:r>
          </w:p>
          <w:p w14:paraId="0CED0D2C" w14:textId="77777777" w:rsidR="00FA0571" w:rsidRPr="00453FD0" w:rsidRDefault="00FA0571" w:rsidP="00FA0571">
            <w:pPr>
              <w:spacing w:before="0"/>
              <w:contextualSpacing/>
              <w:rPr>
                <w:rFonts w:asciiTheme="minorHAnsi" w:hAnsiTheme="minorHAnsi" w:cstheme="minorHAnsi"/>
                <w:iCs/>
                <w:sz w:val="22"/>
                <w:szCs w:val="22"/>
              </w:rPr>
            </w:pPr>
          </w:p>
          <w:p w14:paraId="7D1F0402" w14:textId="3DE241F7" w:rsidR="00FA0571" w:rsidRPr="00453FD0" w:rsidRDefault="00FA0571" w:rsidP="00FA0571">
            <w:pPr>
              <w:spacing w:before="0"/>
              <w:contextualSpacing/>
              <w:rPr>
                <w:rFonts w:asciiTheme="minorHAnsi" w:eastAsiaTheme="minorHAnsi" w:hAnsiTheme="minorHAnsi" w:cstheme="minorHAnsi"/>
                <w:iCs/>
                <w:sz w:val="22"/>
                <w:szCs w:val="22"/>
                <w:lang w:eastAsia="en-US"/>
              </w:rPr>
            </w:pPr>
            <w:r w:rsidRPr="00453FD0">
              <w:rPr>
                <w:rFonts w:asciiTheme="minorHAnsi" w:eastAsiaTheme="minorHAnsi" w:hAnsiTheme="minorHAnsi" w:cstheme="minorHAnsi"/>
                <w:iCs/>
                <w:sz w:val="22"/>
                <w:szCs w:val="22"/>
                <w:lang w:eastAsia="en-US"/>
              </w:rPr>
              <w:t xml:space="preserve">U </w:t>
            </w:r>
            <w:r w:rsidR="000A1FC7" w:rsidRPr="00453FD0">
              <w:rPr>
                <w:rFonts w:asciiTheme="minorHAnsi" w:eastAsiaTheme="minorHAnsi" w:hAnsiTheme="minorHAnsi" w:cstheme="minorHAnsi"/>
                <w:iCs/>
                <w:sz w:val="22"/>
                <w:szCs w:val="22"/>
                <w:lang w:eastAsia="en-US"/>
              </w:rPr>
              <w:t>digitalizacije javnih usluga za poduzetnike planirane su</w:t>
            </w:r>
            <w:r w:rsidRPr="00453FD0">
              <w:rPr>
                <w:rFonts w:asciiTheme="minorHAnsi" w:eastAsiaTheme="minorHAnsi" w:hAnsiTheme="minorHAnsi" w:cstheme="minorHAnsi"/>
                <w:iCs/>
                <w:sz w:val="22"/>
                <w:szCs w:val="22"/>
                <w:lang w:eastAsia="en-US"/>
              </w:rPr>
              <w:t xml:space="preserve"> sljedeće aktivnosti:</w:t>
            </w:r>
          </w:p>
          <w:p w14:paraId="29E9B551" w14:textId="77777777" w:rsidR="00FA0571" w:rsidRPr="00453FD0" w:rsidRDefault="106D091D" w:rsidP="00FA0571">
            <w:pPr>
              <w:numPr>
                <w:ilvl w:val="0"/>
                <w:numId w:val="23"/>
              </w:numPr>
              <w:spacing w:before="0" w:after="0"/>
              <w:contextualSpacing/>
              <w:rPr>
                <w:rFonts w:asciiTheme="minorHAnsi" w:eastAsiaTheme="minorHAnsi" w:hAnsiTheme="minorHAnsi" w:cstheme="minorHAnsi"/>
                <w:iCs/>
                <w:sz w:val="22"/>
                <w:szCs w:val="22"/>
                <w:lang w:eastAsia="en-US"/>
              </w:rPr>
            </w:pPr>
            <w:r w:rsidRPr="00453FD0">
              <w:rPr>
                <w:rFonts w:asciiTheme="minorHAnsi" w:eastAsiaTheme="minorEastAsia" w:hAnsiTheme="minorHAnsi" w:cstheme="minorHAnsi"/>
                <w:sz w:val="22"/>
                <w:szCs w:val="22"/>
                <w:lang w:eastAsia="en-US"/>
              </w:rPr>
              <w:t>Nadogradnja pristupačnosti platforme START digitalizacijom dodatnih usluga za potrebe registracije i izvještavanja i integracije postojećih sustava za pokretanje poslovanja. Planira se uspostavljanje fizičkih pristupnih točaka (poznatih kao START Point) kako bi se omogućilo potpomognuto podnošenje registracija putem START-a, unapređenje START-a širenjem opsega usluga, te uspostava digitalne platforme za licenciranje – START Plus koja će služiti za licenciranje.</w:t>
            </w:r>
          </w:p>
          <w:p w14:paraId="7AC94DBD" w14:textId="2AAA4917" w:rsidR="00F90009" w:rsidRPr="00B17521" w:rsidRDefault="00FA0571" w:rsidP="00B33CE8">
            <w:pPr>
              <w:pStyle w:val="BodyText"/>
              <w:jc w:val="both"/>
              <w:rPr>
                <w:rFonts w:asciiTheme="minorHAnsi" w:hAnsiTheme="minorHAnsi" w:cstheme="minorHAnsi"/>
                <w:sz w:val="22"/>
                <w:szCs w:val="22"/>
              </w:rPr>
            </w:pPr>
            <w:r w:rsidRPr="00453FD0">
              <w:rPr>
                <w:rFonts w:asciiTheme="minorHAnsi" w:eastAsiaTheme="minorHAnsi" w:hAnsiTheme="minorHAnsi" w:cstheme="minorHAnsi"/>
                <w:sz w:val="22"/>
                <w:szCs w:val="22"/>
              </w:rPr>
              <w:t xml:space="preserve">Trenutačno stanje: Platforma START Plus je uspostavljena te </w:t>
            </w:r>
            <w:r w:rsidR="00EA5DD9" w:rsidRPr="00453FD0">
              <w:rPr>
                <w:rFonts w:asciiTheme="minorHAnsi" w:eastAsiaTheme="minorHAnsi" w:hAnsiTheme="minorHAnsi" w:cstheme="minorHAnsi"/>
                <w:iCs/>
                <w:sz w:val="22"/>
                <w:szCs w:val="22"/>
              </w:rPr>
              <w:t>je zaključno s IV. Kvartalom</w:t>
            </w:r>
            <w:r w:rsidRPr="00453FD0">
              <w:rPr>
                <w:rFonts w:asciiTheme="minorHAnsi" w:eastAsiaTheme="minorHAnsi" w:hAnsiTheme="minorHAnsi" w:cstheme="minorHAnsi"/>
                <w:sz w:val="22"/>
                <w:szCs w:val="22"/>
              </w:rPr>
              <w:t xml:space="preserve"> 2023. </w:t>
            </w:r>
            <w:r w:rsidR="00EA5DD9" w:rsidRPr="00453FD0">
              <w:rPr>
                <w:rFonts w:asciiTheme="minorHAnsi" w:eastAsiaTheme="minorHAnsi" w:hAnsiTheme="minorHAnsi" w:cstheme="minorHAnsi"/>
                <w:iCs/>
                <w:sz w:val="22"/>
                <w:szCs w:val="22"/>
              </w:rPr>
              <w:t xml:space="preserve">godine </w:t>
            </w:r>
            <w:r w:rsidR="00F90009" w:rsidRPr="00B17521">
              <w:rPr>
                <w:rStyle w:val="BodyTextChar"/>
                <w:rFonts w:asciiTheme="minorHAnsi" w:hAnsiTheme="minorHAnsi" w:cstheme="minorHAnsi"/>
                <w:sz w:val="22"/>
                <w:szCs w:val="22"/>
              </w:rPr>
              <w:t>dostupn</w:t>
            </w:r>
            <w:r w:rsidR="00EA5DD9" w:rsidRPr="00B17521">
              <w:rPr>
                <w:rStyle w:val="BodyTextChar"/>
                <w:rFonts w:asciiTheme="minorHAnsi" w:hAnsiTheme="minorHAnsi" w:cstheme="minorHAnsi"/>
                <w:sz w:val="22"/>
                <w:szCs w:val="22"/>
              </w:rPr>
              <w:t xml:space="preserve">o </w:t>
            </w:r>
            <w:r w:rsidR="00F90009" w:rsidRPr="00B17521">
              <w:rPr>
                <w:rStyle w:val="BodyTextChar"/>
                <w:rFonts w:asciiTheme="minorHAnsi" w:hAnsiTheme="minorHAnsi" w:cstheme="minorHAnsi"/>
                <w:sz w:val="22"/>
                <w:szCs w:val="22"/>
              </w:rPr>
              <w:t xml:space="preserve">digitalno ishođenje licenci za 19 poslovnih djelatnosti te će se </w:t>
            </w:r>
            <w:r w:rsidR="00F90009" w:rsidRPr="00B17521">
              <w:rPr>
                <w:rStyle w:val="BodyTextChar"/>
                <w:rFonts w:asciiTheme="minorHAnsi" w:hAnsiTheme="minorHAnsi" w:cstheme="minorHAnsi"/>
                <w:sz w:val="22"/>
                <w:szCs w:val="22"/>
                <w:lang w:bidi="en-US"/>
              </w:rPr>
              <w:t xml:space="preserve">do </w:t>
            </w:r>
            <w:r w:rsidR="00F90009" w:rsidRPr="00B17521">
              <w:rPr>
                <w:rStyle w:val="BodyTextChar"/>
                <w:rFonts w:asciiTheme="minorHAnsi" w:hAnsiTheme="minorHAnsi" w:cstheme="minorHAnsi"/>
                <w:sz w:val="22"/>
                <w:szCs w:val="22"/>
              </w:rPr>
              <w:t>II kvartala 2024. dodati 5 novih (ukupno 24).</w:t>
            </w:r>
          </w:p>
          <w:p w14:paraId="05DDB02F" w14:textId="799FD9AB" w:rsidR="00FA0571" w:rsidRPr="00453FD0" w:rsidRDefault="00FA0571" w:rsidP="00B33CE8">
            <w:pPr>
              <w:spacing w:before="0" w:after="0"/>
              <w:contextualSpacing/>
              <w:rPr>
                <w:rFonts w:asciiTheme="minorHAnsi" w:eastAsiaTheme="minorHAnsi" w:hAnsiTheme="minorHAnsi" w:cstheme="minorHAnsi"/>
                <w:iCs/>
                <w:sz w:val="22"/>
                <w:szCs w:val="22"/>
                <w:lang w:eastAsia="en-US"/>
              </w:rPr>
            </w:pPr>
          </w:p>
          <w:p w14:paraId="24BCA0B1" w14:textId="77777777" w:rsidR="00FA0571" w:rsidRPr="00453FD0" w:rsidRDefault="106D091D" w:rsidP="00FA0571">
            <w:pPr>
              <w:numPr>
                <w:ilvl w:val="0"/>
                <w:numId w:val="23"/>
              </w:numPr>
              <w:spacing w:before="0" w:after="0"/>
              <w:contextualSpacing/>
              <w:rPr>
                <w:rFonts w:asciiTheme="minorHAnsi" w:eastAsiaTheme="minorHAnsi" w:hAnsiTheme="minorHAnsi" w:cstheme="minorHAnsi"/>
                <w:iCs/>
                <w:sz w:val="22"/>
                <w:szCs w:val="22"/>
                <w:lang w:eastAsia="en-US"/>
              </w:rPr>
            </w:pPr>
            <w:r w:rsidRPr="00453FD0">
              <w:rPr>
                <w:rFonts w:asciiTheme="minorHAnsi" w:eastAsiaTheme="minorEastAsia" w:hAnsiTheme="minorHAnsi" w:cstheme="minorHAnsi"/>
                <w:sz w:val="22"/>
                <w:szCs w:val="22"/>
                <w:lang w:eastAsia="en-US"/>
              </w:rPr>
              <w:t>Uvođenje IKT rješenja (digitalne platforme) za plaćanje naknada</w:t>
            </w:r>
          </w:p>
          <w:p w14:paraId="385B5486" w14:textId="7F9F91C0" w:rsidR="00D12B53" w:rsidRPr="00453FD0" w:rsidRDefault="00FA0571" w:rsidP="00D12B53">
            <w:pPr>
              <w:numPr>
                <w:ilvl w:val="1"/>
                <w:numId w:val="23"/>
              </w:numPr>
              <w:spacing w:before="0" w:after="0"/>
              <w:contextualSpacing/>
              <w:rPr>
                <w:rFonts w:asciiTheme="minorHAnsi" w:eastAsiaTheme="minorHAnsi" w:hAnsiTheme="minorHAnsi" w:cstheme="minorHAnsi"/>
                <w:iCs/>
                <w:sz w:val="22"/>
                <w:szCs w:val="22"/>
                <w:lang w:eastAsia="en-US"/>
              </w:rPr>
            </w:pPr>
            <w:r w:rsidRPr="00453FD0">
              <w:rPr>
                <w:rFonts w:asciiTheme="minorHAnsi" w:eastAsiaTheme="minorHAnsi" w:hAnsiTheme="minorHAnsi" w:cstheme="minorHAnsi"/>
                <w:iCs/>
                <w:sz w:val="22"/>
                <w:szCs w:val="22"/>
                <w:lang w:eastAsia="en-US"/>
              </w:rPr>
              <w:t xml:space="preserve">Trenutačno stanje: </w:t>
            </w:r>
            <w:r w:rsidRPr="00453FD0">
              <w:rPr>
                <w:rFonts w:asciiTheme="minorHAnsi" w:eastAsiaTheme="minorEastAsia" w:hAnsiTheme="minorHAnsi" w:cstheme="minorHAnsi"/>
                <w:sz w:val="22"/>
                <w:szCs w:val="22"/>
                <w:lang w:eastAsia="en-US"/>
              </w:rPr>
              <w:t>Platforma je uspostavljena u Q2 2022. godine te su putem platforme dostupne usluge za 7 vrsti naknada, u nadolazećem razdoblju fokus će biti na povećanju broja naknada u platformi</w:t>
            </w:r>
            <w:r w:rsidR="003179F2" w:rsidRPr="00453FD0">
              <w:rPr>
                <w:rFonts w:asciiTheme="minorHAnsi" w:eastAsiaTheme="minorEastAsia" w:hAnsiTheme="minorHAnsi" w:cstheme="minorHAnsi"/>
                <w:sz w:val="22"/>
                <w:szCs w:val="22"/>
                <w:lang w:eastAsia="en-US"/>
              </w:rPr>
              <w:t>.</w:t>
            </w:r>
          </w:p>
          <w:p w14:paraId="6F70DB01" w14:textId="5482C8B9" w:rsidR="00EC3A5D" w:rsidRPr="00453FD0" w:rsidRDefault="106D091D" w:rsidP="00D12B53">
            <w:pPr>
              <w:spacing w:before="0" w:after="0"/>
              <w:contextualSpacing/>
              <w:rPr>
                <w:rFonts w:asciiTheme="minorHAnsi" w:eastAsiaTheme="minorHAnsi" w:hAnsiTheme="minorHAnsi" w:cstheme="minorHAnsi"/>
                <w:iCs/>
                <w:sz w:val="22"/>
                <w:szCs w:val="22"/>
                <w:lang w:eastAsia="en-US"/>
              </w:rPr>
            </w:pPr>
            <w:r w:rsidRPr="00453FD0">
              <w:rPr>
                <w:rFonts w:asciiTheme="minorHAnsi" w:eastAsiaTheme="minorEastAsia" w:hAnsiTheme="minorHAnsi" w:cstheme="minorHAnsi"/>
                <w:sz w:val="22"/>
                <w:szCs w:val="22"/>
              </w:rPr>
              <w:t xml:space="preserve">Digitalizacija podnošenja prijava i administrativnih procedura u MINGOR-u digitalizacijom postupka prijave i procedura predviđenih Zakonom o strateškim investicijskim projektima, Zakonom o poticanju ulaganja, Zakonom o državnoj potpori za istraživačko-razvojne projekte </w:t>
            </w:r>
            <w:r w:rsidRPr="00453FD0">
              <w:rPr>
                <w:rStyle w:val="BodyTextChar"/>
                <w:rFonts w:asciiTheme="minorHAnsi" w:eastAsiaTheme="minorEastAsia" w:hAnsiTheme="minorHAnsi" w:cstheme="minorHAnsi"/>
                <w:sz w:val="22"/>
                <w:szCs w:val="22"/>
              </w:rPr>
              <w:t xml:space="preserve">te </w:t>
            </w:r>
            <w:r w:rsidR="00EC3A5D" w:rsidRPr="00453FD0">
              <w:rPr>
                <w:rStyle w:val="BodyTextChar"/>
                <w:rFonts w:asciiTheme="minorHAnsi" w:hAnsiTheme="minorHAnsi" w:cstheme="minorHAnsi"/>
                <w:sz w:val="22"/>
                <w:szCs w:val="22"/>
              </w:rPr>
              <w:t>razvojem i nadogradnjom Jedinstvenog registra</w:t>
            </w:r>
            <w:r w:rsidRPr="00453FD0">
              <w:rPr>
                <w:rStyle w:val="BodyTextChar"/>
                <w:rFonts w:asciiTheme="minorHAnsi" w:eastAsiaTheme="minorEastAsia" w:hAnsiTheme="minorHAnsi" w:cstheme="minorHAnsi"/>
                <w:sz w:val="22"/>
                <w:szCs w:val="22"/>
              </w:rPr>
              <w:t xml:space="preserve"> poduzetničke infrastrukture.</w:t>
            </w:r>
          </w:p>
          <w:p w14:paraId="127983A7" w14:textId="578EB9D6" w:rsidR="000D0497" w:rsidRPr="00453FD0" w:rsidRDefault="000D0497" w:rsidP="0087777E">
            <w:pPr>
              <w:spacing w:before="0" w:after="0"/>
              <w:contextualSpacing/>
              <w:rPr>
                <w:rFonts w:asciiTheme="minorHAnsi" w:eastAsiaTheme="minorHAnsi" w:hAnsiTheme="minorHAnsi" w:cstheme="minorHAnsi"/>
                <w:iCs/>
                <w:sz w:val="22"/>
                <w:szCs w:val="22"/>
                <w:lang w:eastAsia="en-US"/>
              </w:rPr>
            </w:pPr>
          </w:p>
          <w:p w14:paraId="16B4962C" w14:textId="3A66BD50" w:rsidR="009D58FC" w:rsidRPr="00453FD0" w:rsidRDefault="00FA0571" w:rsidP="007A39CA">
            <w:pPr>
              <w:numPr>
                <w:ilvl w:val="1"/>
                <w:numId w:val="23"/>
              </w:numPr>
              <w:spacing w:before="0" w:after="0"/>
              <w:contextualSpacing/>
              <w:rPr>
                <w:rFonts w:asciiTheme="minorHAnsi" w:eastAsiaTheme="minorHAnsi" w:hAnsiTheme="minorHAnsi" w:cstheme="minorHAnsi"/>
                <w:iCs/>
                <w:sz w:val="22"/>
                <w:szCs w:val="22"/>
                <w:lang w:eastAsia="en-US"/>
              </w:rPr>
            </w:pPr>
            <w:r w:rsidRPr="00453FD0">
              <w:rPr>
                <w:rFonts w:asciiTheme="minorHAnsi" w:eastAsiaTheme="minorHAnsi" w:hAnsiTheme="minorHAnsi" w:cstheme="minorHAnsi"/>
                <w:iCs/>
                <w:sz w:val="22"/>
                <w:szCs w:val="22"/>
                <w:lang w:eastAsia="en-US"/>
              </w:rPr>
              <w:t xml:space="preserve">Trenutačno stanje: </w:t>
            </w:r>
            <w:r w:rsidRPr="00453FD0">
              <w:rPr>
                <w:rFonts w:asciiTheme="minorHAnsi" w:eastAsiaTheme="minorEastAsia" w:hAnsiTheme="minorHAnsi" w:cstheme="minorHAnsi"/>
                <w:sz w:val="22"/>
                <w:szCs w:val="22"/>
                <w:lang w:eastAsia="en-US"/>
              </w:rPr>
              <w:t>Očekuje se kako će platforma biti u funkciji do kraja 2024. godine</w:t>
            </w:r>
          </w:p>
          <w:p w14:paraId="06411B6C" w14:textId="5C592B03" w:rsidR="00F1787F" w:rsidRPr="00453FD0" w:rsidRDefault="00F1787F" w:rsidP="0087777E">
            <w:pPr>
              <w:pStyle w:val="ListParagraph"/>
              <w:numPr>
                <w:ilvl w:val="1"/>
                <w:numId w:val="23"/>
              </w:numPr>
              <w:spacing w:before="0"/>
              <w:ind w:left="463" w:hanging="149"/>
              <w:contextualSpacing/>
              <w:rPr>
                <w:rFonts w:asciiTheme="minorHAnsi" w:hAnsiTheme="minorHAnsi" w:cstheme="minorHAnsi"/>
                <w:iCs/>
                <w:sz w:val="22"/>
              </w:rPr>
            </w:pPr>
            <w:r w:rsidRPr="00453FD0">
              <w:rPr>
                <w:rFonts w:asciiTheme="minorHAnsi" w:hAnsiTheme="minorHAnsi" w:cstheme="minorHAnsi"/>
                <w:iCs/>
                <w:sz w:val="22"/>
              </w:rPr>
              <w:t>Omogućavanje digitalnog potpisa te daljnja interoperabilnost podsustava u sklopu Platforme Fondovi EU za upravljanje fondovima kohezijske omotnice i nacionalnim sredstvima s ključnim registrima kako bi se povećala bez - papirna usluga i povećala točnost i ažurnost podataka. U sklopu poboljšanja interoperabilnosti planirano je daljnje smanjenje administrativnih opterećenja poduzetnika.</w:t>
            </w:r>
          </w:p>
          <w:p w14:paraId="23B87410" w14:textId="77777777" w:rsidR="00AC2C08" w:rsidRPr="00453FD0" w:rsidRDefault="00AC2C08" w:rsidP="006A1CCA">
            <w:pPr>
              <w:spacing w:before="0"/>
              <w:contextualSpacing/>
              <w:rPr>
                <w:rFonts w:asciiTheme="minorHAnsi" w:hAnsiTheme="minorHAnsi" w:cstheme="minorHAnsi"/>
                <w:sz w:val="22"/>
                <w:szCs w:val="22"/>
              </w:rPr>
            </w:pPr>
          </w:p>
          <w:p w14:paraId="634FC814" w14:textId="7777777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eastAsiaTheme="minorHAnsi" w:hAnsiTheme="minorHAnsi" w:cstheme="minorHAnsi"/>
                <w:i/>
                <w:sz w:val="22"/>
                <w:szCs w:val="22"/>
                <w:lang w:eastAsia="en-US"/>
              </w:rPr>
              <w:t>Veza na cilj:</w:t>
            </w:r>
          </w:p>
          <w:p w14:paraId="7E5FE89D" w14:textId="77777777" w:rsidR="00B94FD4" w:rsidRPr="00453FD0" w:rsidRDefault="006A1CCA" w:rsidP="00B94FD4">
            <w:pPr>
              <w:spacing w:before="0"/>
              <w:contextualSpacing/>
              <w:rPr>
                <w:rFonts w:asciiTheme="minorHAnsi" w:hAnsiTheme="minorHAnsi" w:cstheme="minorHAnsi"/>
                <w:iCs/>
                <w:sz w:val="22"/>
                <w:szCs w:val="22"/>
              </w:rPr>
            </w:pPr>
            <w:r w:rsidRPr="00453FD0">
              <w:rPr>
                <w:rFonts w:asciiTheme="minorHAnsi" w:eastAsiaTheme="minorHAnsi" w:hAnsiTheme="minorHAnsi" w:cstheme="minorHAnsi"/>
                <w:sz w:val="22"/>
                <w:szCs w:val="22"/>
                <w:lang w:eastAsia="en-US"/>
              </w:rPr>
              <w:t xml:space="preserve">Navedena mjera usmjerena je na optimizaciju poreznog i parafiskalnog regulatornog okvira kako bi se olakšalo poslovanje poduzetnicima, a indirektno potaknulo ulaganje u veću razinu digitalizacije poslovanja. </w:t>
            </w:r>
            <w:r w:rsidR="00B94FD4" w:rsidRPr="00453FD0">
              <w:rPr>
                <w:rFonts w:asciiTheme="minorHAnsi" w:eastAsiaTheme="minorHAnsi" w:hAnsiTheme="minorHAnsi" w:cstheme="minorHAnsi"/>
                <w:iCs/>
                <w:sz w:val="22"/>
                <w:szCs w:val="22"/>
                <w:lang w:eastAsia="en-US"/>
              </w:rPr>
              <w:t>Digitalne javne usluge za poduzetnike preduvjet su za unaprjeđenje postojeće razine digitalnog intenziteta. Digitalizacijom svih javnih usluga za poduzetnike potaknuti će se veća razina primjene digitalnih tehnologija u svakodnevno poslovanje poslovnih subjekata.</w:t>
            </w:r>
          </w:p>
          <w:p w14:paraId="644BC3D9" w14:textId="77777777" w:rsidR="006A1CCA" w:rsidRPr="00453FD0" w:rsidRDefault="006A1CCA" w:rsidP="006A1CCA">
            <w:pPr>
              <w:spacing w:before="0"/>
              <w:contextualSpacing/>
              <w:rPr>
                <w:rFonts w:asciiTheme="minorHAnsi" w:hAnsiTheme="minorHAnsi" w:cstheme="minorHAnsi"/>
                <w:i/>
                <w:sz w:val="22"/>
                <w:szCs w:val="22"/>
              </w:rPr>
            </w:pPr>
          </w:p>
          <w:p w14:paraId="49A53CF0" w14:textId="7777777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eastAsiaTheme="minorHAnsi" w:hAnsiTheme="minorHAnsi" w:cstheme="minorHAnsi"/>
                <w:i/>
                <w:sz w:val="22"/>
                <w:szCs w:val="22"/>
                <w:lang w:eastAsia="en-US"/>
              </w:rPr>
              <w:t xml:space="preserve">Provizorna vremenska crta: </w:t>
            </w:r>
          </w:p>
          <w:p w14:paraId="631FAC9C" w14:textId="029C7E7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 xml:space="preserve">Mjera će se provoditi kontinuirano do </w:t>
            </w:r>
            <w:r w:rsidR="001B4E7E" w:rsidRPr="00453FD0">
              <w:rPr>
                <w:rFonts w:asciiTheme="minorHAnsi" w:hAnsiTheme="minorHAnsi" w:cstheme="minorHAnsi"/>
                <w:iCs/>
                <w:sz w:val="22"/>
                <w:szCs w:val="22"/>
              </w:rPr>
              <w:t>kraja 2025</w:t>
            </w:r>
            <w:r w:rsidRPr="00453FD0">
              <w:rPr>
                <w:rFonts w:asciiTheme="minorHAnsi" w:hAnsiTheme="minorHAnsi" w:cstheme="minorHAnsi"/>
                <w:iCs/>
                <w:sz w:val="22"/>
                <w:szCs w:val="22"/>
              </w:rPr>
              <w:t>. godine</w:t>
            </w:r>
          </w:p>
          <w:p w14:paraId="512DCC50" w14:textId="77777777" w:rsidR="006A1CCA" w:rsidRPr="00453FD0" w:rsidRDefault="006A1CCA" w:rsidP="006A1CCA">
            <w:pPr>
              <w:spacing w:before="0"/>
              <w:contextualSpacing/>
              <w:rPr>
                <w:rFonts w:asciiTheme="minorHAnsi" w:hAnsiTheme="minorHAnsi" w:cstheme="minorHAnsi"/>
                <w:i/>
                <w:sz w:val="22"/>
                <w:szCs w:val="22"/>
              </w:rPr>
            </w:pPr>
          </w:p>
          <w:p w14:paraId="65040BA0" w14:textId="7777777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hAnsiTheme="minorHAnsi" w:cstheme="minorHAnsi"/>
                <w:i/>
                <w:sz w:val="22"/>
                <w:szCs w:val="22"/>
              </w:rPr>
              <w:t>Nadležno tijelo:</w:t>
            </w:r>
          </w:p>
          <w:p w14:paraId="673EEEE9" w14:textId="5F43CC40" w:rsidR="006A1CCA" w:rsidRPr="00453FD0" w:rsidRDefault="00CA3731"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Ministarstvo gospodarstva i održivog razvoja</w:t>
            </w:r>
            <w:r w:rsidR="006A1CCA" w:rsidRPr="00453FD0">
              <w:rPr>
                <w:rFonts w:asciiTheme="minorHAnsi" w:hAnsiTheme="minorHAnsi" w:cstheme="minorHAnsi"/>
                <w:iCs/>
                <w:sz w:val="22"/>
                <w:szCs w:val="22"/>
              </w:rPr>
              <w:t xml:space="preserve"> u suradnji s </w:t>
            </w:r>
            <w:r w:rsidR="00550D41" w:rsidRPr="00453FD0">
              <w:rPr>
                <w:rFonts w:asciiTheme="minorHAnsi" w:hAnsiTheme="minorHAnsi" w:cstheme="minorHAnsi"/>
                <w:iCs/>
                <w:sz w:val="22"/>
                <w:szCs w:val="22"/>
              </w:rPr>
              <w:t xml:space="preserve">ostalim </w:t>
            </w:r>
            <w:r w:rsidR="00DD2E4B" w:rsidRPr="00453FD0">
              <w:rPr>
                <w:rFonts w:asciiTheme="minorHAnsi" w:hAnsiTheme="minorHAnsi" w:cstheme="minorHAnsi"/>
                <w:iCs/>
                <w:sz w:val="22"/>
                <w:szCs w:val="22"/>
              </w:rPr>
              <w:t xml:space="preserve">tijelima </w:t>
            </w:r>
            <w:r w:rsidR="007B1691" w:rsidRPr="00453FD0">
              <w:rPr>
                <w:rFonts w:asciiTheme="minorHAnsi" w:hAnsiTheme="minorHAnsi" w:cstheme="minorHAnsi"/>
                <w:iCs/>
                <w:sz w:val="22"/>
                <w:szCs w:val="22"/>
              </w:rPr>
              <w:t>državne uprave</w:t>
            </w:r>
            <w:r w:rsidR="006A1CCA" w:rsidRPr="00453FD0">
              <w:rPr>
                <w:rFonts w:asciiTheme="minorHAnsi" w:hAnsiTheme="minorHAnsi" w:cstheme="minorHAnsi"/>
                <w:iCs/>
                <w:sz w:val="22"/>
                <w:szCs w:val="22"/>
              </w:rPr>
              <w:t xml:space="preserve"> </w:t>
            </w:r>
          </w:p>
        </w:tc>
      </w:tr>
      <w:tr w:rsidR="006A1CCA" w:rsidRPr="00453FD0" w14:paraId="5C3F77BA" w14:textId="77777777" w:rsidTr="6178B10E">
        <w:tc>
          <w:tcPr>
            <w:tcW w:w="1271" w:type="dxa"/>
            <w:shd w:val="clear" w:color="auto" w:fill="auto"/>
          </w:tcPr>
          <w:p w14:paraId="2DC9D507" w14:textId="024747B9" w:rsidR="006A1CCA" w:rsidRPr="00453FD0" w:rsidRDefault="00F86BFA" w:rsidP="006A1CCA">
            <w:pPr>
              <w:rPr>
                <w:rFonts w:asciiTheme="minorHAnsi" w:hAnsiTheme="minorHAnsi" w:cstheme="minorHAnsi"/>
                <w:b/>
                <w:bCs/>
                <w:sz w:val="22"/>
                <w:szCs w:val="22"/>
              </w:rPr>
            </w:pPr>
            <w:r w:rsidRPr="00453FD0">
              <w:rPr>
                <w:rFonts w:asciiTheme="minorHAnsi" w:hAnsiTheme="minorHAnsi" w:cstheme="minorHAnsi"/>
                <w:b/>
                <w:bCs/>
                <w:sz w:val="22"/>
                <w:szCs w:val="22"/>
              </w:rPr>
              <w:lastRenderedPageBreak/>
              <w:t>P</w:t>
            </w:r>
            <w:r w:rsidR="006A1CCA" w:rsidRPr="00453FD0">
              <w:rPr>
                <w:rFonts w:asciiTheme="minorHAnsi" w:hAnsiTheme="minorHAnsi" w:cstheme="minorHAnsi"/>
                <w:b/>
                <w:bCs/>
                <w:sz w:val="22"/>
                <w:szCs w:val="22"/>
              </w:rPr>
              <w:t xml:space="preserve">roračun </w:t>
            </w:r>
          </w:p>
        </w:tc>
        <w:tc>
          <w:tcPr>
            <w:tcW w:w="8080" w:type="dxa"/>
            <w:shd w:val="clear" w:color="auto" w:fill="auto"/>
          </w:tcPr>
          <w:p w14:paraId="76A52159" w14:textId="0397410E" w:rsidR="006A1CCA" w:rsidRPr="00453FD0" w:rsidRDefault="240832DB" w:rsidP="006A1CCA">
            <w:pPr>
              <w:numPr>
                <w:ilvl w:val="0"/>
                <w:numId w:val="23"/>
              </w:numPr>
              <w:spacing w:before="0" w:after="0"/>
              <w:contextualSpacing/>
              <w:rPr>
                <w:rFonts w:asciiTheme="minorHAnsi" w:eastAsiaTheme="minorHAnsi" w:hAnsiTheme="minorHAnsi" w:cstheme="minorHAnsi"/>
                <w:sz w:val="22"/>
                <w:szCs w:val="22"/>
                <w:lang w:eastAsia="en-US"/>
              </w:rPr>
            </w:pPr>
            <w:r w:rsidRPr="00453FD0">
              <w:rPr>
                <w:rFonts w:asciiTheme="minorHAnsi" w:eastAsiaTheme="minorEastAsia" w:hAnsiTheme="minorHAnsi" w:cstheme="minorHAnsi"/>
                <w:sz w:val="22"/>
                <w:szCs w:val="22"/>
                <w:lang w:eastAsia="en-US"/>
              </w:rPr>
              <w:t xml:space="preserve">4.381.509 EUR </w:t>
            </w:r>
            <w:r w:rsidR="6674E1AA" w:rsidRPr="00453FD0">
              <w:rPr>
                <w:rFonts w:asciiTheme="minorHAnsi" w:eastAsiaTheme="minorEastAsia" w:hAnsiTheme="minorHAnsi" w:cstheme="minorHAnsi"/>
                <w:sz w:val="22"/>
                <w:szCs w:val="22"/>
                <w:lang w:eastAsia="en-US"/>
              </w:rPr>
              <w:t>(C1.1.1. R1-I2)</w:t>
            </w:r>
          </w:p>
          <w:p w14:paraId="32FE2E35" w14:textId="30CCB63B" w:rsidR="00BB78A0" w:rsidRPr="00453FD0" w:rsidRDefault="085BB0F7" w:rsidP="006A1CCA">
            <w:pPr>
              <w:numPr>
                <w:ilvl w:val="0"/>
                <w:numId w:val="23"/>
              </w:numPr>
              <w:spacing w:before="0" w:after="0"/>
              <w:contextualSpacing/>
              <w:rPr>
                <w:rFonts w:asciiTheme="minorHAnsi" w:eastAsiaTheme="minorHAnsi" w:hAnsiTheme="minorHAnsi" w:cstheme="minorHAnsi"/>
                <w:sz w:val="22"/>
                <w:szCs w:val="22"/>
                <w:lang w:eastAsia="en-US"/>
              </w:rPr>
            </w:pPr>
            <w:r w:rsidRPr="00453FD0">
              <w:rPr>
                <w:rFonts w:asciiTheme="minorHAnsi" w:eastAsiaTheme="minorEastAsia" w:hAnsiTheme="minorHAnsi" w:cstheme="minorHAnsi"/>
                <w:sz w:val="22"/>
                <w:szCs w:val="22"/>
                <w:lang w:eastAsia="en-US"/>
              </w:rPr>
              <w:t>4.</w:t>
            </w:r>
            <w:r w:rsidR="4DDC00A0" w:rsidRPr="00453FD0">
              <w:rPr>
                <w:rFonts w:asciiTheme="minorHAnsi" w:eastAsiaTheme="minorEastAsia" w:hAnsiTheme="minorHAnsi" w:cstheme="minorHAnsi"/>
                <w:sz w:val="22"/>
                <w:szCs w:val="22"/>
                <w:lang w:eastAsia="en-US"/>
              </w:rPr>
              <w:t>643.065 EUR (C1.1.1. R1-I1)</w:t>
            </w:r>
          </w:p>
        </w:tc>
      </w:tr>
      <w:tr w:rsidR="006A1CCA" w:rsidRPr="00453FD0" w14:paraId="2ACA57BA" w14:textId="77777777" w:rsidTr="6178B10E">
        <w:tc>
          <w:tcPr>
            <w:tcW w:w="1271" w:type="dxa"/>
          </w:tcPr>
          <w:p w14:paraId="09E0F78F" w14:textId="5CA75615" w:rsidR="006A1CCA" w:rsidRPr="00453FD0" w:rsidRDefault="006A1CCA" w:rsidP="006A1CCA">
            <w:pPr>
              <w:rPr>
                <w:rFonts w:asciiTheme="minorHAnsi" w:hAnsiTheme="minorHAnsi" w:cstheme="minorHAnsi"/>
                <w:b/>
                <w:bCs/>
                <w:sz w:val="22"/>
                <w:szCs w:val="22"/>
              </w:rPr>
            </w:pPr>
            <w:r w:rsidRPr="00453FD0">
              <w:rPr>
                <w:rFonts w:asciiTheme="minorHAnsi" w:hAnsiTheme="minorHAnsi" w:cstheme="minorHAnsi"/>
                <w:b/>
                <w:bCs/>
                <w:sz w:val="22"/>
                <w:szCs w:val="22"/>
              </w:rPr>
              <w:t xml:space="preserve">Očekivani učinak </w:t>
            </w:r>
          </w:p>
        </w:tc>
        <w:tc>
          <w:tcPr>
            <w:tcW w:w="8080" w:type="dxa"/>
          </w:tcPr>
          <w:p w14:paraId="1685EC63" w14:textId="77777777" w:rsidR="006A1CCA" w:rsidRPr="00453FD0" w:rsidRDefault="4E95B304" w:rsidP="0080444A">
            <w:pPr>
              <w:spacing w:before="0" w:after="0"/>
              <w:contextualSpacing/>
              <w:rPr>
                <w:rFonts w:asciiTheme="minorHAnsi" w:eastAsiaTheme="minorHAnsi" w:hAnsiTheme="minorHAnsi" w:cstheme="minorHAnsi"/>
                <w:i/>
                <w:iCs/>
                <w:sz w:val="22"/>
                <w:szCs w:val="22"/>
                <w:lang w:eastAsia="en-US"/>
              </w:rPr>
            </w:pPr>
            <w:r w:rsidRPr="00453FD0">
              <w:rPr>
                <w:rFonts w:asciiTheme="minorHAnsi" w:eastAsiaTheme="minorEastAsia" w:hAnsiTheme="minorHAnsi" w:cstheme="minorHAnsi"/>
                <w:i/>
                <w:iCs/>
                <w:sz w:val="22"/>
                <w:szCs w:val="22"/>
                <w:lang w:eastAsia="en-US"/>
              </w:rPr>
              <w:t>Nije poznato</w:t>
            </w:r>
          </w:p>
        </w:tc>
      </w:tr>
    </w:tbl>
    <w:p w14:paraId="2F94322B" w14:textId="77777777" w:rsidR="006A1CCA" w:rsidRPr="00453FD0" w:rsidRDefault="006A1CCA" w:rsidP="006A1CCA">
      <w:pPr>
        <w:spacing w:before="0" w:after="160"/>
        <w:rPr>
          <w:rFonts w:cstheme="minorHAnsi"/>
          <w:b/>
          <w:bCs/>
          <w:szCs w:val="22"/>
        </w:rPr>
      </w:pPr>
    </w:p>
    <w:p w14:paraId="3082084C" w14:textId="7FE1C48F" w:rsidR="006A1CCA" w:rsidRPr="00453FD0" w:rsidRDefault="006A1CCA" w:rsidP="006A1CCA">
      <w:pPr>
        <w:keepNext/>
        <w:numPr>
          <w:ilvl w:val="2"/>
          <w:numId w:val="28"/>
        </w:numPr>
        <w:outlineLvl w:val="2"/>
        <w:rPr>
          <w:rFonts w:cstheme="minorHAnsi"/>
          <w:i/>
          <w:szCs w:val="22"/>
        </w:rPr>
      </w:pPr>
      <w:bookmarkStart w:id="59" w:name="_Toc147181521"/>
      <w:bookmarkStart w:id="60" w:name="_Toc147758366"/>
      <w:bookmarkStart w:id="61" w:name="_Toc147181552"/>
      <w:bookmarkStart w:id="62" w:name="_Toc147758397"/>
      <w:bookmarkStart w:id="63" w:name="_Toc159605003"/>
      <w:bookmarkEnd w:id="59"/>
      <w:bookmarkEnd w:id="60"/>
      <w:bookmarkEnd w:id="61"/>
      <w:bookmarkEnd w:id="62"/>
      <w:r w:rsidRPr="00453FD0">
        <w:rPr>
          <w:rFonts w:cstheme="minorHAnsi"/>
          <w:i/>
          <w:szCs w:val="22"/>
        </w:rPr>
        <w:t>Mjera 8.</w:t>
      </w:r>
      <w:r w:rsidR="00682D90" w:rsidRPr="00453FD0">
        <w:rPr>
          <w:rFonts w:cstheme="minorHAnsi"/>
          <w:i/>
          <w:szCs w:val="22"/>
        </w:rPr>
        <w:t>3</w:t>
      </w:r>
      <w:r w:rsidRPr="00453FD0">
        <w:rPr>
          <w:rFonts w:cstheme="minorHAnsi"/>
          <w:i/>
          <w:szCs w:val="22"/>
        </w:rPr>
        <w:t xml:space="preserve"> – </w:t>
      </w:r>
      <w:r w:rsidR="00EF0C6E" w:rsidRPr="00453FD0">
        <w:rPr>
          <w:rFonts w:cstheme="minorHAnsi"/>
          <w:i/>
          <w:szCs w:val="22"/>
        </w:rPr>
        <w:t xml:space="preserve">Provedba </w:t>
      </w:r>
      <w:r w:rsidRPr="00453FD0">
        <w:rPr>
          <w:rFonts w:cstheme="minorHAnsi"/>
          <w:i/>
          <w:szCs w:val="22"/>
        </w:rPr>
        <w:t>dodatnih financijskih sredstva za ulaganje u primjenu novih tehnologija</w:t>
      </w:r>
      <w:r w:rsidRPr="00453FD0">
        <w:rPr>
          <w:rFonts w:cstheme="minorHAnsi"/>
          <w:i/>
          <w:szCs w:val="22"/>
          <w:vertAlign w:val="superscript"/>
        </w:rPr>
        <w:footnoteReference w:id="26"/>
      </w:r>
      <w:bookmarkEnd w:id="63"/>
    </w:p>
    <w:tbl>
      <w:tblPr>
        <w:tblStyle w:val="TableGrid"/>
        <w:tblW w:w="9351" w:type="dxa"/>
        <w:tblLook w:val="04A0" w:firstRow="1" w:lastRow="0" w:firstColumn="1" w:lastColumn="0" w:noHBand="0" w:noVBand="1"/>
      </w:tblPr>
      <w:tblGrid>
        <w:gridCol w:w="1271"/>
        <w:gridCol w:w="8080"/>
      </w:tblGrid>
      <w:tr w:rsidR="006A1CCA" w:rsidRPr="00453FD0" w14:paraId="3604130A" w14:textId="77777777" w:rsidTr="6178B10E">
        <w:tc>
          <w:tcPr>
            <w:tcW w:w="1271" w:type="dxa"/>
          </w:tcPr>
          <w:p w14:paraId="0785200F" w14:textId="77777777" w:rsidR="006A1CCA" w:rsidRPr="00453FD0" w:rsidRDefault="006A1CCA" w:rsidP="006A1CCA">
            <w:pPr>
              <w:rPr>
                <w:rFonts w:asciiTheme="minorHAnsi" w:hAnsiTheme="minorHAnsi" w:cstheme="minorHAnsi"/>
                <w:b/>
                <w:bCs/>
                <w:sz w:val="22"/>
                <w:szCs w:val="22"/>
              </w:rPr>
            </w:pPr>
            <w:r w:rsidRPr="00453FD0">
              <w:rPr>
                <w:rFonts w:asciiTheme="minorHAnsi" w:hAnsiTheme="minorHAnsi" w:cstheme="minorHAnsi"/>
                <w:b/>
                <w:bCs/>
                <w:sz w:val="22"/>
                <w:szCs w:val="22"/>
              </w:rPr>
              <w:t>Nova mjera</w:t>
            </w:r>
          </w:p>
        </w:tc>
        <w:tc>
          <w:tcPr>
            <w:tcW w:w="8080" w:type="dxa"/>
          </w:tcPr>
          <w:p w14:paraId="192B87C3" w14:textId="77777777" w:rsidR="006A1CCA" w:rsidRPr="00453FD0" w:rsidRDefault="006A1CCA" w:rsidP="006A1CCA">
            <w:pPr>
              <w:spacing w:before="0"/>
              <w:contextualSpacing/>
              <w:rPr>
                <w:rFonts w:asciiTheme="minorHAnsi" w:hAnsiTheme="minorHAnsi" w:cstheme="minorHAnsi"/>
                <w:sz w:val="22"/>
                <w:szCs w:val="22"/>
              </w:rPr>
            </w:pPr>
            <w:r w:rsidRPr="00453FD0">
              <w:rPr>
                <w:rFonts w:asciiTheme="minorHAnsi" w:hAnsiTheme="minorHAnsi" w:cstheme="minorHAnsi"/>
                <w:sz w:val="22"/>
                <w:szCs w:val="22"/>
              </w:rPr>
              <w:t>Ne - C1.1.2. R3-I3 Bespovratne potpore za digitalizaciju</w:t>
            </w:r>
          </w:p>
        </w:tc>
      </w:tr>
      <w:tr w:rsidR="006A1CCA" w:rsidRPr="00453FD0" w14:paraId="0F765A7C" w14:textId="77777777" w:rsidTr="6178B10E">
        <w:tc>
          <w:tcPr>
            <w:tcW w:w="1271" w:type="dxa"/>
          </w:tcPr>
          <w:p w14:paraId="555B403F" w14:textId="2AB4E1C7" w:rsidR="006A1CCA" w:rsidRPr="00453FD0" w:rsidRDefault="001D5230" w:rsidP="006A1CCA">
            <w:pPr>
              <w:rPr>
                <w:rFonts w:asciiTheme="minorHAnsi" w:hAnsiTheme="minorHAnsi" w:cstheme="minorHAnsi"/>
                <w:b/>
                <w:bCs/>
                <w:sz w:val="22"/>
                <w:szCs w:val="22"/>
              </w:rPr>
            </w:pPr>
            <w:r w:rsidRPr="00453FD0">
              <w:rPr>
                <w:rFonts w:asciiTheme="minorHAnsi" w:hAnsiTheme="minorHAnsi" w:cstheme="minorHAnsi"/>
                <w:b/>
                <w:bCs/>
                <w:sz w:val="22"/>
                <w:szCs w:val="22"/>
              </w:rPr>
              <w:t>O</w:t>
            </w:r>
            <w:r w:rsidR="006A1CCA" w:rsidRPr="00453FD0">
              <w:rPr>
                <w:rFonts w:asciiTheme="minorHAnsi" w:hAnsiTheme="minorHAnsi" w:cstheme="minorHAnsi"/>
                <w:b/>
                <w:bCs/>
                <w:sz w:val="22"/>
                <w:szCs w:val="22"/>
              </w:rPr>
              <w:t xml:space="preserve">pis mjere </w:t>
            </w:r>
          </w:p>
          <w:p w14:paraId="28BC9405" w14:textId="77777777" w:rsidR="006A1CCA" w:rsidRPr="00453FD0" w:rsidRDefault="006A1CCA" w:rsidP="006A1CCA">
            <w:pPr>
              <w:spacing w:after="0"/>
              <w:rPr>
                <w:rFonts w:asciiTheme="minorHAnsi" w:hAnsiTheme="minorHAnsi" w:cstheme="minorHAnsi"/>
                <w:b/>
                <w:sz w:val="22"/>
                <w:szCs w:val="22"/>
              </w:rPr>
            </w:pPr>
          </w:p>
        </w:tc>
        <w:tc>
          <w:tcPr>
            <w:tcW w:w="8080" w:type="dxa"/>
          </w:tcPr>
          <w:p w14:paraId="65874334" w14:textId="5E019D11" w:rsidR="006A1CCA" w:rsidRPr="00453FD0" w:rsidRDefault="0024140F" w:rsidP="006A1CCA">
            <w:pPr>
              <w:spacing w:before="0"/>
              <w:contextualSpacing/>
              <w:rPr>
                <w:rFonts w:asciiTheme="minorHAnsi" w:hAnsiTheme="minorHAnsi" w:cstheme="minorHAnsi"/>
                <w:i/>
                <w:sz w:val="22"/>
                <w:szCs w:val="22"/>
              </w:rPr>
            </w:pPr>
            <w:r w:rsidRPr="00453FD0">
              <w:rPr>
                <w:rFonts w:asciiTheme="minorHAnsi" w:hAnsiTheme="minorHAnsi" w:cstheme="minorHAnsi"/>
                <w:i/>
                <w:sz w:val="22"/>
                <w:szCs w:val="22"/>
              </w:rPr>
              <w:t>Sadržaj mjere:</w:t>
            </w:r>
          </w:p>
          <w:p w14:paraId="112A155C" w14:textId="7777777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Ciljanim je mehanizmima potrebno potaknuti digitalnu tranziciju u radu mikro, malog i srednjeg poduzetništva u svim industrijskim sektorima u Republici Hrvatskoj koji znatno zaostaje za prosjekom EU-a u pogledu provedene digitalne tranzicije, a što snažno utječe na konkurentnost, ali i otpornost, Hrvatske na tržištu EU-a i svjetskom tržištu. U tu svrhu, tijekom cijelog desetogodišnjeg perioda, potrebno je osigurati dedicirane financijske instrumente kao osnovu za poticanje razvoja poduzetničkih ideja temeljenih na digitalnim (disruptivnim) tehnologijama.</w:t>
            </w:r>
          </w:p>
          <w:p w14:paraId="16821A61" w14:textId="77777777" w:rsidR="006A1CCA" w:rsidRPr="00453FD0" w:rsidRDefault="006A1CCA" w:rsidP="006A1CCA">
            <w:pPr>
              <w:spacing w:before="0"/>
              <w:contextualSpacing/>
              <w:rPr>
                <w:rFonts w:asciiTheme="minorHAnsi" w:hAnsiTheme="minorHAnsi" w:cstheme="minorHAnsi"/>
                <w:iCs/>
                <w:sz w:val="22"/>
                <w:szCs w:val="22"/>
              </w:rPr>
            </w:pPr>
          </w:p>
          <w:p w14:paraId="183AB84F" w14:textId="7777777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Nužna su dodatna financijska sredstva usmjerena na ulaganja u nove tehnologije (uključujući i zelene i digitalne tehnologije) i osnaženje poslovanja MSP-ova. Digitalna transformacija poduzeća u Hrvatskoj treba obuhvatiti znatan porast u prihvaćanju novih tehnologija kao što su računarstvo u oblaku, umjetna inteligencija, obrada velike količine podatak itd.</w:t>
            </w:r>
          </w:p>
          <w:p w14:paraId="1FBD639A" w14:textId="77777777" w:rsidR="006A1CCA" w:rsidRPr="00453FD0" w:rsidRDefault="006A1CCA" w:rsidP="006A1CCA">
            <w:pPr>
              <w:spacing w:before="0"/>
              <w:contextualSpacing/>
              <w:rPr>
                <w:rFonts w:asciiTheme="minorHAnsi" w:hAnsiTheme="minorHAnsi" w:cstheme="minorHAnsi"/>
                <w:iCs/>
                <w:sz w:val="22"/>
                <w:szCs w:val="22"/>
              </w:rPr>
            </w:pPr>
          </w:p>
          <w:p w14:paraId="3FA2C790" w14:textId="7777777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U tom kontekstu, korištenjem primjerice digitalnih komunikacijskih platformi olakšala bi se produkcija i razmjena sadržaja što stvara preduvjete za inovacije, a direktno utječe na jačanje globalnog dosega i konkurentnost hrvatskih poduzeća. Naime, kako bi se uistinu podignula digitalna kompetencija hrvatskih poduzeća i korisnika njihovih usluga, posebno je važno poticati dostupnost temeljnih digitalnih alata koji omogućavaju poduzećima, posebice startup tvrtkama, razvoj daljnjih inovativnih rješenja. Osiguravanjem osnovne digitalne baze i alata koji pretpostavljaju jednostavnu nadogradnju novih usluga znatno se ubrzava skaliranje poduzeća i dostizanje zacrtanih ciljeva digitalizacije hrvatskog gospodarstva.</w:t>
            </w:r>
          </w:p>
          <w:p w14:paraId="62CEB720" w14:textId="77777777" w:rsidR="006A1CCA" w:rsidRPr="00453FD0" w:rsidRDefault="006A1CCA" w:rsidP="006A1CCA">
            <w:pPr>
              <w:spacing w:before="0"/>
              <w:contextualSpacing/>
              <w:rPr>
                <w:rFonts w:asciiTheme="minorHAnsi" w:hAnsiTheme="minorHAnsi" w:cstheme="minorHAnsi"/>
                <w:iCs/>
                <w:sz w:val="22"/>
                <w:szCs w:val="22"/>
              </w:rPr>
            </w:pPr>
          </w:p>
          <w:p w14:paraId="2F544255" w14:textId="7777777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Uvažavajući navedeno, kako bi se dodatno potaknula investicijska aktivnost na tržištu RH u narednom razdoblju potrebno je: (i) razviti dodatne financijske instrumente koji podržavaju investicijske potrebe specifičnih ciljnih skupina koje uobičajeno nemaju pristup ili imaju ograničen pristup financijskim izvorima banaka (mikro poduzetnici, poduzetnici početnici, mladi poduzetnici, ulaganja u RDI, gospodarski subjekti koji ulažu u slabije razvijena područja i dr.); (ii) osigurati povoljnije uvjete financiranja malim i srednjim poduzetnicima u fazi rasta i razvoja (subjekti koji imaju pristup financiranju), a s ciljem jačanja njihove konkurentnosti i otpornosti te uspješnije zelene i digitalne tranzicije.</w:t>
            </w:r>
          </w:p>
          <w:p w14:paraId="4E818C72" w14:textId="77777777" w:rsidR="006A1CCA" w:rsidRPr="00453FD0" w:rsidRDefault="006A1CCA" w:rsidP="006A1CCA">
            <w:pPr>
              <w:spacing w:before="0"/>
              <w:contextualSpacing/>
              <w:rPr>
                <w:rFonts w:asciiTheme="minorHAnsi" w:hAnsiTheme="minorHAnsi" w:cstheme="minorHAnsi"/>
                <w:iCs/>
                <w:sz w:val="22"/>
                <w:szCs w:val="22"/>
              </w:rPr>
            </w:pPr>
          </w:p>
          <w:p w14:paraId="5AF5DBE3" w14:textId="7777777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U provedbi su mjere iz NPOO-a, dok je provedba mjera digitalizacije kroz Program konkurentnosti i kohezija (PKK 2021.-2027.) planirana kasnije, kako bi se osigurala demarkacija među ovim mjerama. Ministarstvo gospodarstva i održivog razvoja kroz Nacionalni program oporavka i otpornosti (NPOO 2021 - 2026) kroz komponentu Otporno, zeleno i digitalno gospodarstvo namijenjene izravno poduzetnicima kroz dodjelu Potpora usmjerenih na razvoj i primjenu novih (digitalnih) tehnologija će dodijeliti ukupnu vrijednost bespovratnih potpora u iznosu od 37,29 mil. EUR. Predviđene su mjere za poticanje digitalne transformacije gospodarstva direktnom podrškom projektima poduzeća za razvoj i primjenu digitalnih tehnologija i digitalizaciju poslovnih procesa. Za poziv Vaučeri za digitalizaciju postupka zaprimanja prijava je u tijeku.</w:t>
            </w:r>
          </w:p>
          <w:p w14:paraId="25017194" w14:textId="77777777" w:rsidR="006A1CCA" w:rsidRPr="00453FD0" w:rsidRDefault="006A1CCA" w:rsidP="006A1CCA">
            <w:pPr>
              <w:spacing w:before="0"/>
              <w:contextualSpacing/>
              <w:rPr>
                <w:rFonts w:asciiTheme="minorHAnsi" w:hAnsiTheme="minorHAnsi" w:cstheme="minorHAnsi"/>
                <w:iCs/>
                <w:sz w:val="22"/>
                <w:szCs w:val="22"/>
              </w:rPr>
            </w:pPr>
          </w:p>
          <w:p w14:paraId="436EF3A3" w14:textId="026FA284"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U programskom razdoblju 2021.-2027., za koje je odobren Program konkurentnosti i kohezija (PKK 2021.-2027.) Ministarstvo će intervencije kroz tematski cilj Pametnija Europa usmjeriti na jačanje istraživačkih i inovacijskih kapaciteta poduzetnika (MSP i velikih) i korištenje naprednih tehnologija, iskorištavanje prednosti digitalizacije, povećanje rasta i konkurentnosti MSP-ova te na razvoj vještina za pametnu specijalizaciju, industrijsku tranziciju i poduzetništvo. Kroz Specifični cilj (SC) 1.ii  Iskorištavanje koristi digitalizacije za građane, poduzeća, istraživačke organizacije i tijela javne vlasti za digitalizaciju poduzeća namijenjeno je 74 mi</w:t>
            </w:r>
            <w:r w:rsidR="00AD6A44" w:rsidRPr="00453FD0">
              <w:rPr>
                <w:rFonts w:asciiTheme="minorHAnsi" w:hAnsiTheme="minorHAnsi" w:cstheme="minorHAnsi"/>
                <w:iCs/>
                <w:sz w:val="22"/>
                <w:szCs w:val="22"/>
              </w:rPr>
              <w:t>l.</w:t>
            </w:r>
            <w:r w:rsidRPr="00453FD0">
              <w:rPr>
                <w:rFonts w:asciiTheme="minorHAnsi" w:hAnsiTheme="minorHAnsi" w:cstheme="minorHAnsi"/>
                <w:iCs/>
                <w:sz w:val="22"/>
                <w:szCs w:val="22"/>
              </w:rPr>
              <w:t xml:space="preserve"> </w:t>
            </w:r>
            <w:r w:rsidR="00AD6A44" w:rsidRPr="00453FD0">
              <w:rPr>
                <w:rFonts w:asciiTheme="minorHAnsi" w:hAnsiTheme="minorHAnsi" w:cstheme="minorHAnsi"/>
                <w:iCs/>
                <w:sz w:val="22"/>
                <w:szCs w:val="22"/>
              </w:rPr>
              <w:t>EUR</w:t>
            </w:r>
            <w:r w:rsidRPr="00453FD0">
              <w:rPr>
                <w:rFonts w:asciiTheme="minorHAnsi" w:hAnsiTheme="minorHAnsi" w:cstheme="minorHAnsi"/>
                <w:iCs/>
                <w:sz w:val="22"/>
                <w:szCs w:val="22"/>
              </w:rPr>
              <w:t>, od čega je više od 51 mil</w:t>
            </w:r>
            <w:r w:rsidR="00AD6A44" w:rsidRPr="00453FD0">
              <w:rPr>
                <w:rFonts w:asciiTheme="minorHAnsi" w:hAnsiTheme="minorHAnsi" w:cstheme="minorHAnsi"/>
                <w:iCs/>
                <w:sz w:val="22"/>
                <w:szCs w:val="22"/>
              </w:rPr>
              <w:t>.</w:t>
            </w:r>
            <w:r w:rsidRPr="00453FD0">
              <w:rPr>
                <w:rFonts w:asciiTheme="minorHAnsi" w:hAnsiTheme="minorHAnsi" w:cstheme="minorHAnsi"/>
                <w:iCs/>
                <w:sz w:val="22"/>
                <w:szCs w:val="22"/>
              </w:rPr>
              <w:t xml:space="preserve"> </w:t>
            </w:r>
            <w:r w:rsidR="00AD6A44" w:rsidRPr="00453FD0">
              <w:rPr>
                <w:rFonts w:asciiTheme="minorHAnsi" w:hAnsiTheme="minorHAnsi" w:cstheme="minorHAnsi"/>
                <w:iCs/>
                <w:sz w:val="22"/>
                <w:szCs w:val="22"/>
              </w:rPr>
              <w:t>EUR</w:t>
            </w:r>
            <w:r w:rsidRPr="00453FD0">
              <w:rPr>
                <w:rFonts w:asciiTheme="minorHAnsi" w:hAnsiTheme="minorHAnsi" w:cstheme="minorHAnsi"/>
                <w:iCs/>
                <w:sz w:val="22"/>
                <w:szCs w:val="22"/>
              </w:rPr>
              <w:t xml:space="preserve"> bespovratnih sredstava, kroz </w:t>
            </w:r>
            <w:r w:rsidR="009519F7" w:rsidRPr="00453FD0">
              <w:rPr>
                <w:rFonts w:asciiTheme="minorHAnsi" w:hAnsiTheme="minorHAnsi" w:cstheme="minorHAnsi"/>
                <w:iCs/>
                <w:sz w:val="22"/>
                <w:szCs w:val="22"/>
              </w:rPr>
              <w:t>sljedeće</w:t>
            </w:r>
            <w:r w:rsidRPr="00453FD0">
              <w:rPr>
                <w:rFonts w:asciiTheme="minorHAnsi" w:hAnsiTheme="minorHAnsi" w:cstheme="minorHAnsi"/>
                <w:iCs/>
                <w:sz w:val="22"/>
                <w:szCs w:val="22"/>
              </w:rPr>
              <w:t xml:space="preserve"> intervencije:</w:t>
            </w:r>
          </w:p>
          <w:p w14:paraId="128588E3" w14:textId="46911972" w:rsidR="006A1CCA" w:rsidRPr="00453FD0" w:rsidRDefault="5BDE826F" w:rsidP="0063043C">
            <w:pPr>
              <w:numPr>
                <w:ilvl w:val="0"/>
                <w:numId w:val="23"/>
              </w:numPr>
              <w:spacing w:before="0" w:after="0"/>
              <w:contextualSpacing/>
              <w:rPr>
                <w:rFonts w:asciiTheme="minorHAnsi" w:hAnsiTheme="minorHAnsi" w:cstheme="minorHAnsi"/>
                <w:iCs/>
                <w:sz w:val="22"/>
                <w:szCs w:val="22"/>
              </w:rPr>
            </w:pPr>
            <w:r w:rsidRPr="00453FD0">
              <w:rPr>
                <w:rFonts w:asciiTheme="minorHAnsi" w:hAnsiTheme="minorHAnsi" w:cstheme="minorHAnsi"/>
                <w:sz w:val="22"/>
                <w:szCs w:val="22"/>
              </w:rPr>
              <w:t>P</w:t>
            </w:r>
            <w:r w:rsidR="4E95B304" w:rsidRPr="00453FD0">
              <w:rPr>
                <w:rFonts w:asciiTheme="minorHAnsi" w:hAnsiTheme="minorHAnsi" w:cstheme="minorHAnsi"/>
                <w:sz w:val="22"/>
                <w:szCs w:val="22"/>
              </w:rPr>
              <w:t xml:space="preserve">odrška digitalizaciji poslovanja MSP-ova kroz uvođenje visokotehnoloških rješenja informacijsko komunikacijskih tehnologija i unapređenje poslovnih procesa MSP-a – 47,49 </w:t>
            </w:r>
            <w:r w:rsidR="142239D1" w:rsidRPr="00453FD0">
              <w:rPr>
                <w:rFonts w:asciiTheme="minorHAnsi" w:eastAsiaTheme="minorEastAsia" w:hAnsiTheme="minorHAnsi" w:cstheme="minorHAnsi"/>
                <w:sz w:val="22"/>
                <w:szCs w:val="22"/>
                <w:lang w:eastAsia="en-US"/>
              </w:rPr>
              <w:t xml:space="preserve">mil. </w:t>
            </w:r>
            <w:r w:rsidR="4E95B304" w:rsidRPr="00453FD0">
              <w:rPr>
                <w:rFonts w:asciiTheme="minorHAnsi" w:hAnsiTheme="minorHAnsi" w:cstheme="minorHAnsi"/>
                <w:sz w:val="22"/>
                <w:szCs w:val="22"/>
              </w:rPr>
              <w:t>EUR</w:t>
            </w:r>
          </w:p>
          <w:p w14:paraId="27E129AF" w14:textId="13B29039" w:rsidR="006A1CCA" w:rsidRPr="00453FD0" w:rsidRDefault="4E95B304" w:rsidP="0063043C">
            <w:pPr>
              <w:numPr>
                <w:ilvl w:val="0"/>
                <w:numId w:val="23"/>
              </w:numPr>
              <w:spacing w:before="0" w:after="0"/>
              <w:contextualSpacing/>
              <w:rPr>
                <w:rFonts w:asciiTheme="minorHAnsi" w:hAnsiTheme="minorHAnsi" w:cstheme="minorHAnsi"/>
                <w:iCs/>
                <w:sz w:val="22"/>
                <w:szCs w:val="22"/>
              </w:rPr>
            </w:pPr>
            <w:r w:rsidRPr="00453FD0">
              <w:rPr>
                <w:rFonts w:asciiTheme="minorHAnsi" w:eastAsiaTheme="minorEastAsia" w:hAnsiTheme="minorHAnsi" w:cstheme="minorHAnsi"/>
                <w:sz w:val="22"/>
                <w:szCs w:val="22"/>
                <w:lang w:eastAsia="en-US"/>
              </w:rPr>
              <w:t>IKT</w:t>
            </w:r>
            <w:r w:rsidRPr="00453FD0">
              <w:rPr>
                <w:rFonts w:asciiTheme="minorHAnsi" w:hAnsiTheme="minorHAnsi" w:cstheme="minorHAnsi"/>
                <w:sz w:val="22"/>
                <w:szCs w:val="22"/>
              </w:rPr>
              <w:t xml:space="preserve"> Vaučeri - Podrška poduzećima kroz stručne usluge za povećanje korištenja digitalnih tehnologija – 3,92 </w:t>
            </w:r>
            <w:r w:rsidR="142239D1" w:rsidRPr="00453FD0">
              <w:rPr>
                <w:rFonts w:asciiTheme="minorHAnsi" w:eastAsiaTheme="minorEastAsia" w:hAnsiTheme="minorHAnsi" w:cstheme="minorHAnsi"/>
                <w:sz w:val="22"/>
                <w:szCs w:val="22"/>
                <w:lang w:eastAsia="en-US"/>
              </w:rPr>
              <w:t xml:space="preserve">mil. </w:t>
            </w:r>
            <w:r w:rsidRPr="00453FD0">
              <w:rPr>
                <w:rFonts w:asciiTheme="minorHAnsi" w:hAnsiTheme="minorHAnsi" w:cstheme="minorHAnsi"/>
                <w:sz w:val="22"/>
                <w:szCs w:val="22"/>
              </w:rPr>
              <w:t>EUR</w:t>
            </w:r>
          </w:p>
          <w:p w14:paraId="0408E16A" w14:textId="77777777" w:rsidR="006A1CCA" w:rsidRPr="00453FD0" w:rsidRDefault="006A1CCA" w:rsidP="006A1CCA">
            <w:pPr>
              <w:spacing w:before="0"/>
              <w:contextualSpacing/>
              <w:rPr>
                <w:rFonts w:asciiTheme="minorHAnsi" w:hAnsiTheme="minorHAnsi" w:cstheme="minorHAnsi"/>
                <w:iCs/>
                <w:sz w:val="22"/>
                <w:szCs w:val="22"/>
              </w:rPr>
            </w:pPr>
          </w:p>
          <w:p w14:paraId="63BC53E1" w14:textId="7777777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eastAsiaTheme="minorHAnsi" w:hAnsiTheme="minorHAnsi" w:cstheme="minorHAnsi"/>
                <w:i/>
                <w:sz w:val="22"/>
                <w:szCs w:val="22"/>
                <w:lang w:eastAsia="en-US"/>
              </w:rPr>
              <w:t>Veza na cilj:</w:t>
            </w:r>
          </w:p>
          <w:p w14:paraId="4AEADDAB" w14:textId="77777777" w:rsidR="006A1CCA" w:rsidRPr="00453FD0" w:rsidRDefault="006A1CCA" w:rsidP="006A1CCA">
            <w:pPr>
              <w:spacing w:before="0"/>
              <w:contextualSpacing/>
              <w:rPr>
                <w:rFonts w:asciiTheme="minorHAnsi" w:eastAsiaTheme="minorHAnsi" w:hAnsiTheme="minorHAnsi" w:cstheme="minorHAnsi"/>
                <w:iCs/>
                <w:sz w:val="22"/>
                <w:szCs w:val="22"/>
                <w:lang w:eastAsia="en-US"/>
              </w:rPr>
            </w:pPr>
            <w:r w:rsidRPr="00453FD0">
              <w:rPr>
                <w:rFonts w:asciiTheme="minorHAnsi" w:eastAsiaTheme="minorHAnsi" w:hAnsiTheme="minorHAnsi" w:cstheme="minorHAnsi"/>
                <w:iCs/>
                <w:sz w:val="22"/>
                <w:szCs w:val="22"/>
                <w:lang w:eastAsia="en-US"/>
              </w:rPr>
              <w:t>Očekuje se da će mjera osnažiti i potaknuti primjenu digitalnih tehnologija u svim sektorima i za poduzetništvo osigurati potrebne preduvjete za digitalizaciju poslovanje te aktivnu upotrebu i razvoj nove tehnologije te, uz pomoć njih, osigurati stvaranje novih ideja, proizvoda i usluga.</w:t>
            </w:r>
          </w:p>
          <w:p w14:paraId="2F46B76C" w14:textId="77777777" w:rsidR="006A1CCA" w:rsidRPr="00453FD0" w:rsidRDefault="006A1CCA" w:rsidP="006A1CCA">
            <w:pPr>
              <w:spacing w:before="0"/>
              <w:contextualSpacing/>
              <w:rPr>
                <w:rFonts w:asciiTheme="minorHAnsi" w:eastAsiaTheme="minorHAnsi" w:hAnsiTheme="minorHAnsi" w:cstheme="minorHAnsi"/>
                <w:i/>
                <w:sz w:val="22"/>
                <w:szCs w:val="22"/>
                <w:lang w:eastAsia="en-US"/>
              </w:rPr>
            </w:pPr>
          </w:p>
          <w:p w14:paraId="46F77CF5" w14:textId="7777777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eastAsiaTheme="minorHAnsi" w:hAnsiTheme="minorHAnsi" w:cstheme="minorHAnsi"/>
                <w:i/>
                <w:sz w:val="22"/>
                <w:szCs w:val="22"/>
                <w:lang w:eastAsia="en-US"/>
              </w:rPr>
              <w:t xml:space="preserve">Provizorna vremenska crta: </w:t>
            </w:r>
          </w:p>
          <w:p w14:paraId="1F818ADD" w14:textId="7777777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Mjera će se provoditi kontinuirano do 2030. godine.</w:t>
            </w:r>
          </w:p>
          <w:p w14:paraId="47B8FB2E" w14:textId="77777777" w:rsidR="006A1CCA" w:rsidRPr="00453FD0" w:rsidRDefault="006A1CCA" w:rsidP="006A1CCA">
            <w:pPr>
              <w:spacing w:before="0"/>
              <w:contextualSpacing/>
              <w:rPr>
                <w:rFonts w:asciiTheme="minorHAnsi" w:hAnsiTheme="minorHAnsi" w:cstheme="minorHAnsi"/>
                <w:i/>
                <w:sz w:val="22"/>
                <w:szCs w:val="22"/>
              </w:rPr>
            </w:pPr>
          </w:p>
          <w:p w14:paraId="1E88E4B6" w14:textId="7777777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hAnsiTheme="minorHAnsi" w:cstheme="minorHAnsi"/>
                <w:i/>
                <w:sz w:val="22"/>
                <w:szCs w:val="22"/>
              </w:rPr>
              <w:t>Nadležno tijelo:</w:t>
            </w:r>
          </w:p>
          <w:p w14:paraId="04BADB29" w14:textId="1898FE24"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M</w:t>
            </w:r>
            <w:r w:rsidR="00872847" w:rsidRPr="00453FD0">
              <w:rPr>
                <w:rFonts w:asciiTheme="minorHAnsi" w:hAnsiTheme="minorHAnsi" w:cstheme="minorHAnsi"/>
                <w:iCs/>
                <w:sz w:val="22"/>
                <w:szCs w:val="22"/>
              </w:rPr>
              <w:t xml:space="preserve">inistarstvo gospodarstva i održivog razvoja </w:t>
            </w:r>
            <w:r w:rsidRPr="00453FD0">
              <w:rPr>
                <w:rFonts w:asciiTheme="minorHAnsi" w:hAnsiTheme="minorHAnsi" w:cstheme="minorHAnsi"/>
                <w:iCs/>
                <w:sz w:val="22"/>
                <w:szCs w:val="22"/>
              </w:rPr>
              <w:t xml:space="preserve">u suradnji s </w:t>
            </w:r>
            <w:r w:rsidR="003A2908" w:rsidRPr="00453FD0">
              <w:rPr>
                <w:rFonts w:asciiTheme="minorHAnsi" w:hAnsiTheme="minorHAnsi" w:cstheme="minorHAnsi"/>
                <w:iCs/>
                <w:sz w:val="22"/>
                <w:szCs w:val="22"/>
              </w:rPr>
              <w:t>Hrvatskom agencijom za malo gospodarstvo, inovacije i investicije (</w:t>
            </w:r>
            <w:r w:rsidRPr="00453FD0">
              <w:rPr>
                <w:rFonts w:asciiTheme="minorHAnsi" w:hAnsiTheme="minorHAnsi" w:cstheme="minorHAnsi"/>
                <w:iCs/>
                <w:sz w:val="22"/>
                <w:szCs w:val="22"/>
              </w:rPr>
              <w:t>HAMAG-BICRO</w:t>
            </w:r>
            <w:r w:rsidR="003A2908" w:rsidRPr="00453FD0">
              <w:rPr>
                <w:rFonts w:asciiTheme="minorHAnsi" w:hAnsiTheme="minorHAnsi" w:cstheme="minorHAnsi"/>
                <w:iCs/>
                <w:sz w:val="22"/>
                <w:szCs w:val="22"/>
              </w:rPr>
              <w:t>)</w:t>
            </w:r>
          </w:p>
        </w:tc>
      </w:tr>
      <w:tr w:rsidR="006A1CCA" w:rsidRPr="00453FD0" w14:paraId="5EC0780B" w14:textId="77777777" w:rsidTr="6178B10E">
        <w:tc>
          <w:tcPr>
            <w:tcW w:w="1271" w:type="dxa"/>
            <w:shd w:val="clear" w:color="auto" w:fill="auto"/>
          </w:tcPr>
          <w:p w14:paraId="4A7A0F6D" w14:textId="40AC29FB" w:rsidR="006A1CCA" w:rsidRPr="00453FD0" w:rsidRDefault="001D5230" w:rsidP="006A1CCA">
            <w:pPr>
              <w:rPr>
                <w:rFonts w:asciiTheme="minorHAnsi" w:hAnsiTheme="minorHAnsi" w:cstheme="minorHAnsi"/>
                <w:b/>
                <w:bCs/>
                <w:sz w:val="22"/>
                <w:szCs w:val="22"/>
              </w:rPr>
            </w:pPr>
            <w:r w:rsidRPr="00453FD0">
              <w:rPr>
                <w:rFonts w:asciiTheme="minorHAnsi" w:hAnsiTheme="minorHAnsi" w:cstheme="minorHAnsi"/>
                <w:b/>
                <w:bCs/>
                <w:sz w:val="22"/>
                <w:szCs w:val="22"/>
              </w:rPr>
              <w:lastRenderedPageBreak/>
              <w:t>P</w:t>
            </w:r>
            <w:r w:rsidR="006A1CCA" w:rsidRPr="00453FD0">
              <w:rPr>
                <w:rFonts w:asciiTheme="minorHAnsi" w:hAnsiTheme="minorHAnsi" w:cstheme="minorHAnsi"/>
                <w:b/>
                <w:bCs/>
                <w:sz w:val="22"/>
                <w:szCs w:val="22"/>
              </w:rPr>
              <w:t xml:space="preserve">roračun </w:t>
            </w:r>
          </w:p>
        </w:tc>
        <w:tc>
          <w:tcPr>
            <w:tcW w:w="8080" w:type="dxa"/>
            <w:shd w:val="clear" w:color="auto" w:fill="auto"/>
          </w:tcPr>
          <w:p w14:paraId="47AEB445" w14:textId="445383D8" w:rsidR="006A1CCA" w:rsidRPr="00453FD0" w:rsidRDefault="4E95B304" w:rsidP="0080444A">
            <w:pPr>
              <w:spacing w:before="0" w:after="0"/>
              <w:contextualSpacing/>
              <w:rPr>
                <w:rFonts w:asciiTheme="minorHAnsi" w:eastAsiaTheme="minorHAnsi" w:hAnsiTheme="minorHAnsi" w:cstheme="minorHAnsi"/>
                <w:sz w:val="22"/>
                <w:szCs w:val="22"/>
                <w:lang w:eastAsia="en-US"/>
              </w:rPr>
            </w:pPr>
            <w:r w:rsidRPr="00453FD0">
              <w:rPr>
                <w:rFonts w:asciiTheme="minorHAnsi" w:eastAsiaTheme="minorEastAsia" w:hAnsiTheme="minorHAnsi" w:cstheme="minorHAnsi"/>
                <w:sz w:val="22"/>
                <w:szCs w:val="22"/>
                <w:lang w:eastAsia="en-US"/>
              </w:rPr>
              <w:t>Nacionalni (planiran): 88,3 mil. EUR, a od čega je utrošeno 25,4 mil. EUR</w:t>
            </w:r>
          </w:p>
          <w:p w14:paraId="14469595" w14:textId="77777777" w:rsidR="006A1CCA" w:rsidRPr="00453FD0" w:rsidRDefault="006A1CCA" w:rsidP="006A1CCA">
            <w:pPr>
              <w:numPr>
                <w:ilvl w:val="1"/>
                <w:numId w:val="23"/>
              </w:numPr>
              <w:spacing w:before="0" w:after="0"/>
              <w:contextualSpacing/>
              <w:rPr>
                <w:rFonts w:asciiTheme="minorHAnsi" w:eastAsiaTheme="minorHAnsi" w:hAnsiTheme="minorHAnsi" w:cstheme="minorHAnsi"/>
                <w:sz w:val="22"/>
                <w:szCs w:val="22"/>
                <w:lang w:eastAsia="en-US"/>
              </w:rPr>
            </w:pPr>
            <w:r w:rsidRPr="00453FD0">
              <w:rPr>
                <w:rFonts w:asciiTheme="minorHAnsi" w:eastAsiaTheme="minorHAnsi" w:hAnsiTheme="minorHAnsi" w:cstheme="minorHAnsi"/>
                <w:sz w:val="22"/>
                <w:szCs w:val="22"/>
                <w:lang w:eastAsia="en-US"/>
              </w:rPr>
              <w:t>NPOO (C1.1.2. R3) proračun: 37,29 mil. EUR</w:t>
            </w:r>
          </w:p>
          <w:p w14:paraId="72E538C9" w14:textId="77777777" w:rsidR="006A1CCA" w:rsidRPr="00453FD0" w:rsidRDefault="006A1CCA" w:rsidP="006A1CCA">
            <w:pPr>
              <w:numPr>
                <w:ilvl w:val="1"/>
                <w:numId w:val="23"/>
              </w:numPr>
              <w:spacing w:before="0" w:after="0"/>
              <w:contextualSpacing/>
              <w:rPr>
                <w:rFonts w:asciiTheme="minorHAnsi" w:eastAsiaTheme="minorHAnsi" w:hAnsiTheme="minorHAnsi" w:cstheme="minorHAnsi"/>
                <w:sz w:val="22"/>
                <w:szCs w:val="22"/>
                <w:lang w:eastAsia="en-US"/>
              </w:rPr>
            </w:pPr>
            <w:r w:rsidRPr="00453FD0">
              <w:rPr>
                <w:rFonts w:asciiTheme="minorHAnsi" w:eastAsiaTheme="minorHAnsi" w:hAnsiTheme="minorHAnsi" w:cstheme="minorHAnsi"/>
                <w:sz w:val="22"/>
                <w:szCs w:val="22"/>
                <w:lang w:eastAsia="en-US"/>
              </w:rPr>
              <w:t>PKK 2021-2027 proračun: 51 mil. EUR</w:t>
            </w:r>
          </w:p>
        </w:tc>
      </w:tr>
      <w:tr w:rsidR="006A1CCA" w:rsidRPr="00453FD0" w14:paraId="168F74B3" w14:textId="77777777" w:rsidTr="6178B10E">
        <w:tc>
          <w:tcPr>
            <w:tcW w:w="1271" w:type="dxa"/>
          </w:tcPr>
          <w:p w14:paraId="18CA361C" w14:textId="27D35462" w:rsidR="006A1CCA" w:rsidRPr="00453FD0" w:rsidRDefault="006A1CCA" w:rsidP="006A1CCA">
            <w:pPr>
              <w:rPr>
                <w:rFonts w:asciiTheme="minorHAnsi" w:hAnsiTheme="minorHAnsi" w:cstheme="minorHAnsi"/>
                <w:b/>
                <w:bCs/>
                <w:sz w:val="22"/>
                <w:szCs w:val="22"/>
              </w:rPr>
            </w:pPr>
            <w:r w:rsidRPr="00453FD0">
              <w:rPr>
                <w:rFonts w:asciiTheme="minorHAnsi" w:hAnsiTheme="minorHAnsi" w:cstheme="minorHAnsi"/>
                <w:b/>
                <w:bCs/>
                <w:sz w:val="22"/>
                <w:szCs w:val="22"/>
              </w:rPr>
              <w:t xml:space="preserve">Očekivani učinak </w:t>
            </w:r>
          </w:p>
        </w:tc>
        <w:tc>
          <w:tcPr>
            <w:tcW w:w="8080" w:type="dxa"/>
          </w:tcPr>
          <w:p w14:paraId="208A8A2B" w14:textId="69113694" w:rsidR="006A1CCA" w:rsidRPr="00453FD0" w:rsidRDefault="006A1CCA" w:rsidP="006A1CCA">
            <w:pPr>
              <w:numPr>
                <w:ilvl w:val="0"/>
                <w:numId w:val="52"/>
              </w:numPr>
              <w:spacing w:before="0" w:after="0"/>
              <w:contextualSpacing/>
              <w:rPr>
                <w:rFonts w:asciiTheme="minorHAnsi" w:eastAsiaTheme="minorHAnsi" w:hAnsiTheme="minorHAnsi" w:cstheme="minorHAnsi"/>
                <w:sz w:val="22"/>
                <w:szCs w:val="22"/>
                <w:lang w:eastAsia="en-US"/>
              </w:rPr>
            </w:pPr>
            <w:r w:rsidRPr="00453FD0">
              <w:rPr>
                <w:rFonts w:asciiTheme="minorHAnsi" w:eastAsiaTheme="minorHAnsi" w:hAnsiTheme="minorHAnsi" w:cstheme="minorHAnsi"/>
                <w:sz w:val="22"/>
                <w:szCs w:val="22"/>
                <w:lang w:eastAsia="en-US"/>
              </w:rPr>
              <w:t>U okviru NPOO-a  do danas donesen</w:t>
            </w:r>
            <w:r w:rsidR="00AB1D07" w:rsidRPr="00453FD0">
              <w:rPr>
                <w:rFonts w:asciiTheme="minorHAnsi" w:eastAsiaTheme="minorHAnsi" w:hAnsiTheme="minorHAnsi" w:cstheme="minorHAnsi"/>
                <w:sz w:val="22"/>
                <w:szCs w:val="22"/>
                <w:lang w:eastAsia="en-US"/>
              </w:rPr>
              <w:t>o</w:t>
            </w:r>
            <w:r w:rsidRPr="00453FD0">
              <w:rPr>
                <w:rFonts w:asciiTheme="minorHAnsi" w:eastAsiaTheme="minorHAnsi" w:hAnsiTheme="minorHAnsi" w:cstheme="minorHAnsi"/>
                <w:sz w:val="22"/>
                <w:szCs w:val="22"/>
                <w:lang w:eastAsia="en-US"/>
              </w:rPr>
              <w:t xml:space="preserve"> </w:t>
            </w:r>
            <w:r w:rsidR="0096376C" w:rsidRPr="00453FD0">
              <w:rPr>
                <w:rFonts w:asciiTheme="minorHAnsi" w:eastAsiaTheme="minorHAnsi" w:hAnsiTheme="minorHAnsi" w:cstheme="minorHAnsi"/>
                <w:sz w:val="22"/>
                <w:szCs w:val="22"/>
                <w:lang w:eastAsia="en-US"/>
              </w:rPr>
              <w:t xml:space="preserve">je </w:t>
            </w:r>
            <w:r w:rsidRPr="00453FD0">
              <w:rPr>
                <w:rFonts w:asciiTheme="minorHAnsi" w:eastAsiaTheme="minorHAnsi" w:hAnsiTheme="minorHAnsi" w:cstheme="minorHAnsi"/>
                <w:sz w:val="22"/>
                <w:szCs w:val="22"/>
                <w:lang w:eastAsia="en-US"/>
              </w:rPr>
              <w:t>45</w:t>
            </w:r>
            <w:r w:rsidR="0096376C" w:rsidRPr="00453FD0">
              <w:rPr>
                <w:rFonts w:asciiTheme="minorHAnsi" w:eastAsiaTheme="minorHAnsi" w:hAnsiTheme="minorHAnsi" w:cstheme="minorHAnsi"/>
                <w:sz w:val="22"/>
                <w:szCs w:val="22"/>
                <w:lang w:eastAsia="en-US"/>
              </w:rPr>
              <w:t>7</w:t>
            </w:r>
            <w:r w:rsidRPr="00453FD0">
              <w:rPr>
                <w:rFonts w:asciiTheme="minorHAnsi" w:eastAsiaTheme="minorHAnsi" w:hAnsiTheme="minorHAnsi" w:cstheme="minorHAnsi"/>
                <w:sz w:val="22"/>
                <w:szCs w:val="22"/>
                <w:lang w:eastAsia="en-US"/>
              </w:rPr>
              <w:t xml:space="preserve"> Odluk</w:t>
            </w:r>
            <w:r w:rsidR="0096376C" w:rsidRPr="00453FD0">
              <w:rPr>
                <w:rFonts w:asciiTheme="minorHAnsi" w:eastAsiaTheme="minorHAnsi" w:hAnsiTheme="minorHAnsi" w:cstheme="minorHAnsi"/>
                <w:sz w:val="22"/>
                <w:szCs w:val="22"/>
                <w:lang w:eastAsia="en-US"/>
              </w:rPr>
              <w:t>a</w:t>
            </w:r>
            <w:r w:rsidRPr="00453FD0">
              <w:rPr>
                <w:rFonts w:asciiTheme="minorHAnsi" w:eastAsiaTheme="minorHAnsi" w:hAnsiTheme="minorHAnsi" w:cstheme="minorHAnsi"/>
                <w:sz w:val="22"/>
                <w:szCs w:val="22"/>
                <w:lang w:eastAsia="en-US"/>
              </w:rPr>
              <w:t xml:space="preserve"> o financiranju vrijednosti 2</w:t>
            </w:r>
            <w:r w:rsidR="000E0A17" w:rsidRPr="00453FD0">
              <w:rPr>
                <w:rFonts w:asciiTheme="minorHAnsi" w:eastAsiaTheme="minorHAnsi" w:hAnsiTheme="minorHAnsi" w:cstheme="minorHAnsi"/>
                <w:sz w:val="22"/>
                <w:szCs w:val="22"/>
                <w:lang w:eastAsia="en-US"/>
              </w:rPr>
              <w:t>6</w:t>
            </w:r>
            <w:r w:rsidRPr="00453FD0">
              <w:rPr>
                <w:rFonts w:asciiTheme="minorHAnsi" w:eastAsiaTheme="minorHAnsi" w:hAnsiTheme="minorHAnsi" w:cstheme="minorHAnsi"/>
                <w:sz w:val="22"/>
                <w:szCs w:val="22"/>
                <w:lang w:eastAsia="en-US"/>
              </w:rPr>
              <w:t xml:space="preserve"> mil. EUR.</w:t>
            </w:r>
          </w:p>
          <w:p w14:paraId="7DE35DB9" w14:textId="4AD98686" w:rsidR="006A1CCA" w:rsidRPr="00453FD0" w:rsidRDefault="4E95B304" w:rsidP="006A1CCA">
            <w:pPr>
              <w:numPr>
                <w:ilvl w:val="0"/>
                <w:numId w:val="23"/>
              </w:numPr>
              <w:spacing w:before="0" w:after="0"/>
              <w:contextualSpacing/>
              <w:rPr>
                <w:rFonts w:asciiTheme="minorHAnsi" w:eastAsiaTheme="minorEastAsia" w:hAnsiTheme="minorHAnsi" w:cstheme="minorHAnsi"/>
                <w:i/>
                <w:sz w:val="22"/>
                <w:szCs w:val="22"/>
                <w:lang w:eastAsia="en-US"/>
              </w:rPr>
            </w:pPr>
            <w:r w:rsidRPr="00453FD0">
              <w:rPr>
                <w:rFonts w:asciiTheme="minorHAnsi" w:eastAsiaTheme="minorEastAsia" w:hAnsiTheme="minorHAnsi" w:cstheme="minorHAnsi"/>
                <w:i/>
                <w:sz w:val="22"/>
                <w:szCs w:val="22"/>
                <w:lang w:eastAsia="en-US"/>
              </w:rPr>
              <w:t>1.043 MSP-a su do 2027.g. primila potporu u obliku bespovratnih sredsta</w:t>
            </w:r>
            <w:r w:rsidRPr="006D5095">
              <w:rPr>
                <w:rFonts w:eastAsiaTheme="minorEastAsia" w:cstheme="minorHAnsi"/>
                <w:i/>
                <w:color w:val="FF0000"/>
                <w:szCs w:val="22"/>
                <w:lang w:eastAsia="en-US"/>
              </w:rPr>
              <w:t>va</w:t>
            </w:r>
            <w:r w:rsidRPr="006D5095">
              <w:rPr>
                <w:rFonts w:eastAsiaTheme="minorEastAsia" w:cstheme="minorHAnsi"/>
                <w:i/>
                <w:color w:val="FF0000"/>
                <w:szCs w:val="22"/>
                <w:highlight w:val="yellow"/>
                <w:lang w:eastAsia="en-US"/>
              </w:rPr>
              <w:t xml:space="preserve"> </w:t>
            </w:r>
          </w:p>
        </w:tc>
      </w:tr>
    </w:tbl>
    <w:p w14:paraId="187CBF7C" w14:textId="77777777" w:rsidR="006A1CCA" w:rsidRPr="00453FD0" w:rsidRDefault="006A1CCA" w:rsidP="006A1CCA">
      <w:pPr>
        <w:spacing w:before="0" w:after="160"/>
        <w:rPr>
          <w:rFonts w:cstheme="minorHAnsi"/>
          <w:b/>
          <w:bCs/>
          <w:szCs w:val="22"/>
        </w:rPr>
      </w:pPr>
    </w:p>
    <w:p w14:paraId="04CAC454" w14:textId="7158F10A" w:rsidR="006A1CCA" w:rsidRPr="00453FD0" w:rsidRDefault="006A1CCA" w:rsidP="006A1CCA">
      <w:pPr>
        <w:keepNext/>
        <w:numPr>
          <w:ilvl w:val="2"/>
          <w:numId w:val="28"/>
        </w:numPr>
        <w:outlineLvl w:val="2"/>
        <w:rPr>
          <w:rFonts w:cstheme="minorHAnsi"/>
          <w:i/>
          <w:szCs w:val="22"/>
        </w:rPr>
      </w:pPr>
      <w:bookmarkStart w:id="64" w:name="_Toc159605004"/>
      <w:r w:rsidRPr="00453FD0">
        <w:rPr>
          <w:rFonts w:cstheme="minorHAnsi"/>
          <w:i/>
          <w:szCs w:val="22"/>
        </w:rPr>
        <w:lastRenderedPageBreak/>
        <w:t xml:space="preserve">Mjera </w:t>
      </w:r>
      <w:r w:rsidR="00077B47" w:rsidRPr="00453FD0">
        <w:rPr>
          <w:rFonts w:cstheme="minorHAnsi"/>
          <w:i/>
          <w:szCs w:val="22"/>
        </w:rPr>
        <w:t>8</w:t>
      </w:r>
      <w:r w:rsidRPr="00453FD0">
        <w:rPr>
          <w:rFonts w:cstheme="minorHAnsi"/>
          <w:i/>
          <w:szCs w:val="22"/>
        </w:rPr>
        <w:t>.</w:t>
      </w:r>
      <w:r w:rsidR="00682D90" w:rsidRPr="00453FD0">
        <w:rPr>
          <w:rFonts w:cstheme="minorHAnsi"/>
          <w:i/>
          <w:szCs w:val="22"/>
        </w:rPr>
        <w:t>4</w:t>
      </w:r>
      <w:r w:rsidRPr="00453FD0">
        <w:rPr>
          <w:rFonts w:cstheme="minorHAnsi"/>
          <w:i/>
          <w:szCs w:val="22"/>
        </w:rPr>
        <w:t xml:space="preserve"> – Širenje mreže Digitalnih inovacijski centara (DIH) i Europskih digitalnih</w:t>
      </w:r>
      <w:r w:rsidR="00E84CE4" w:rsidRPr="00453FD0">
        <w:rPr>
          <w:rFonts w:cstheme="minorHAnsi"/>
          <w:i/>
          <w:szCs w:val="22"/>
        </w:rPr>
        <w:t xml:space="preserve"> inova</w:t>
      </w:r>
      <w:r w:rsidR="00C204F6" w:rsidRPr="00453FD0">
        <w:rPr>
          <w:rFonts w:cstheme="minorHAnsi"/>
          <w:i/>
          <w:szCs w:val="22"/>
        </w:rPr>
        <w:t>cijskih</w:t>
      </w:r>
      <w:r w:rsidRPr="00453FD0">
        <w:rPr>
          <w:rFonts w:cstheme="minorHAnsi"/>
          <w:i/>
          <w:szCs w:val="22"/>
        </w:rPr>
        <w:t xml:space="preserve"> centara (EDIH)</w:t>
      </w:r>
      <w:r w:rsidRPr="00453FD0">
        <w:rPr>
          <w:rFonts w:cstheme="minorHAnsi"/>
          <w:i/>
          <w:szCs w:val="22"/>
          <w:vertAlign w:val="superscript"/>
        </w:rPr>
        <w:footnoteReference w:id="27"/>
      </w:r>
      <w:bookmarkEnd w:id="64"/>
    </w:p>
    <w:tbl>
      <w:tblPr>
        <w:tblStyle w:val="TableGrid"/>
        <w:tblW w:w="9351" w:type="dxa"/>
        <w:tblLook w:val="04A0" w:firstRow="1" w:lastRow="0" w:firstColumn="1" w:lastColumn="0" w:noHBand="0" w:noVBand="1"/>
      </w:tblPr>
      <w:tblGrid>
        <w:gridCol w:w="1271"/>
        <w:gridCol w:w="8080"/>
      </w:tblGrid>
      <w:tr w:rsidR="006A1CCA" w:rsidRPr="00453FD0" w14:paraId="2F40F856" w14:textId="77777777" w:rsidTr="6178B10E">
        <w:tc>
          <w:tcPr>
            <w:tcW w:w="1271" w:type="dxa"/>
          </w:tcPr>
          <w:p w14:paraId="71DA7A8B" w14:textId="77777777" w:rsidR="006A1CCA" w:rsidRPr="00453FD0" w:rsidRDefault="006A1CCA" w:rsidP="006A1CCA">
            <w:pPr>
              <w:rPr>
                <w:rFonts w:asciiTheme="minorHAnsi" w:hAnsiTheme="minorHAnsi" w:cstheme="minorHAnsi"/>
                <w:b/>
                <w:bCs/>
                <w:sz w:val="22"/>
                <w:szCs w:val="22"/>
              </w:rPr>
            </w:pPr>
            <w:r w:rsidRPr="00453FD0">
              <w:rPr>
                <w:rFonts w:asciiTheme="minorHAnsi" w:hAnsiTheme="minorHAnsi" w:cstheme="minorHAnsi"/>
                <w:b/>
                <w:bCs/>
                <w:sz w:val="22"/>
                <w:szCs w:val="22"/>
              </w:rPr>
              <w:t>Nova mjera</w:t>
            </w:r>
          </w:p>
        </w:tc>
        <w:tc>
          <w:tcPr>
            <w:tcW w:w="8080" w:type="dxa"/>
          </w:tcPr>
          <w:p w14:paraId="659C10E4" w14:textId="77777777" w:rsidR="006A1CCA" w:rsidRPr="00453FD0" w:rsidRDefault="006A1CCA" w:rsidP="006A1CCA">
            <w:pPr>
              <w:spacing w:before="0"/>
              <w:contextualSpacing/>
              <w:rPr>
                <w:rFonts w:asciiTheme="minorHAnsi" w:hAnsiTheme="minorHAnsi" w:cstheme="minorHAnsi"/>
                <w:sz w:val="22"/>
                <w:szCs w:val="22"/>
              </w:rPr>
            </w:pPr>
            <w:r w:rsidRPr="00453FD0">
              <w:rPr>
                <w:rFonts w:asciiTheme="minorHAnsi" w:hAnsiTheme="minorHAnsi" w:cstheme="minorHAnsi"/>
                <w:sz w:val="22"/>
                <w:szCs w:val="22"/>
              </w:rPr>
              <w:t>Ne - C1.1.2. R4-I1 Podrška za digitalne centre za inovacije</w:t>
            </w:r>
          </w:p>
        </w:tc>
      </w:tr>
      <w:tr w:rsidR="006A1CCA" w:rsidRPr="00453FD0" w14:paraId="2309FC84" w14:textId="77777777" w:rsidTr="6178B10E">
        <w:tc>
          <w:tcPr>
            <w:tcW w:w="1271" w:type="dxa"/>
          </w:tcPr>
          <w:p w14:paraId="6A83B83B" w14:textId="62BEA77C" w:rsidR="006A1CCA" w:rsidRPr="00453FD0" w:rsidRDefault="001D5230" w:rsidP="006A1CCA">
            <w:pPr>
              <w:rPr>
                <w:rFonts w:asciiTheme="minorHAnsi" w:hAnsiTheme="minorHAnsi" w:cstheme="minorHAnsi"/>
                <w:b/>
                <w:bCs/>
                <w:sz w:val="22"/>
                <w:szCs w:val="22"/>
              </w:rPr>
            </w:pPr>
            <w:r w:rsidRPr="00453FD0">
              <w:rPr>
                <w:rFonts w:asciiTheme="minorHAnsi" w:hAnsiTheme="minorHAnsi" w:cstheme="minorHAnsi"/>
                <w:b/>
                <w:bCs/>
                <w:sz w:val="22"/>
                <w:szCs w:val="22"/>
              </w:rPr>
              <w:t>O</w:t>
            </w:r>
            <w:r w:rsidR="006A1CCA" w:rsidRPr="00453FD0">
              <w:rPr>
                <w:rFonts w:asciiTheme="minorHAnsi" w:hAnsiTheme="minorHAnsi" w:cstheme="minorHAnsi"/>
                <w:b/>
                <w:bCs/>
                <w:sz w:val="22"/>
                <w:szCs w:val="22"/>
              </w:rPr>
              <w:t xml:space="preserve">pis mjere </w:t>
            </w:r>
          </w:p>
          <w:p w14:paraId="5A3FAA17" w14:textId="77777777" w:rsidR="006A1CCA" w:rsidRPr="00453FD0" w:rsidRDefault="006A1CCA" w:rsidP="006A1CCA">
            <w:pPr>
              <w:spacing w:after="0"/>
              <w:rPr>
                <w:rFonts w:asciiTheme="minorHAnsi" w:hAnsiTheme="minorHAnsi" w:cstheme="minorHAnsi"/>
                <w:i/>
                <w:iCs/>
                <w:sz w:val="22"/>
                <w:szCs w:val="22"/>
              </w:rPr>
            </w:pPr>
          </w:p>
          <w:p w14:paraId="576D1B75" w14:textId="77777777" w:rsidR="006A1CCA" w:rsidRPr="00453FD0" w:rsidRDefault="006A1CCA" w:rsidP="006A1CCA">
            <w:pPr>
              <w:rPr>
                <w:rFonts w:asciiTheme="minorHAnsi" w:hAnsiTheme="minorHAnsi" w:cstheme="minorHAnsi"/>
                <w:b/>
                <w:sz w:val="22"/>
                <w:szCs w:val="22"/>
              </w:rPr>
            </w:pPr>
          </w:p>
        </w:tc>
        <w:tc>
          <w:tcPr>
            <w:tcW w:w="8080" w:type="dxa"/>
          </w:tcPr>
          <w:p w14:paraId="0FC32EF3" w14:textId="5B6144D9" w:rsidR="006A1CCA" w:rsidRPr="00453FD0" w:rsidRDefault="0024140F"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Sadržaj mjere:</w:t>
            </w:r>
          </w:p>
          <w:p w14:paraId="4DECD2C7" w14:textId="6847684B" w:rsidR="006A1CCA" w:rsidRPr="00453FD0" w:rsidRDefault="006A1CCA" w:rsidP="006A1CCA">
            <w:pPr>
              <w:rPr>
                <w:rFonts w:asciiTheme="minorHAnsi" w:hAnsiTheme="minorHAnsi" w:cstheme="minorHAnsi"/>
                <w:iCs/>
                <w:sz w:val="22"/>
                <w:szCs w:val="22"/>
              </w:rPr>
            </w:pPr>
            <w:r w:rsidRPr="00453FD0">
              <w:rPr>
                <w:rFonts w:asciiTheme="minorHAnsi" w:hAnsiTheme="minorHAnsi" w:cstheme="minorHAnsi"/>
                <w:iCs/>
                <w:sz w:val="22"/>
                <w:szCs w:val="22"/>
              </w:rPr>
              <w:t xml:space="preserve">Sukladno ciljevima politike digitalizacije gospodarstva EU do 2030. godine, jedan od načina za dostizanje istih je širenje mreže Digitalnih </w:t>
            </w:r>
            <w:r w:rsidR="002E6D32" w:rsidRPr="00453FD0">
              <w:rPr>
                <w:rFonts w:asciiTheme="minorHAnsi" w:hAnsiTheme="minorHAnsi" w:cstheme="minorHAnsi"/>
                <w:iCs/>
                <w:sz w:val="22"/>
                <w:szCs w:val="22"/>
              </w:rPr>
              <w:t>inovacijskih centara</w:t>
            </w:r>
            <w:r w:rsidRPr="00453FD0">
              <w:rPr>
                <w:rFonts w:asciiTheme="minorHAnsi" w:hAnsiTheme="minorHAnsi" w:cstheme="minorHAnsi"/>
                <w:iCs/>
                <w:sz w:val="22"/>
                <w:szCs w:val="22"/>
              </w:rPr>
              <w:t xml:space="preserve"> (DIH) i Europskih digitalnih inovacijskih centara (EDIH) na razini cijele EU. </w:t>
            </w:r>
          </w:p>
          <w:p w14:paraId="21B1344E" w14:textId="77777777" w:rsidR="009503FB" w:rsidRPr="00453FD0" w:rsidRDefault="009503FB" w:rsidP="009503FB">
            <w:pPr>
              <w:rPr>
                <w:rFonts w:asciiTheme="minorHAnsi" w:hAnsiTheme="minorHAnsi" w:cstheme="minorHAnsi"/>
                <w:iCs/>
                <w:sz w:val="22"/>
                <w:szCs w:val="22"/>
              </w:rPr>
            </w:pPr>
            <w:r w:rsidRPr="00453FD0">
              <w:rPr>
                <w:rFonts w:asciiTheme="minorHAnsi" w:hAnsiTheme="minorHAnsi" w:cstheme="minorHAnsi"/>
                <w:iCs/>
                <w:sz w:val="22"/>
                <w:szCs w:val="22"/>
              </w:rPr>
              <w:t xml:space="preserve">Europski digitalni inovacijski centri (EDIH) su neprofitni konzorciji koji su dio Europske mreže EDIH-ova, a sastavljeni su od poduzeća, privatnih i javnih znanstvenih organizacija, udruženja građana i dionika državnog i javnog sektora, kojima je cilj razvoj i pružanje usluga poduzećima te državnom i javnom sektoru, a posebno malim i srednjim poduzećima, u području inovacija i digitalizacije proizvoda, usluga, poslovanja i razvoja digitalnih vještina, s naglaskom na napredne tehnologije (umjetna inteligencija, računala visokih performansi, kibernetička sigurnost, veliki podaci i internet stvari). </w:t>
            </w:r>
          </w:p>
          <w:p w14:paraId="26304FD5" w14:textId="77777777" w:rsidR="009503FB" w:rsidRPr="00453FD0" w:rsidRDefault="009503FB" w:rsidP="009503FB">
            <w:pPr>
              <w:rPr>
                <w:rFonts w:asciiTheme="minorHAnsi" w:hAnsiTheme="minorHAnsi" w:cstheme="minorHAnsi"/>
                <w:iCs/>
                <w:sz w:val="22"/>
                <w:szCs w:val="22"/>
              </w:rPr>
            </w:pPr>
            <w:r w:rsidRPr="00453FD0">
              <w:rPr>
                <w:rFonts w:asciiTheme="minorHAnsi" w:hAnsiTheme="minorHAnsi" w:cstheme="minorHAnsi"/>
                <w:iCs/>
                <w:sz w:val="22"/>
                <w:szCs w:val="22"/>
              </w:rPr>
              <w:t>EDIH-ovi pružaju četiri vrste usluga:</w:t>
            </w:r>
          </w:p>
          <w:p w14:paraId="26735A66" w14:textId="77777777" w:rsidR="009503FB" w:rsidRPr="00453FD0" w:rsidRDefault="009503FB" w:rsidP="009503FB">
            <w:pPr>
              <w:numPr>
                <w:ilvl w:val="0"/>
                <w:numId w:val="78"/>
              </w:numPr>
              <w:rPr>
                <w:rFonts w:asciiTheme="minorHAnsi" w:hAnsiTheme="minorHAnsi" w:cstheme="minorHAnsi"/>
                <w:iCs/>
                <w:sz w:val="22"/>
                <w:szCs w:val="22"/>
              </w:rPr>
            </w:pPr>
            <w:r w:rsidRPr="00453FD0">
              <w:rPr>
                <w:rFonts w:asciiTheme="minorHAnsi" w:hAnsiTheme="minorHAnsi" w:cstheme="minorHAnsi"/>
                <w:b/>
                <w:iCs/>
                <w:sz w:val="22"/>
                <w:szCs w:val="22"/>
              </w:rPr>
              <w:t>Testiranje prije ulaganja</w:t>
            </w:r>
            <w:r w:rsidRPr="00453FD0">
              <w:rPr>
                <w:rFonts w:asciiTheme="minorHAnsi" w:hAnsiTheme="minorHAnsi" w:cstheme="minorHAnsi"/>
                <w:iCs/>
                <w:sz w:val="22"/>
                <w:szCs w:val="22"/>
              </w:rPr>
              <w:t>, odnosno omogućavaju poduzećima te korisnicima iz državnog i javnog sektora da testiraju i eksperimentiraju s uslugama i proizvodima koje planiraju razviti, prije nego što investiraju u njih</w:t>
            </w:r>
          </w:p>
          <w:p w14:paraId="325FC17D" w14:textId="77777777" w:rsidR="009503FB" w:rsidRPr="00453FD0" w:rsidRDefault="009503FB" w:rsidP="009503FB">
            <w:pPr>
              <w:numPr>
                <w:ilvl w:val="0"/>
                <w:numId w:val="78"/>
              </w:numPr>
              <w:rPr>
                <w:rFonts w:asciiTheme="minorHAnsi" w:hAnsiTheme="minorHAnsi" w:cstheme="minorHAnsi"/>
                <w:iCs/>
                <w:sz w:val="22"/>
                <w:szCs w:val="22"/>
              </w:rPr>
            </w:pPr>
            <w:r w:rsidRPr="00453FD0">
              <w:rPr>
                <w:rFonts w:asciiTheme="minorHAnsi" w:hAnsiTheme="minorHAnsi" w:cstheme="minorHAnsi"/>
                <w:b/>
                <w:iCs/>
                <w:sz w:val="22"/>
                <w:szCs w:val="22"/>
              </w:rPr>
              <w:t>Vještine i osposobljavanje</w:t>
            </w:r>
            <w:r w:rsidRPr="00453FD0">
              <w:rPr>
                <w:rFonts w:asciiTheme="minorHAnsi" w:hAnsiTheme="minorHAnsi" w:cstheme="minorHAnsi"/>
                <w:iCs/>
                <w:sz w:val="22"/>
                <w:szCs w:val="22"/>
              </w:rPr>
              <w:t>, odnosno organiziraju treninge i osposobljavanja u području razvoja naprednih digitalnih vještina</w:t>
            </w:r>
          </w:p>
          <w:p w14:paraId="1E8EA85C" w14:textId="77777777" w:rsidR="009503FB" w:rsidRPr="00453FD0" w:rsidRDefault="009503FB" w:rsidP="009503FB">
            <w:pPr>
              <w:numPr>
                <w:ilvl w:val="0"/>
                <w:numId w:val="78"/>
              </w:numPr>
              <w:rPr>
                <w:rFonts w:asciiTheme="minorHAnsi" w:hAnsiTheme="minorHAnsi" w:cstheme="minorHAnsi"/>
                <w:iCs/>
                <w:sz w:val="22"/>
                <w:szCs w:val="22"/>
              </w:rPr>
            </w:pPr>
            <w:r w:rsidRPr="00453FD0">
              <w:rPr>
                <w:rFonts w:asciiTheme="minorHAnsi" w:hAnsiTheme="minorHAnsi" w:cstheme="minorHAnsi"/>
                <w:b/>
                <w:iCs/>
                <w:sz w:val="22"/>
                <w:szCs w:val="22"/>
              </w:rPr>
              <w:t>Pristup financijskim sredstvima</w:t>
            </w:r>
            <w:r w:rsidRPr="00453FD0">
              <w:rPr>
                <w:rFonts w:asciiTheme="minorHAnsi" w:hAnsiTheme="minorHAnsi" w:cstheme="minorHAnsi"/>
                <w:iCs/>
                <w:sz w:val="22"/>
                <w:szCs w:val="22"/>
              </w:rPr>
              <w:t>, odnosno pružaju podršku poduzećima u nalaženju izvora financiranja za projekte u području inovacija, digitalizacije i naprednih tehnologija</w:t>
            </w:r>
          </w:p>
          <w:p w14:paraId="61DDA3FE" w14:textId="77777777" w:rsidR="009503FB" w:rsidRPr="00453FD0" w:rsidRDefault="009503FB" w:rsidP="009503FB">
            <w:pPr>
              <w:numPr>
                <w:ilvl w:val="0"/>
                <w:numId w:val="78"/>
              </w:numPr>
              <w:rPr>
                <w:rFonts w:asciiTheme="minorHAnsi" w:hAnsiTheme="minorHAnsi" w:cstheme="minorHAnsi"/>
                <w:iCs/>
                <w:sz w:val="22"/>
                <w:szCs w:val="22"/>
              </w:rPr>
            </w:pPr>
            <w:r w:rsidRPr="00453FD0">
              <w:rPr>
                <w:rFonts w:asciiTheme="minorHAnsi" w:hAnsiTheme="minorHAnsi" w:cstheme="minorHAnsi"/>
                <w:b/>
                <w:iCs/>
                <w:sz w:val="22"/>
                <w:szCs w:val="22"/>
              </w:rPr>
              <w:t>Umrežavanje i jačanje inovacijskog ekosustava</w:t>
            </w:r>
            <w:r w:rsidRPr="00453FD0">
              <w:rPr>
                <w:rFonts w:asciiTheme="minorHAnsi" w:hAnsiTheme="minorHAnsi" w:cstheme="minorHAnsi"/>
                <w:iCs/>
                <w:sz w:val="22"/>
                <w:szCs w:val="22"/>
              </w:rPr>
              <w:t>, odnosno razvijaju ulogu posrednika između tvrtki i organizacija kojima su potrebna nova tehnološka rješenja s jedne strane i tvrtkama, posebno start-up tvrtkama i MSP-ovima koja imaju rješenja spremna za tržište s druge strane. </w:t>
            </w:r>
          </w:p>
          <w:p w14:paraId="219F5C16" w14:textId="77777777" w:rsidR="009503FB" w:rsidRPr="00453FD0" w:rsidRDefault="009503FB" w:rsidP="009503FB">
            <w:pPr>
              <w:rPr>
                <w:rFonts w:asciiTheme="minorHAnsi" w:hAnsiTheme="minorHAnsi" w:cstheme="minorHAnsi"/>
                <w:iCs/>
                <w:sz w:val="22"/>
                <w:szCs w:val="22"/>
              </w:rPr>
            </w:pPr>
            <w:r w:rsidRPr="00453FD0">
              <w:rPr>
                <w:rFonts w:asciiTheme="minorHAnsi" w:hAnsiTheme="minorHAnsi" w:cstheme="minorHAnsi"/>
                <w:iCs/>
                <w:sz w:val="22"/>
                <w:szCs w:val="22"/>
              </w:rPr>
              <w:t>Koncept EDIH-ova je razvila Europska komisija (EK), primarno kako bi se ojačali kapaciteti Europske unije (EU) u području umjetne inteligencije, kibernetičke sigurnosti, računarstva visokih performansi, razvoja naprednih digitalnih vještina, digitalne transformacije javne uprave i digitalizacije poduzeća i poslovanja. Ukratko, EDIH-ovi su zamišljeni kao ključni katalizatori digitalne transformacije EU gospodarstva i društva. Također, EDIH-ovi pomažu uspostavi i jačanju javno-privatnih partnerstva u području inovacija i strateškog istraživanja i razvoja, kako bi se osigurala široka suradnja između akademske zajednice i industrije uključivanjem dionika iz različitih lanaca vrijednosti.</w:t>
            </w:r>
          </w:p>
          <w:p w14:paraId="05237A9C" w14:textId="77777777" w:rsidR="009503FB" w:rsidRPr="00453FD0" w:rsidRDefault="009503FB" w:rsidP="009503FB">
            <w:pPr>
              <w:rPr>
                <w:rFonts w:asciiTheme="minorHAnsi" w:hAnsiTheme="minorHAnsi" w:cstheme="minorHAnsi"/>
                <w:iCs/>
                <w:sz w:val="22"/>
                <w:szCs w:val="22"/>
              </w:rPr>
            </w:pPr>
            <w:r w:rsidRPr="00453FD0">
              <w:rPr>
                <w:rFonts w:asciiTheme="minorHAnsi" w:hAnsiTheme="minorHAnsi" w:cstheme="minorHAnsi"/>
                <w:iCs/>
                <w:sz w:val="22"/>
                <w:szCs w:val="22"/>
              </w:rPr>
              <w:t xml:space="preserve">Slijedom navedenog, na razini EK, EDIH-ovi su zamišljeni kao projektno financirani konzorciji predloženi od strane država članica, koji se umrežavaju i koordiniraju na EU razini. </w:t>
            </w:r>
            <w:r w:rsidRPr="00453FD0">
              <w:rPr>
                <w:rFonts w:asciiTheme="minorHAnsi" w:hAnsiTheme="minorHAnsi" w:cstheme="minorHAnsi"/>
                <w:b/>
                <w:bCs/>
                <w:iCs/>
                <w:sz w:val="22"/>
                <w:szCs w:val="22"/>
              </w:rPr>
              <w:t>Također, EDIH-ovi će u okviru svojih projekata pružati prethodno navedene usluge ispod tržišne cijene ili bez naknade poduzećima i javnom sektoru.</w:t>
            </w:r>
          </w:p>
          <w:p w14:paraId="1097228D" w14:textId="77777777" w:rsidR="009503FB" w:rsidRPr="00453FD0" w:rsidRDefault="009503FB" w:rsidP="009503FB">
            <w:pPr>
              <w:rPr>
                <w:rFonts w:asciiTheme="minorHAnsi" w:hAnsiTheme="minorHAnsi" w:cstheme="minorHAnsi"/>
                <w:iCs/>
                <w:sz w:val="22"/>
                <w:szCs w:val="22"/>
              </w:rPr>
            </w:pPr>
            <w:r w:rsidRPr="00453FD0">
              <w:rPr>
                <w:rFonts w:asciiTheme="minorHAnsi" w:hAnsiTheme="minorHAnsi" w:cstheme="minorHAnsi"/>
                <w:iCs/>
                <w:sz w:val="22"/>
                <w:szCs w:val="22"/>
              </w:rPr>
              <w:lastRenderedPageBreak/>
              <w:t xml:space="preserve">Financiranje 50% vrijednosti EDIH aktivnosti je u narednih 7 godina osigurano u okviru programa Digitalna Europa 2021.-2027. Drugu polovicu vrijednosti projekata je bilo potrebno osigurati na razini države članice ili privatnim sredstvima EDIH-ova. </w:t>
            </w:r>
          </w:p>
          <w:p w14:paraId="11153525" w14:textId="77777777" w:rsidR="009503FB" w:rsidRPr="00453FD0" w:rsidRDefault="009503FB" w:rsidP="009503FB">
            <w:pPr>
              <w:rPr>
                <w:rFonts w:asciiTheme="minorHAnsi" w:hAnsiTheme="minorHAnsi" w:cstheme="minorHAnsi"/>
                <w:iCs/>
                <w:sz w:val="22"/>
                <w:szCs w:val="22"/>
              </w:rPr>
            </w:pPr>
            <w:r w:rsidRPr="00453FD0">
              <w:rPr>
                <w:rFonts w:asciiTheme="minorHAnsi" w:hAnsiTheme="minorHAnsi" w:cstheme="minorHAnsi"/>
                <w:iCs/>
                <w:sz w:val="22"/>
                <w:szCs w:val="22"/>
              </w:rPr>
              <w:t>MINGOR pruža podršku uspostavi EDIH-ova u RH od samih začetaka ideje na EU razini. MINGOR je inicirao uspostave EDIH konzorcija na nacionalnoj razini, održavao informativne dane, odabrao na javnom pozovi nacionalne kandidate za EDIH-ove, pružao savjetodavnu i političku podršku te naposljetku osigurao dva izvora sufinanciranja EDIH projekata do 2029. godine. MINGOR je sufinanciranje aktivnosti hrvatskih EDIH-ova osigurao u okviru investicije C1.1.2. R4-I1 Podrška digitalnim centrima za inovacije Nacionalnog plana za oporavak i otpornost 2021.-2026. (NPOO) do kraja 2025. te kroz Program konkurentnost i kohezija 2021.-2027. do kraja 2030.</w:t>
            </w:r>
          </w:p>
          <w:p w14:paraId="75A48F93" w14:textId="77777777" w:rsidR="009503FB" w:rsidRPr="00453FD0" w:rsidRDefault="009503FB" w:rsidP="009503FB">
            <w:pPr>
              <w:rPr>
                <w:rFonts w:asciiTheme="minorHAnsi" w:hAnsiTheme="minorHAnsi" w:cstheme="minorHAnsi"/>
                <w:iCs/>
                <w:sz w:val="22"/>
                <w:szCs w:val="22"/>
              </w:rPr>
            </w:pPr>
            <w:r w:rsidRPr="00453FD0">
              <w:rPr>
                <w:rFonts w:asciiTheme="minorHAnsi" w:hAnsiTheme="minorHAnsi" w:cstheme="minorHAnsi"/>
                <w:iCs/>
                <w:sz w:val="22"/>
                <w:szCs w:val="22"/>
              </w:rPr>
              <w:t>MINGOR je u 2020. godini proveo javni poziv za odabir nacionalnih kandidata za EDIH-ove, kako bi se isti mogli prijaviti na pozive EK za sufinanciranje sredstvima programa Digitalna Europa 2021.-2027. Na temelju jasnih i transparentnih tehnoloških i sektorskih kriterija te kriterija regionalne pokrivenosti je odabrano pet nacionalnih kandidata za EDIH-ove.</w:t>
            </w:r>
          </w:p>
          <w:p w14:paraId="4524F104" w14:textId="77777777" w:rsidR="009503FB" w:rsidRPr="00453FD0" w:rsidRDefault="009503FB" w:rsidP="009503FB">
            <w:pPr>
              <w:rPr>
                <w:rFonts w:asciiTheme="minorHAnsi" w:hAnsiTheme="minorHAnsi" w:cstheme="minorHAnsi"/>
                <w:iCs/>
                <w:sz w:val="22"/>
                <w:szCs w:val="22"/>
              </w:rPr>
            </w:pPr>
            <w:r w:rsidRPr="00453FD0">
              <w:rPr>
                <w:rFonts w:asciiTheme="minorHAnsi" w:hAnsiTheme="minorHAnsi" w:cstheme="minorHAnsi"/>
                <w:iCs/>
                <w:sz w:val="22"/>
                <w:szCs w:val="22"/>
              </w:rPr>
              <w:t>Na prvom pozivu za financiranje projekata EDIH-ova u okviru Programa Digitalna Europa 2021.-2027. (DEP) otvorenom u studenom 2021. godine, četiri hrvatska EDIH-ova (</w:t>
            </w:r>
            <w:r w:rsidRPr="00453FD0">
              <w:rPr>
                <w:rFonts w:asciiTheme="minorHAnsi" w:hAnsiTheme="minorHAnsi" w:cstheme="minorHAnsi"/>
                <w:b/>
                <w:bCs/>
                <w:iCs/>
                <w:sz w:val="22"/>
                <w:szCs w:val="22"/>
              </w:rPr>
              <w:t>AI4Health</w:t>
            </w:r>
            <w:r w:rsidRPr="00453FD0">
              <w:rPr>
                <w:rFonts w:asciiTheme="minorHAnsi" w:hAnsiTheme="minorHAnsi" w:cstheme="minorHAnsi"/>
                <w:iCs/>
                <w:sz w:val="22"/>
                <w:szCs w:val="22"/>
              </w:rPr>
              <w:t xml:space="preserve"> - koordinator Institut Ruđer Bošković, </w:t>
            </w:r>
            <w:r w:rsidRPr="00453FD0">
              <w:rPr>
                <w:rFonts w:asciiTheme="minorHAnsi" w:hAnsiTheme="minorHAnsi" w:cstheme="minorHAnsi"/>
                <w:b/>
                <w:bCs/>
                <w:iCs/>
                <w:sz w:val="22"/>
                <w:szCs w:val="22"/>
              </w:rPr>
              <w:t>EDIH Adria</w:t>
            </w:r>
            <w:r w:rsidRPr="00453FD0">
              <w:rPr>
                <w:rFonts w:asciiTheme="minorHAnsi" w:hAnsiTheme="minorHAnsi" w:cstheme="minorHAnsi"/>
                <w:iCs/>
                <w:sz w:val="22"/>
                <w:szCs w:val="22"/>
              </w:rPr>
              <w:t xml:space="preserve"> – koordinator Sveučilište u Rijeci, </w:t>
            </w:r>
            <w:r w:rsidRPr="00453FD0">
              <w:rPr>
                <w:rFonts w:asciiTheme="minorHAnsi" w:hAnsiTheme="minorHAnsi" w:cstheme="minorHAnsi"/>
                <w:b/>
                <w:bCs/>
                <w:iCs/>
                <w:sz w:val="22"/>
                <w:szCs w:val="22"/>
              </w:rPr>
              <w:t>CROBOHUB++</w:t>
            </w:r>
            <w:r w:rsidRPr="00453FD0">
              <w:rPr>
                <w:rFonts w:asciiTheme="minorHAnsi" w:hAnsiTheme="minorHAnsi" w:cstheme="minorHAnsi"/>
                <w:iCs/>
                <w:sz w:val="22"/>
                <w:szCs w:val="22"/>
              </w:rPr>
              <w:t xml:space="preserve"> - koordinator Fakultet elektrotehnike i računarstva Sveučilišta u Zagrebu, </w:t>
            </w:r>
            <w:r w:rsidRPr="00453FD0">
              <w:rPr>
                <w:rFonts w:asciiTheme="minorHAnsi" w:hAnsiTheme="minorHAnsi" w:cstheme="minorHAnsi"/>
                <w:b/>
                <w:bCs/>
                <w:iCs/>
                <w:sz w:val="22"/>
                <w:szCs w:val="22"/>
              </w:rPr>
              <w:t>JURK</w:t>
            </w:r>
            <w:r w:rsidRPr="00453FD0">
              <w:rPr>
                <w:rFonts w:asciiTheme="minorHAnsi" w:hAnsiTheme="minorHAnsi" w:cstheme="minorHAnsi"/>
                <w:iCs/>
                <w:sz w:val="22"/>
                <w:szCs w:val="22"/>
              </w:rPr>
              <w:t xml:space="preserve"> - koordinator Regionalna agencija Sisačko-moslavačke županije) su ušla u financijsku omotnicu Programa. </w:t>
            </w:r>
          </w:p>
          <w:p w14:paraId="353EEE9C" w14:textId="77777777" w:rsidR="009503FB" w:rsidRPr="00453FD0" w:rsidRDefault="009503FB" w:rsidP="009503FB">
            <w:pPr>
              <w:rPr>
                <w:rFonts w:asciiTheme="minorHAnsi" w:hAnsiTheme="minorHAnsi" w:cstheme="minorHAnsi"/>
                <w:iCs/>
                <w:sz w:val="22"/>
                <w:szCs w:val="22"/>
              </w:rPr>
            </w:pPr>
            <w:r w:rsidRPr="00453FD0">
              <w:rPr>
                <w:rFonts w:asciiTheme="minorHAnsi" w:hAnsiTheme="minorHAnsi" w:cstheme="minorHAnsi"/>
                <w:iCs/>
                <w:sz w:val="22"/>
                <w:szCs w:val="22"/>
              </w:rPr>
              <w:t xml:space="preserve">Prethodno navedeni EDIH-ovi su potpisali Ugovore o sufinanciranju projekata s EK u četvrtom kvartalu 2022. godine. </w:t>
            </w:r>
            <w:r w:rsidRPr="00453FD0">
              <w:rPr>
                <w:rFonts w:asciiTheme="minorHAnsi" w:hAnsiTheme="minorHAnsi" w:cstheme="minorHAnsi"/>
                <w:b/>
                <w:bCs/>
                <w:iCs/>
                <w:sz w:val="22"/>
                <w:szCs w:val="22"/>
              </w:rPr>
              <w:t>Jedan projekt je započeo aktivnosti u prosincu 2022. godine, a ostali početkom 2023. godine.  Projekti traju 3 godine (do kraja 2025. godine).</w:t>
            </w:r>
          </w:p>
          <w:p w14:paraId="4A54AD70" w14:textId="77777777" w:rsidR="009503FB" w:rsidRPr="00453FD0" w:rsidRDefault="009503FB" w:rsidP="009503FB">
            <w:pPr>
              <w:rPr>
                <w:rFonts w:asciiTheme="minorHAnsi" w:hAnsiTheme="minorHAnsi" w:cstheme="minorHAnsi"/>
                <w:iCs/>
                <w:sz w:val="22"/>
                <w:szCs w:val="22"/>
              </w:rPr>
            </w:pPr>
            <w:r w:rsidRPr="00453FD0">
              <w:rPr>
                <w:rFonts w:asciiTheme="minorHAnsi" w:hAnsiTheme="minorHAnsi" w:cstheme="minorHAnsi"/>
                <w:b/>
                <w:bCs/>
                <w:iCs/>
                <w:sz w:val="22"/>
                <w:szCs w:val="22"/>
              </w:rPr>
              <w:t>Ugovori o dodijeli bespovratnih sredstava između EDIH koordinatora i MINGOR-a su potpisani 15. ožujka 2023. godine.</w:t>
            </w:r>
            <w:r w:rsidRPr="00453FD0">
              <w:rPr>
                <w:rFonts w:asciiTheme="minorHAnsi" w:hAnsiTheme="minorHAnsi" w:cstheme="minorHAnsi"/>
                <w:iCs/>
                <w:sz w:val="22"/>
                <w:szCs w:val="22"/>
              </w:rPr>
              <w:t xml:space="preserve"> </w:t>
            </w:r>
          </w:p>
          <w:p w14:paraId="2D8E8891" w14:textId="77777777" w:rsidR="009503FB" w:rsidRPr="00453FD0" w:rsidRDefault="009503FB" w:rsidP="009503FB">
            <w:pPr>
              <w:rPr>
                <w:rFonts w:asciiTheme="minorHAnsi" w:hAnsiTheme="minorHAnsi" w:cstheme="minorHAnsi"/>
                <w:iCs/>
                <w:sz w:val="22"/>
                <w:szCs w:val="22"/>
              </w:rPr>
            </w:pPr>
            <w:r w:rsidRPr="00453FD0">
              <w:rPr>
                <w:rFonts w:asciiTheme="minorHAnsi" w:hAnsiTheme="minorHAnsi" w:cstheme="minorHAnsi"/>
                <w:iCs/>
                <w:sz w:val="22"/>
                <w:szCs w:val="22"/>
              </w:rPr>
              <w:t xml:space="preserve">Sveukupna vrijednost projekata je 10.842.265 EUR, od čega EK isplaćuje polovicu. Druga polovica vrijednosti projekata </w:t>
            </w:r>
            <w:r w:rsidRPr="00453FD0">
              <w:rPr>
                <w:rFonts w:asciiTheme="minorHAnsi" w:hAnsiTheme="minorHAnsi" w:cstheme="minorHAnsi"/>
                <w:b/>
                <w:bCs/>
                <w:iCs/>
                <w:sz w:val="22"/>
                <w:szCs w:val="22"/>
              </w:rPr>
              <w:t>(5.133.299 EUR)</w:t>
            </w:r>
            <w:r w:rsidRPr="00453FD0">
              <w:rPr>
                <w:rFonts w:asciiTheme="minorHAnsi" w:hAnsiTheme="minorHAnsi" w:cstheme="minorHAnsi"/>
                <w:iCs/>
                <w:sz w:val="22"/>
                <w:szCs w:val="22"/>
              </w:rPr>
              <w:t xml:space="preserve"> je osigurana u okviru NPOO-a na proračunskoj stavci MINGOR-a do kraja 2025. godine, čime je zaključena financijska konstrukcija projekata</w:t>
            </w:r>
          </w:p>
          <w:p w14:paraId="5019E536" w14:textId="77777777" w:rsidR="009503FB" w:rsidRPr="00453FD0" w:rsidRDefault="009503FB" w:rsidP="009503FB">
            <w:pPr>
              <w:rPr>
                <w:rFonts w:asciiTheme="minorHAnsi" w:hAnsiTheme="minorHAnsi" w:cstheme="minorHAnsi"/>
                <w:iCs/>
                <w:sz w:val="22"/>
                <w:szCs w:val="22"/>
              </w:rPr>
            </w:pPr>
            <w:r w:rsidRPr="00453FD0">
              <w:rPr>
                <w:rFonts w:asciiTheme="minorHAnsi" w:hAnsiTheme="minorHAnsi" w:cstheme="minorHAnsi"/>
                <w:iCs/>
                <w:sz w:val="22"/>
                <w:szCs w:val="22"/>
              </w:rPr>
              <w:t>U okviru NPOO reforme C1.1.2. R4 Uspostavljanje sustava digitalnih centara za inovacije i vezane investicije I1 Podrška za digitalne centre za inovaciju, osigurano je prethodno navedeno sufinanciranje EDIH-ova i izrada Okvira za uspostavu i praćenje digitalnih inovacijskih centara u Hrvatskoj (EDIH i DIH). Ukupna vrijednost investicije je 7.498.839,00 EUR.</w:t>
            </w:r>
          </w:p>
          <w:p w14:paraId="4337C416" w14:textId="798638FA"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 xml:space="preserve">DIH-ovi su podrška daljnjoj digitalizaciji gospodarstva i važan su alat za potporu digitalizaciji MSP-ova te predstavljaju jedinstveno mjesto kontakta (eng. </w:t>
            </w:r>
            <w:r w:rsidR="0040299C" w:rsidRPr="00453FD0">
              <w:rPr>
                <w:rFonts w:asciiTheme="minorHAnsi" w:hAnsiTheme="minorHAnsi" w:cstheme="minorHAnsi"/>
                <w:iCs/>
                <w:sz w:val="22"/>
                <w:szCs w:val="22"/>
              </w:rPr>
              <w:t>o</w:t>
            </w:r>
            <w:r w:rsidRPr="00453FD0">
              <w:rPr>
                <w:rFonts w:asciiTheme="minorHAnsi" w:hAnsiTheme="minorHAnsi" w:cstheme="minorHAnsi"/>
                <w:iCs/>
                <w:sz w:val="22"/>
                <w:szCs w:val="22"/>
              </w:rPr>
              <w:t xml:space="preserve">ne-stop-shop) koje pruža tehničku stručnost, uslugu „testiranja prije ulaganja“, različite edukacijske programe za korisnike te savjetodavne i druge ključne usluge tvrtkama koje žele istražiti mogućnosti digitalizacije poslovanja. Jačanje europske konkurentnosti i izgradnja snažnijeg inovacijskog kapaciteta te učinkovitijeg i bržeg širenja inovacija među državama članicama EU-a zahtijeva jačanje nacionalnih i regionalnih inovacijskih ekosustava kao potpore razvoju digitalnog gospodarstva. U okviru Programa konkurentnost i kohezija </w:t>
            </w:r>
            <w:r w:rsidRPr="00453FD0">
              <w:rPr>
                <w:rFonts w:asciiTheme="minorHAnsi" w:hAnsiTheme="minorHAnsi" w:cstheme="minorHAnsi"/>
                <w:iCs/>
                <w:sz w:val="22"/>
                <w:szCs w:val="22"/>
              </w:rPr>
              <w:lastRenderedPageBreak/>
              <w:t xml:space="preserve">2021.-2027. </w:t>
            </w:r>
            <w:r w:rsidR="009519F7" w:rsidRPr="00453FD0">
              <w:rPr>
                <w:rFonts w:asciiTheme="minorHAnsi" w:hAnsiTheme="minorHAnsi" w:cstheme="minorHAnsi"/>
                <w:iCs/>
                <w:sz w:val="22"/>
                <w:szCs w:val="22"/>
              </w:rPr>
              <w:t>pružit će se</w:t>
            </w:r>
            <w:r w:rsidRPr="00453FD0">
              <w:rPr>
                <w:rFonts w:asciiTheme="minorHAnsi" w:hAnsiTheme="minorHAnsi" w:cstheme="minorHAnsi"/>
                <w:iCs/>
                <w:sz w:val="22"/>
                <w:szCs w:val="22"/>
              </w:rPr>
              <w:t xml:space="preserve"> podrška </w:t>
            </w:r>
            <w:r w:rsidR="00E60708" w:rsidRPr="00453FD0">
              <w:rPr>
                <w:rFonts w:asciiTheme="minorHAnsi" w:hAnsiTheme="minorHAnsi" w:cstheme="minorHAnsi"/>
                <w:iCs/>
                <w:sz w:val="22"/>
                <w:szCs w:val="22"/>
              </w:rPr>
              <w:t xml:space="preserve">i </w:t>
            </w:r>
            <w:r w:rsidRPr="00453FD0">
              <w:rPr>
                <w:rFonts w:asciiTheme="minorHAnsi" w:hAnsiTheme="minorHAnsi" w:cstheme="minorHAnsi"/>
                <w:iCs/>
                <w:sz w:val="22"/>
                <w:szCs w:val="22"/>
              </w:rPr>
              <w:t>nacionalnoj mreži DIH-ova, u vidu podrške uspostave, širenje portfelja usluga te umrežavanje s regionalnim i stranim DIH-ovima. Trenutačna alokacija za operaciju iznosi 22.617.138 EUR.</w:t>
            </w:r>
          </w:p>
          <w:p w14:paraId="4D6A533D" w14:textId="77777777" w:rsidR="006A1CCA" w:rsidRPr="00453FD0" w:rsidRDefault="006A1CCA" w:rsidP="006A1CCA">
            <w:pPr>
              <w:spacing w:before="0"/>
              <w:contextualSpacing/>
              <w:rPr>
                <w:rFonts w:asciiTheme="minorHAnsi" w:hAnsiTheme="minorHAnsi" w:cstheme="minorHAnsi"/>
                <w:iCs/>
                <w:sz w:val="22"/>
                <w:szCs w:val="22"/>
              </w:rPr>
            </w:pPr>
          </w:p>
          <w:p w14:paraId="03081D6F" w14:textId="77EC0970"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 xml:space="preserve">Navedenom mjerom </w:t>
            </w:r>
            <w:r w:rsidR="009519F7" w:rsidRPr="00453FD0">
              <w:rPr>
                <w:rFonts w:asciiTheme="minorHAnsi" w:hAnsiTheme="minorHAnsi" w:cstheme="minorHAnsi"/>
                <w:iCs/>
                <w:sz w:val="22"/>
                <w:szCs w:val="22"/>
              </w:rPr>
              <w:t>pružit će se</w:t>
            </w:r>
            <w:r w:rsidRPr="00453FD0">
              <w:rPr>
                <w:rFonts w:asciiTheme="minorHAnsi" w:hAnsiTheme="minorHAnsi" w:cstheme="minorHAnsi"/>
                <w:iCs/>
                <w:sz w:val="22"/>
                <w:szCs w:val="22"/>
              </w:rPr>
              <w:t xml:space="preserve"> podrška aktivnostima za unaprjeđenje digitalizacije poslovanja, razvoja digitalnih vještina poduzetnika, poticanje digitalnih inovacija i jačanje digitalno-inovacijskog ekosustava.</w:t>
            </w:r>
          </w:p>
          <w:p w14:paraId="695DEFBB" w14:textId="77777777" w:rsidR="006A1CCA" w:rsidRPr="00453FD0" w:rsidRDefault="006A1CCA" w:rsidP="006A1CCA">
            <w:pPr>
              <w:spacing w:before="0"/>
              <w:contextualSpacing/>
              <w:rPr>
                <w:rFonts w:asciiTheme="minorHAnsi" w:eastAsiaTheme="minorHAnsi" w:hAnsiTheme="minorHAnsi" w:cstheme="minorHAnsi"/>
                <w:iCs/>
                <w:sz w:val="22"/>
                <w:szCs w:val="22"/>
                <w:lang w:eastAsia="en-US"/>
              </w:rPr>
            </w:pPr>
          </w:p>
          <w:p w14:paraId="53C2D2EB" w14:textId="7777777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eastAsiaTheme="minorHAnsi" w:hAnsiTheme="minorHAnsi" w:cstheme="minorHAnsi"/>
                <w:iCs/>
                <w:sz w:val="22"/>
                <w:szCs w:val="22"/>
                <w:lang w:eastAsia="en-US"/>
              </w:rPr>
              <w:t>Veza na cilj:</w:t>
            </w:r>
          </w:p>
          <w:p w14:paraId="7422671F" w14:textId="3A62EF01"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 xml:space="preserve">Širenjem mreže (E)DIH-ova potaknuti će se inovativna i pametna gospodarska transformacija, čime će se poticati istraživačke i inovacijske inicijative u digitalizaciji kako bi se pridonijelo cilju Europske unije, koja do 2030. planira </w:t>
            </w:r>
            <w:r w:rsidR="008E41A2" w:rsidRPr="00453FD0">
              <w:rPr>
                <w:rFonts w:asciiTheme="minorHAnsi" w:hAnsiTheme="minorHAnsi" w:cstheme="minorHAnsi"/>
                <w:iCs/>
                <w:sz w:val="22"/>
                <w:szCs w:val="22"/>
              </w:rPr>
              <w:t xml:space="preserve">da </w:t>
            </w:r>
            <w:r w:rsidR="0080403E" w:rsidRPr="00453FD0">
              <w:rPr>
                <w:rFonts w:asciiTheme="minorHAnsi" w:hAnsiTheme="minorHAnsi" w:cstheme="minorHAnsi"/>
                <w:iCs/>
                <w:sz w:val="22"/>
                <w:szCs w:val="22"/>
              </w:rPr>
              <w:t>više od 90 % MSPO-ova dosegne barem osnovnu razinu digitalnog intenziteta.</w:t>
            </w:r>
          </w:p>
          <w:p w14:paraId="66DB03B9" w14:textId="77777777" w:rsidR="006A1CCA" w:rsidRPr="00453FD0" w:rsidRDefault="006A1CCA" w:rsidP="006A1CCA">
            <w:pPr>
              <w:spacing w:before="0"/>
              <w:contextualSpacing/>
              <w:rPr>
                <w:rFonts w:asciiTheme="minorHAnsi" w:hAnsiTheme="minorHAnsi" w:cstheme="minorHAnsi"/>
                <w:iCs/>
                <w:sz w:val="22"/>
                <w:szCs w:val="22"/>
              </w:rPr>
            </w:pPr>
          </w:p>
          <w:p w14:paraId="7B2ACCF6" w14:textId="7777777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eastAsiaTheme="minorHAnsi" w:hAnsiTheme="minorHAnsi" w:cstheme="minorHAnsi"/>
                <w:iCs/>
                <w:sz w:val="22"/>
                <w:szCs w:val="22"/>
                <w:lang w:eastAsia="en-US"/>
              </w:rPr>
              <w:t xml:space="preserve">Provizorna vremenska crta: </w:t>
            </w:r>
          </w:p>
          <w:p w14:paraId="3405E3C4" w14:textId="26B77F50"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 xml:space="preserve">Mjera će se provoditi do </w:t>
            </w:r>
            <w:r w:rsidR="00B4135E" w:rsidRPr="00453FD0">
              <w:rPr>
                <w:rFonts w:asciiTheme="minorHAnsi" w:hAnsiTheme="minorHAnsi" w:cstheme="minorHAnsi"/>
                <w:iCs/>
                <w:sz w:val="22"/>
                <w:szCs w:val="22"/>
              </w:rPr>
              <w:t>20</w:t>
            </w:r>
            <w:r w:rsidR="00D91786" w:rsidRPr="00453FD0">
              <w:rPr>
                <w:rFonts w:asciiTheme="minorHAnsi" w:hAnsiTheme="minorHAnsi" w:cstheme="minorHAnsi"/>
                <w:iCs/>
                <w:sz w:val="22"/>
                <w:szCs w:val="22"/>
              </w:rPr>
              <w:t>30</w:t>
            </w:r>
            <w:r w:rsidRPr="00453FD0">
              <w:rPr>
                <w:rFonts w:asciiTheme="minorHAnsi" w:hAnsiTheme="minorHAnsi" w:cstheme="minorHAnsi"/>
                <w:iCs/>
                <w:sz w:val="22"/>
                <w:szCs w:val="22"/>
              </w:rPr>
              <w:t>. godine.</w:t>
            </w:r>
          </w:p>
          <w:p w14:paraId="60FFAD58" w14:textId="77777777" w:rsidR="006A1CCA" w:rsidRPr="00453FD0" w:rsidRDefault="006A1CCA" w:rsidP="006A1CCA">
            <w:pPr>
              <w:spacing w:before="0"/>
              <w:contextualSpacing/>
              <w:rPr>
                <w:rFonts w:asciiTheme="minorHAnsi" w:hAnsiTheme="minorHAnsi" w:cstheme="minorHAnsi"/>
                <w:iCs/>
                <w:sz w:val="22"/>
                <w:szCs w:val="22"/>
              </w:rPr>
            </w:pPr>
          </w:p>
          <w:p w14:paraId="4BA9EC53" w14:textId="7777777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Nadležno tijelo:</w:t>
            </w:r>
          </w:p>
          <w:p w14:paraId="50DC0072" w14:textId="68B42A6E" w:rsidR="006A1CCA" w:rsidRPr="00453FD0" w:rsidRDefault="003A2908"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Ministarstvo gospodarstva i održivog razvoja</w:t>
            </w:r>
          </w:p>
        </w:tc>
      </w:tr>
      <w:tr w:rsidR="006A1CCA" w:rsidRPr="00453FD0" w14:paraId="4EA023C2" w14:textId="77777777" w:rsidTr="6178B10E">
        <w:tc>
          <w:tcPr>
            <w:tcW w:w="1271" w:type="dxa"/>
            <w:shd w:val="clear" w:color="auto" w:fill="auto"/>
          </w:tcPr>
          <w:p w14:paraId="51292B65" w14:textId="04E0C900" w:rsidR="006A1CCA" w:rsidRPr="00453FD0" w:rsidRDefault="001D5230" w:rsidP="006A1CCA">
            <w:pPr>
              <w:rPr>
                <w:rFonts w:asciiTheme="minorHAnsi" w:hAnsiTheme="minorHAnsi" w:cstheme="minorHAnsi"/>
                <w:b/>
                <w:bCs/>
                <w:sz w:val="22"/>
                <w:szCs w:val="22"/>
              </w:rPr>
            </w:pPr>
            <w:r w:rsidRPr="00453FD0">
              <w:rPr>
                <w:rFonts w:asciiTheme="minorHAnsi" w:hAnsiTheme="minorHAnsi" w:cstheme="minorHAnsi"/>
                <w:b/>
                <w:bCs/>
                <w:sz w:val="22"/>
                <w:szCs w:val="22"/>
              </w:rPr>
              <w:lastRenderedPageBreak/>
              <w:t>P</w:t>
            </w:r>
            <w:r w:rsidR="006A1CCA" w:rsidRPr="00453FD0">
              <w:rPr>
                <w:rFonts w:asciiTheme="minorHAnsi" w:hAnsiTheme="minorHAnsi" w:cstheme="minorHAnsi"/>
                <w:b/>
                <w:bCs/>
                <w:sz w:val="22"/>
                <w:szCs w:val="22"/>
              </w:rPr>
              <w:t xml:space="preserve">roračun </w:t>
            </w:r>
          </w:p>
        </w:tc>
        <w:tc>
          <w:tcPr>
            <w:tcW w:w="8080" w:type="dxa"/>
            <w:shd w:val="clear" w:color="auto" w:fill="auto"/>
          </w:tcPr>
          <w:p w14:paraId="48A2FF5B" w14:textId="35330FEA" w:rsidR="007D6759" w:rsidRPr="00453FD0" w:rsidRDefault="7FD8C835" w:rsidP="0080444A">
            <w:pPr>
              <w:spacing w:before="0" w:after="0"/>
              <w:contextualSpacing/>
              <w:rPr>
                <w:rFonts w:asciiTheme="minorHAnsi" w:eastAsiaTheme="minorHAnsi" w:hAnsiTheme="minorHAnsi" w:cstheme="minorHAnsi"/>
                <w:sz w:val="22"/>
                <w:szCs w:val="22"/>
                <w:lang w:eastAsia="en-US"/>
              </w:rPr>
            </w:pPr>
            <w:r w:rsidRPr="00453FD0">
              <w:rPr>
                <w:rFonts w:asciiTheme="minorHAnsi" w:eastAsiaTheme="minorEastAsia" w:hAnsiTheme="minorHAnsi" w:cstheme="minorHAnsi"/>
                <w:sz w:val="22"/>
                <w:szCs w:val="22"/>
                <w:lang w:eastAsia="en-US"/>
              </w:rPr>
              <w:t xml:space="preserve">Ukupna predviđena alokacija iznosi </w:t>
            </w:r>
            <w:r w:rsidR="009F2D85" w:rsidRPr="00B17521">
              <w:rPr>
                <w:rStyle w:val="BodyTextChar"/>
                <w:rFonts w:asciiTheme="minorHAnsi" w:hAnsiTheme="minorHAnsi" w:cstheme="minorHAnsi"/>
                <w:sz w:val="22"/>
                <w:szCs w:val="22"/>
              </w:rPr>
              <w:t>30.115.977 EUR</w:t>
            </w:r>
          </w:p>
          <w:p w14:paraId="4A7400F9" w14:textId="2042541A" w:rsidR="00470722" w:rsidRPr="00453FD0" w:rsidRDefault="00470722" w:rsidP="006263EE">
            <w:pPr>
              <w:numPr>
                <w:ilvl w:val="1"/>
                <w:numId w:val="23"/>
              </w:numPr>
              <w:spacing w:before="0" w:after="0"/>
              <w:contextualSpacing/>
              <w:rPr>
                <w:rFonts w:asciiTheme="minorHAnsi" w:eastAsiaTheme="minorHAnsi" w:hAnsiTheme="minorHAnsi" w:cstheme="minorHAnsi"/>
                <w:sz w:val="22"/>
                <w:szCs w:val="22"/>
                <w:lang w:eastAsia="en-US"/>
              </w:rPr>
            </w:pPr>
            <w:r w:rsidRPr="00453FD0">
              <w:rPr>
                <w:rFonts w:asciiTheme="minorHAnsi" w:eastAsiaTheme="minorEastAsia" w:hAnsiTheme="minorHAnsi" w:cstheme="minorHAnsi"/>
                <w:sz w:val="22"/>
                <w:szCs w:val="22"/>
                <w:lang w:eastAsia="en-US"/>
              </w:rPr>
              <w:t>NPOO (C1.1.2. R4-I1): 7.4</w:t>
            </w:r>
            <w:r w:rsidR="00B5292F" w:rsidRPr="00453FD0">
              <w:rPr>
                <w:rFonts w:asciiTheme="minorHAnsi" w:eastAsiaTheme="minorEastAsia" w:hAnsiTheme="minorHAnsi" w:cstheme="minorHAnsi"/>
                <w:sz w:val="22"/>
                <w:szCs w:val="22"/>
                <w:lang w:eastAsia="en-US"/>
              </w:rPr>
              <w:t>98</w:t>
            </w:r>
            <w:r w:rsidRPr="00453FD0">
              <w:rPr>
                <w:rFonts w:asciiTheme="minorHAnsi" w:eastAsiaTheme="minorEastAsia" w:hAnsiTheme="minorHAnsi" w:cstheme="minorHAnsi"/>
                <w:sz w:val="22"/>
                <w:szCs w:val="22"/>
                <w:lang w:eastAsia="en-US"/>
              </w:rPr>
              <w:t>.</w:t>
            </w:r>
            <w:r w:rsidR="007A0979" w:rsidRPr="00453FD0">
              <w:rPr>
                <w:rFonts w:asciiTheme="minorHAnsi" w:eastAsiaTheme="minorEastAsia" w:hAnsiTheme="minorHAnsi" w:cstheme="minorHAnsi"/>
                <w:sz w:val="22"/>
                <w:szCs w:val="22"/>
                <w:lang w:eastAsia="en-US"/>
              </w:rPr>
              <w:t>839</w:t>
            </w:r>
            <w:r w:rsidRPr="00453FD0">
              <w:rPr>
                <w:rFonts w:asciiTheme="minorHAnsi" w:eastAsiaTheme="minorEastAsia" w:hAnsiTheme="minorHAnsi" w:cstheme="minorHAnsi"/>
                <w:sz w:val="22"/>
                <w:szCs w:val="22"/>
                <w:lang w:eastAsia="en-US"/>
              </w:rPr>
              <w:t>,</w:t>
            </w:r>
            <w:r w:rsidR="007A0979" w:rsidRPr="00453FD0">
              <w:rPr>
                <w:rFonts w:asciiTheme="minorHAnsi" w:eastAsiaTheme="minorEastAsia" w:hAnsiTheme="minorHAnsi" w:cstheme="minorHAnsi"/>
                <w:sz w:val="22"/>
                <w:szCs w:val="22"/>
                <w:lang w:eastAsia="en-US"/>
              </w:rPr>
              <w:t>00</w:t>
            </w:r>
            <w:r w:rsidRPr="00453FD0">
              <w:rPr>
                <w:rFonts w:asciiTheme="minorHAnsi" w:eastAsiaTheme="minorEastAsia" w:hAnsiTheme="minorHAnsi" w:cstheme="minorHAnsi"/>
                <w:sz w:val="22"/>
                <w:szCs w:val="22"/>
                <w:lang w:eastAsia="en-US"/>
              </w:rPr>
              <w:t xml:space="preserve"> EUR</w:t>
            </w:r>
          </w:p>
          <w:p w14:paraId="27DC1552" w14:textId="4542B647" w:rsidR="00470722" w:rsidRPr="00453FD0" w:rsidRDefault="00470722" w:rsidP="006263EE">
            <w:pPr>
              <w:numPr>
                <w:ilvl w:val="2"/>
                <w:numId w:val="23"/>
              </w:numPr>
              <w:spacing w:before="0" w:after="0"/>
              <w:contextualSpacing/>
              <w:rPr>
                <w:rFonts w:asciiTheme="minorHAnsi" w:eastAsiaTheme="minorHAnsi" w:hAnsiTheme="minorHAnsi" w:cstheme="minorHAnsi"/>
                <w:sz w:val="22"/>
                <w:szCs w:val="22"/>
                <w:lang w:eastAsia="en-US"/>
              </w:rPr>
            </w:pPr>
            <w:r w:rsidRPr="00453FD0">
              <w:rPr>
                <w:rFonts w:asciiTheme="minorHAnsi" w:eastAsiaTheme="minorEastAsia" w:hAnsiTheme="minorHAnsi" w:cstheme="minorHAnsi"/>
                <w:sz w:val="22"/>
                <w:szCs w:val="22"/>
                <w:lang w:eastAsia="en-US"/>
              </w:rPr>
              <w:t xml:space="preserve">Od čega je utrošeno: 3.336.603,82 EUR </w:t>
            </w:r>
          </w:p>
          <w:p w14:paraId="5BD5E3CE" w14:textId="09C7575C" w:rsidR="006A1CCA" w:rsidRPr="00453FD0" w:rsidRDefault="00470722" w:rsidP="006263EE">
            <w:pPr>
              <w:numPr>
                <w:ilvl w:val="1"/>
                <w:numId w:val="23"/>
              </w:numPr>
              <w:spacing w:before="0" w:after="0"/>
              <w:contextualSpacing/>
              <w:rPr>
                <w:rFonts w:asciiTheme="minorHAnsi" w:eastAsiaTheme="minorHAnsi" w:hAnsiTheme="minorHAnsi" w:cstheme="minorHAnsi"/>
                <w:sz w:val="22"/>
                <w:szCs w:val="22"/>
                <w:lang w:eastAsia="en-US"/>
              </w:rPr>
            </w:pPr>
            <w:r w:rsidRPr="00453FD0">
              <w:rPr>
                <w:rFonts w:asciiTheme="minorHAnsi" w:eastAsiaTheme="minorEastAsia" w:hAnsiTheme="minorHAnsi" w:cstheme="minorHAnsi"/>
                <w:sz w:val="22"/>
                <w:szCs w:val="22"/>
                <w:lang w:eastAsia="en-US"/>
              </w:rPr>
              <w:t>PKK 2021.-2027. (PO1 ii.): 22,617,138 EUR</w:t>
            </w:r>
          </w:p>
          <w:p w14:paraId="33729A8F" w14:textId="08C38230" w:rsidR="00AF019B" w:rsidRPr="00453FD0" w:rsidRDefault="00AF019B" w:rsidP="006263EE">
            <w:pPr>
              <w:numPr>
                <w:ilvl w:val="2"/>
                <w:numId w:val="23"/>
              </w:numPr>
              <w:spacing w:before="0" w:after="0"/>
              <w:contextualSpacing/>
              <w:rPr>
                <w:rFonts w:asciiTheme="minorHAnsi" w:eastAsiaTheme="minorHAnsi" w:hAnsiTheme="minorHAnsi" w:cstheme="minorHAnsi"/>
                <w:sz w:val="22"/>
                <w:szCs w:val="22"/>
                <w:lang w:eastAsia="en-US"/>
              </w:rPr>
            </w:pPr>
            <w:r w:rsidRPr="00453FD0">
              <w:rPr>
                <w:rFonts w:asciiTheme="minorHAnsi" w:eastAsiaTheme="minorEastAsia" w:hAnsiTheme="minorHAnsi" w:cstheme="minorHAnsi"/>
                <w:sz w:val="22"/>
                <w:szCs w:val="22"/>
                <w:lang w:eastAsia="en-US"/>
              </w:rPr>
              <w:t>Sredstva još nisu utrošena</w:t>
            </w:r>
          </w:p>
        </w:tc>
      </w:tr>
      <w:tr w:rsidR="006A1CCA" w:rsidRPr="00453FD0" w14:paraId="5C4E1101" w14:textId="77777777" w:rsidTr="6178B10E">
        <w:tc>
          <w:tcPr>
            <w:tcW w:w="1271" w:type="dxa"/>
          </w:tcPr>
          <w:p w14:paraId="7088B213" w14:textId="3E8BAA3D" w:rsidR="006A1CCA" w:rsidRPr="00453FD0" w:rsidRDefault="006A1CCA" w:rsidP="006A1CCA">
            <w:pPr>
              <w:rPr>
                <w:rFonts w:asciiTheme="minorHAnsi" w:hAnsiTheme="minorHAnsi" w:cstheme="minorHAnsi"/>
                <w:b/>
                <w:bCs/>
                <w:sz w:val="22"/>
                <w:szCs w:val="22"/>
              </w:rPr>
            </w:pPr>
            <w:r w:rsidRPr="00453FD0">
              <w:rPr>
                <w:rFonts w:asciiTheme="minorHAnsi" w:hAnsiTheme="minorHAnsi" w:cstheme="minorHAnsi"/>
                <w:b/>
                <w:bCs/>
                <w:sz w:val="22"/>
                <w:szCs w:val="22"/>
              </w:rPr>
              <w:t xml:space="preserve">Očekivani učinak </w:t>
            </w:r>
          </w:p>
        </w:tc>
        <w:tc>
          <w:tcPr>
            <w:tcW w:w="8080" w:type="dxa"/>
          </w:tcPr>
          <w:p w14:paraId="4724729F" w14:textId="77777777" w:rsidR="006A1CCA" w:rsidRPr="00453FD0" w:rsidRDefault="006A1CCA" w:rsidP="00210350">
            <w:pPr>
              <w:spacing w:before="0"/>
              <w:contextualSpacing/>
              <w:rPr>
                <w:rFonts w:asciiTheme="minorHAnsi" w:hAnsiTheme="minorHAnsi" w:cstheme="minorHAnsi"/>
                <w:sz w:val="22"/>
                <w:szCs w:val="22"/>
              </w:rPr>
            </w:pPr>
            <w:r w:rsidRPr="00453FD0">
              <w:rPr>
                <w:rFonts w:asciiTheme="minorHAnsi" w:hAnsiTheme="minorHAnsi" w:cstheme="minorHAnsi"/>
                <w:sz w:val="22"/>
                <w:szCs w:val="22"/>
              </w:rPr>
              <w:t>Nastavno na očekivani učinak mjera podrške uspostave i operativnosti EDIH-ova i DIH-ova, MINGOR očekuje uspješnu provedbu projekata prethodno spomenutih 4 EDIH-ova do kraja 2025. godine te nastavak njihovih projektnih aktivnosti do kraja 2029. godine. Također, nakon analize aktualnog sustava digitalnih inovacijskih centara u Hrvatskoj i izrade Nacionalnog okvira za uspostavu i praćenje sustava digitalnih inovacijskih centara u okviru NPOO-a, očekujemo mapiran sustav DIH-ova u Hrvatskoj u vidu njihove pravne forme, operativnosti, tehnološkog i sektorskog sadržaja te koordinacije, praćenja i evaluacije njihovog rada na nacionalnoj razini.</w:t>
            </w:r>
          </w:p>
        </w:tc>
      </w:tr>
    </w:tbl>
    <w:p w14:paraId="39EF4C00" w14:textId="77777777" w:rsidR="006A1CCA" w:rsidRPr="00453FD0" w:rsidRDefault="006A1CCA" w:rsidP="006A1CCA">
      <w:pPr>
        <w:spacing w:before="0" w:after="160"/>
        <w:rPr>
          <w:rFonts w:cstheme="minorHAnsi"/>
          <w:b/>
          <w:bCs/>
          <w:szCs w:val="22"/>
        </w:rPr>
      </w:pPr>
    </w:p>
    <w:p w14:paraId="5A68342E" w14:textId="7E6377AE" w:rsidR="006A1CCA" w:rsidRPr="00453FD0" w:rsidRDefault="006A1CCA" w:rsidP="006A1CCA">
      <w:pPr>
        <w:keepNext/>
        <w:numPr>
          <w:ilvl w:val="2"/>
          <w:numId w:val="28"/>
        </w:numPr>
        <w:outlineLvl w:val="2"/>
        <w:rPr>
          <w:rFonts w:cstheme="minorHAnsi"/>
          <w:i/>
          <w:szCs w:val="22"/>
        </w:rPr>
      </w:pPr>
      <w:bookmarkStart w:id="65" w:name="_Toc146007586"/>
      <w:bookmarkStart w:id="66" w:name="_Toc146007630"/>
      <w:bookmarkStart w:id="67" w:name="_Toc159605005"/>
      <w:bookmarkEnd w:id="65"/>
      <w:bookmarkEnd w:id="66"/>
      <w:r w:rsidRPr="00453FD0">
        <w:rPr>
          <w:rFonts w:cstheme="minorHAnsi"/>
          <w:i/>
          <w:szCs w:val="22"/>
        </w:rPr>
        <w:t>Mjera 9.</w:t>
      </w:r>
      <w:r w:rsidR="00E273E5" w:rsidRPr="00453FD0">
        <w:rPr>
          <w:rFonts w:cstheme="minorHAnsi"/>
          <w:i/>
          <w:szCs w:val="22"/>
        </w:rPr>
        <w:t>1</w:t>
      </w:r>
      <w:r w:rsidRPr="00453FD0">
        <w:rPr>
          <w:rFonts w:cstheme="minorHAnsi"/>
          <w:i/>
          <w:szCs w:val="22"/>
        </w:rPr>
        <w:t xml:space="preserve"> –  Pridruživanje RH EDIC-ima</w:t>
      </w:r>
      <w:r w:rsidRPr="00453FD0">
        <w:rPr>
          <w:rFonts w:cstheme="minorHAnsi"/>
          <w:i/>
          <w:szCs w:val="22"/>
          <w:vertAlign w:val="superscript"/>
        </w:rPr>
        <w:footnoteReference w:id="28"/>
      </w:r>
      <w:bookmarkEnd w:id="67"/>
    </w:p>
    <w:tbl>
      <w:tblPr>
        <w:tblStyle w:val="TableGrid"/>
        <w:tblW w:w="9351" w:type="dxa"/>
        <w:tblLook w:val="04A0" w:firstRow="1" w:lastRow="0" w:firstColumn="1" w:lastColumn="0" w:noHBand="0" w:noVBand="1"/>
      </w:tblPr>
      <w:tblGrid>
        <w:gridCol w:w="1271"/>
        <w:gridCol w:w="8080"/>
      </w:tblGrid>
      <w:tr w:rsidR="006A1CCA" w:rsidRPr="00453FD0" w14:paraId="5A180B40" w14:textId="77777777" w:rsidTr="6178B10E">
        <w:tc>
          <w:tcPr>
            <w:tcW w:w="1271" w:type="dxa"/>
          </w:tcPr>
          <w:p w14:paraId="6AA69DFA" w14:textId="77777777" w:rsidR="006A1CCA" w:rsidRPr="00453FD0" w:rsidRDefault="006A1CCA" w:rsidP="006A1CCA">
            <w:pPr>
              <w:rPr>
                <w:rFonts w:asciiTheme="minorHAnsi" w:hAnsiTheme="minorHAnsi" w:cstheme="minorHAnsi"/>
                <w:b/>
                <w:bCs/>
                <w:sz w:val="22"/>
                <w:szCs w:val="22"/>
              </w:rPr>
            </w:pPr>
            <w:r w:rsidRPr="00453FD0">
              <w:rPr>
                <w:rFonts w:asciiTheme="minorHAnsi" w:hAnsiTheme="minorHAnsi" w:cstheme="minorHAnsi"/>
                <w:b/>
                <w:bCs/>
                <w:sz w:val="22"/>
                <w:szCs w:val="22"/>
              </w:rPr>
              <w:t>Nova mjera</w:t>
            </w:r>
          </w:p>
        </w:tc>
        <w:tc>
          <w:tcPr>
            <w:tcW w:w="8080" w:type="dxa"/>
          </w:tcPr>
          <w:p w14:paraId="150774C9" w14:textId="77777777" w:rsidR="006A1CCA" w:rsidRPr="00453FD0" w:rsidRDefault="006A1CCA" w:rsidP="006A1CCA">
            <w:pPr>
              <w:spacing w:before="0"/>
              <w:contextualSpacing/>
              <w:rPr>
                <w:rFonts w:asciiTheme="minorHAnsi" w:hAnsiTheme="minorHAnsi" w:cstheme="minorHAnsi"/>
                <w:sz w:val="22"/>
                <w:szCs w:val="22"/>
              </w:rPr>
            </w:pPr>
            <w:r w:rsidRPr="00453FD0">
              <w:rPr>
                <w:rFonts w:asciiTheme="minorHAnsi" w:hAnsiTheme="minorHAnsi" w:cstheme="minorHAnsi"/>
                <w:sz w:val="22"/>
                <w:szCs w:val="22"/>
              </w:rPr>
              <w:t>Da</w:t>
            </w:r>
          </w:p>
        </w:tc>
      </w:tr>
      <w:tr w:rsidR="006A1CCA" w:rsidRPr="00453FD0" w14:paraId="20B926BC" w14:textId="77777777" w:rsidTr="6178B10E">
        <w:tc>
          <w:tcPr>
            <w:tcW w:w="1271" w:type="dxa"/>
          </w:tcPr>
          <w:p w14:paraId="677473FC" w14:textId="0F0ECA91" w:rsidR="006A1CCA" w:rsidRPr="00453FD0" w:rsidRDefault="001D5230" w:rsidP="006A1CCA">
            <w:pPr>
              <w:rPr>
                <w:rFonts w:asciiTheme="minorHAnsi" w:hAnsiTheme="minorHAnsi" w:cstheme="minorHAnsi"/>
                <w:b/>
                <w:bCs/>
                <w:sz w:val="22"/>
                <w:szCs w:val="22"/>
              </w:rPr>
            </w:pPr>
            <w:r w:rsidRPr="00453FD0">
              <w:rPr>
                <w:rFonts w:asciiTheme="minorHAnsi" w:hAnsiTheme="minorHAnsi" w:cstheme="minorHAnsi"/>
                <w:b/>
                <w:bCs/>
                <w:sz w:val="22"/>
                <w:szCs w:val="22"/>
              </w:rPr>
              <w:t>O</w:t>
            </w:r>
            <w:r w:rsidR="006A1CCA" w:rsidRPr="00453FD0">
              <w:rPr>
                <w:rFonts w:asciiTheme="minorHAnsi" w:hAnsiTheme="minorHAnsi" w:cstheme="minorHAnsi"/>
                <w:b/>
                <w:bCs/>
                <w:sz w:val="22"/>
                <w:szCs w:val="22"/>
              </w:rPr>
              <w:t xml:space="preserve">pis mjere </w:t>
            </w:r>
          </w:p>
          <w:p w14:paraId="79926D4D" w14:textId="77777777" w:rsidR="006A1CCA" w:rsidRPr="00453FD0" w:rsidRDefault="006A1CCA" w:rsidP="006A1CCA">
            <w:pPr>
              <w:spacing w:after="0"/>
              <w:rPr>
                <w:rFonts w:asciiTheme="minorHAnsi" w:hAnsiTheme="minorHAnsi" w:cstheme="minorHAnsi"/>
                <w:b/>
                <w:sz w:val="22"/>
                <w:szCs w:val="22"/>
              </w:rPr>
            </w:pPr>
          </w:p>
        </w:tc>
        <w:tc>
          <w:tcPr>
            <w:tcW w:w="8080" w:type="dxa"/>
          </w:tcPr>
          <w:p w14:paraId="01780C40" w14:textId="047AFBE1" w:rsidR="006A1CCA" w:rsidRPr="00453FD0" w:rsidRDefault="0024140F" w:rsidP="006A1CCA">
            <w:pPr>
              <w:spacing w:before="0"/>
              <w:contextualSpacing/>
              <w:rPr>
                <w:rFonts w:asciiTheme="minorHAnsi" w:hAnsiTheme="minorHAnsi" w:cstheme="minorHAnsi"/>
                <w:i/>
                <w:sz w:val="22"/>
                <w:szCs w:val="22"/>
              </w:rPr>
            </w:pPr>
            <w:r w:rsidRPr="00453FD0">
              <w:rPr>
                <w:rFonts w:asciiTheme="minorHAnsi" w:hAnsiTheme="minorHAnsi" w:cstheme="minorHAnsi"/>
                <w:i/>
                <w:sz w:val="22"/>
                <w:szCs w:val="22"/>
              </w:rPr>
              <w:t>Sadržaj mjere:</w:t>
            </w:r>
          </w:p>
          <w:p w14:paraId="757AAEAA" w14:textId="7777777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U okviru EDIC projekata države članice EU-a mogu udružiti resurse i blisko surađivati kako bi izgradile digitalne kapacitete koje bi same teško ostvarile. Kvantna računala, 5G, razvoj čipova II. Generacije, kvantna i svemirska komunikacija, blockchain, povezane javne uprave, samo su neki od projekata koji države članice mogu zajednički pokrenuti.</w:t>
            </w:r>
          </w:p>
          <w:p w14:paraId="7E8BB188" w14:textId="77777777" w:rsidR="006A1CCA" w:rsidRPr="00453FD0" w:rsidRDefault="006A1CCA" w:rsidP="006A1CCA">
            <w:pPr>
              <w:spacing w:before="0"/>
              <w:contextualSpacing/>
              <w:rPr>
                <w:rFonts w:asciiTheme="minorHAnsi" w:eastAsiaTheme="minorHAnsi" w:hAnsiTheme="minorHAnsi" w:cstheme="minorHAnsi"/>
                <w:iCs/>
                <w:sz w:val="22"/>
                <w:szCs w:val="22"/>
                <w:lang w:eastAsia="en-US"/>
              </w:rPr>
            </w:pPr>
          </w:p>
          <w:p w14:paraId="5026AADD" w14:textId="34CF2F92" w:rsidR="006A1CCA" w:rsidRPr="00453FD0" w:rsidRDefault="006A1CCA" w:rsidP="0651157A">
            <w:pPr>
              <w:spacing w:before="0"/>
              <w:contextualSpacing/>
              <w:rPr>
                <w:rFonts w:asciiTheme="minorHAnsi" w:eastAsiaTheme="minorEastAsia" w:hAnsiTheme="minorHAnsi" w:cstheme="minorHAnsi"/>
                <w:sz w:val="22"/>
                <w:szCs w:val="22"/>
                <w:lang w:eastAsia="en-US"/>
              </w:rPr>
            </w:pPr>
            <w:bookmarkStart w:id="68" w:name="_Hlk162274879"/>
            <w:r w:rsidRPr="00453FD0">
              <w:rPr>
                <w:rFonts w:asciiTheme="minorHAnsi" w:eastAsiaTheme="minorEastAsia" w:hAnsiTheme="minorHAnsi" w:cstheme="minorHAnsi"/>
                <w:sz w:val="22"/>
                <w:szCs w:val="22"/>
                <w:lang w:eastAsia="en-US"/>
              </w:rPr>
              <w:lastRenderedPageBreak/>
              <w:t>Republika Hrvatske trenutno je uključena u nekoliko EDIC projekata, a kontinuirano će se poticati sudjelovanje u novim EDIC projektima.</w:t>
            </w:r>
            <w:r w:rsidR="005725F0" w:rsidRPr="00453FD0">
              <w:rPr>
                <w:rFonts w:asciiTheme="minorHAnsi" w:eastAsiaTheme="minorEastAsia" w:hAnsiTheme="minorHAnsi" w:cstheme="minorHAnsi"/>
                <w:sz w:val="22"/>
                <w:szCs w:val="22"/>
                <w:lang w:eastAsia="en-US"/>
              </w:rPr>
              <w:t xml:space="preserve"> </w:t>
            </w:r>
            <w:bookmarkEnd w:id="68"/>
            <w:r w:rsidR="005725F0" w:rsidRPr="00453FD0">
              <w:rPr>
                <w:rFonts w:asciiTheme="minorHAnsi" w:eastAsiaTheme="minorEastAsia" w:hAnsiTheme="minorHAnsi" w:cstheme="minorHAnsi"/>
                <w:sz w:val="22"/>
                <w:szCs w:val="22"/>
                <w:lang w:eastAsia="en-US"/>
              </w:rPr>
              <w:t>Više informacija o EDIC-ima nalazi se u poglavlju</w:t>
            </w:r>
            <w:r w:rsidR="00262E2F" w:rsidRPr="00453FD0">
              <w:rPr>
                <w:rFonts w:eastAsiaTheme="minorEastAsia" w:cstheme="minorHAnsi"/>
                <w:szCs w:val="22"/>
                <w:lang w:eastAsia="en-US"/>
              </w:rPr>
              <w:t xml:space="preserve"> </w:t>
            </w:r>
            <w:r w:rsidR="005E5A46" w:rsidRPr="00453FD0">
              <w:rPr>
                <w:rFonts w:asciiTheme="minorHAnsi" w:eastAsiaTheme="minorEastAsia" w:hAnsiTheme="minorHAnsi" w:cstheme="minorHAnsi"/>
                <w:sz w:val="22"/>
                <w:szCs w:val="22"/>
                <w:lang w:eastAsia="en-US"/>
              </w:rPr>
              <w:fldChar w:fldCharType="begin"/>
            </w:r>
            <w:r w:rsidR="005E5A46" w:rsidRPr="00453FD0">
              <w:rPr>
                <w:rFonts w:asciiTheme="minorHAnsi" w:eastAsiaTheme="minorEastAsia" w:hAnsiTheme="minorHAnsi" w:cstheme="minorHAnsi"/>
                <w:sz w:val="22"/>
                <w:szCs w:val="22"/>
                <w:lang w:eastAsia="en-US"/>
              </w:rPr>
              <w:instrText xml:space="preserve"> REF _Ref147707697 \r \h  \* MERGEFORMAT </w:instrText>
            </w:r>
            <w:r w:rsidR="005E5A46" w:rsidRPr="00453FD0">
              <w:rPr>
                <w:rFonts w:eastAsiaTheme="minorEastAsia" w:cstheme="minorHAnsi"/>
                <w:szCs w:val="22"/>
                <w:lang w:eastAsia="en-US"/>
              </w:rPr>
            </w:r>
            <w:r w:rsidR="005E5A46" w:rsidRPr="00B17521">
              <w:rPr>
                <w:rFonts w:asciiTheme="minorHAnsi" w:eastAsiaTheme="minorEastAsia" w:hAnsiTheme="minorHAnsi" w:cstheme="minorHAnsi"/>
                <w:sz w:val="22"/>
                <w:szCs w:val="22"/>
                <w:lang w:eastAsia="en-US"/>
              </w:rPr>
              <w:fldChar w:fldCharType="separate"/>
            </w:r>
            <w:r w:rsidR="0031344C">
              <w:rPr>
                <w:rFonts w:asciiTheme="minorHAnsi" w:eastAsiaTheme="minorEastAsia" w:hAnsiTheme="minorHAnsi" w:cstheme="minorHAnsi"/>
                <w:sz w:val="22"/>
                <w:szCs w:val="22"/>
                <w:lang w:eastAsia="en-US"/>
              </w:rPr>
              <w:t>5.1</w:t>
            </w:r>
            <w:r w:rsidR="005E5A46" w:rsidRPr="00B17521">
              <w:rPr>
                <w:rFonts w:asciiTheme="minorHAnsi" w:eastAsiaTheme="minorEastAsia" w:hAnsiTheme="minorHAnsi" w:cstheme="minorHAnsi"/>
                <w:sz w:val="22"/>
                <w:szCs w:val="22"/>
                <w:lang w:eastAsia="en-US"/>
              </w:rPr>
              <w:fldChar w:fldCharType="end"/>
            </w:r>
            <w:r w:rsidR="005E5A46" w:rsidRPr="00453FD0">
              <w:rPr>
                <w:rFonts w:eastAsiaTheme="minorEastAsia" w:cstheme="minorHAnsi"/>
                <w:szCs w:val="22"/>
                <w:lang w:eastAsia="en-US"/>
              </w:rPr>
              <w:t xml:space="preserve"> </w:t>
            </w:r>
            <w:r w:rsidR="005E5A46" w:rsidRPr="00453FD0">
              <w:rPr>
                <w:rFonts w:asciiTheme="minorHAnsi" w:eastAsiaTheme="minorEastAsia" w:hAnsiTheme="minorHAnsi" w:cstheme="minorHAnsi"/>
                <w:sz w:val="22"/>
                <w:szCs w:val="22"/>
                <w:lang w:eastAsia="en-US"/>
              </w:rPr>
              <w:fldChar w:fldCharType="begin"/>
            </w:r>
            <w:r w:rsidR="005E5A46" w:rsidRPr="00453FD0">
              <w:rPr>
                <w:rFonts w:asciiTheme="minorHAnsi" w:eastAsiaTheme="minorEastAsia" w:hAnsiTheme="minorHAnsi" w:cstheme="minorHAnsi"/>
                <w:sz w:val="22"/>
                <w:szCs w:val="22"/>
                <w:lang w:eastAsia="en-US"/>
              </w:rPr>
              <w:instrText xml:space="preserve"> REF _Ref147707707 \h  \* MERGEFORMAT </w:instrText>
            </w:r>
            <w:r w:rsidR="005E5A46" w:rsidRPr="00453FD0">
              <w:rPr>
                <w:rFonts w:eastAsiaTheme="minorEastAsia" w:cstheme="minorHAnsi"/>
                <w:szCs w:val="22"/>
                <w:lang w:eastAsia="en-US"/>
              </w:rPr>
            </w:r>
            <w:r w:rsidR="005E5A46" w:rsidRPr="00B17521">
              <w:rPr>
                <w:rFonts w:asciiTheme="minorHAnsi" w:eastAsiaTheme="minorEastAsia" w:hAnsiTheme="minorHAnsi" w:cstheme="minorHAnsi"/>
                <w:sz w:val="22"/>
                <w:szCs w:val="22"/>
                <w:lang w:eastAsia="en-US"/>
              </w:rPr>
              <w:fldChar w:fldCharType="separate"/>
            </w:r>
            <w:r w:rsidR="0031344C" w:rsidRPr="0031344C">
              <w:rPr>
                <w:rFonts w:cstheme="minorHAnsi"/>
                <w:szCs w:val="22"/>
              </w:rPr>
              <w:t>Višedržavni projekti</w:t>
            </w:r>
            <w:r w:rsidR="005E5A46" w:rsidRPr="00B17521">
              <w:rPr>
                <w:rFonts w:asciiTheme="minorHAnsi" w:eastAsiaTheme="minorEastAsia" w:hAnsiTheme="minorHAnsi" w:cstheme="minorHAnsi"/>
                <w:sz w:val="22"/>
                <w:szCs w:val="22"/>
                <w:lang w:eastAsia="en-US"/>
              </w:rPr>
              <w:fldChar w:fldCharType="end"/>
            </w:r>
            <w:r w:rsidR="00211084" w:rsidRPr="00453FD0">
              <w:rPr>
                <w:rFonts w:asciiTheme="minorHAnsi" w:eastAsiaTheme="minorEastAsia" w:hAnsiTheme="minorHAnsi" w:cstheme="minorHAnsi"/>
                <w:sz w:val="22"/>
                <w:szCs w:val="22"/>
                <w:lang w:eastAsia="en-US"/>
              </w:rPr>
              <w:t>.</w:t>
            </w:r>
          </w:p>
          <w:p w14:paraId="7675AEE2" w14:textId="77777777" w:rsidR="006A1CCA" w:rsidRPr="00453FD0" w:rsidRDefault="006A1CCA" w:rsidP="0651157A">
            <w:pPr>
              <w:spacing w:before="0"/>
              <w:contextualSpacing/>
              <w:rPr>
                <w:rFonts w:asciiTheme="minorHAnsi" w:eastAsiaTheme="minorEastAsia" w:hAnsiTheme="minorHAnsi" w:cstheme="minorHAnsi"/>
                <w:i/>
                <w:iCs/>
                <w:sz w:val="22"/>
                <w:szCs w:val="22"/>
                <w:lang w:eastAsia="en-US"/>
              </w:rPr>
            </w:pPr>
          </w:p>
          <w:p w14:paraId="1BC302B3" w14:textId="7777777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eastAsiaTheme="minorHAnsi" w:hAnsiTheme="minorHAnsi" w:cstheme="minorHAnsi"/>
                <w:i/>
                <w:sz w:val="22"/>
                <w:szCs w:val="22"/>
                <w:lang w:eastAsia="en-US"/>
              </w:rPr>
              <w:t>Veza na cilj:</w:t>
            </w:r>
          </w:p>
          <w:p w14:paraId="234B4467" w14:textId="7777777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Širenjem portfelja EDIC projekata potaknuti će se inovativne i pametne istraživačke i inovacijske inicijative u digitalizaciji kako bi pridonijela cilju Europske unije, koja do 2030. planira podržavati rast kompanija i osigurati financijska sredstva za udvostručenje broja poduzeća „jednoroga” u EU-u.</w:t>
            </w:r>
          </w:p>
          <w:p w14:paraId="198BDFD0" w14:textId="77777777" w:rsidR="006A1CCA" w:rsidRPr="00453FD0" w:rsidRDefault="006A1CCA" w:rsidP="006A1CCA">
            <w:pPr>
              <w:spacing w:before="0"/>
              <w:contextualSpacing/>
              <w:rPr>
                <w:rFonts w:asciiTheme="minorHAnsi" w:hAnsiTheme="minorHAnsi" w:cstheme="minorHAnsi"/>
                <w:i/>
                <w:sz w:val="22"/>
                <w:szCs w:val="22"/>
              </w:rPr>
            </w:pPr>
          </w:p>
          <w:p w14:paraId="2615F17A" w14:textId="7777777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eastAsiaTheme="minorHAnsi" w:hAnsiTheme="minorHAnsi" w:cstheme="minorHAnsi"/>
                <w:i/>
                <w:sz w:val="22"/>
                <w:szCs w:val="22"/>
                <w:lang w:eastAsia="en-US"/>
              </w:rPr>
              <w:t xml:space="preserve">Provizorna vremenska crta: </w:t>
            </w:r>
          </w:p>
          <w:p w14:paraId="32DD90AA" w14:textId="7777777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Mjera će se provoditi kontinuirano do 2030. godine.</w:t>
            </w:r>
          </w:p>
          <w:p w14:paraId="79039E33" w14:textId="77777777" w:rsidR="006A1CCA" w:rsidRPr="00453FD0" w:rsidRDefault="006A1CCA" w:rsidP="006A1CCA">
            <w:pPr>
              <w:spacing w:before="0"/>
              <w:contextualSpacing/>
              <w:rPr>
                <w:rFonts w:asciiTheme="minorHAnsi" w:hAnsiTheme="minorHAnsi" w:cstheme="minorHAnsi"/>
                <w:i/>
                <w:sz w:val="22"/>
                <w:szCs w:val="22"/>
              </w:rPr>
            </w:pPr>
          </w:p>
          <w:p w14:paraId="1AD8FF91" w14:textId="7777777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hAnsiTheme="minorHAnsi" w:cstheme="minorHAnsi"/>
                <w:i/>
                <w:sz w:val="22"/>
                <w:szCs w:val="22"/>
              </w:rPr>
              <w:t>Nadležno tijelo:</w:t>
            </w:r>
          </w:p>
          <w:p w14:paraId="11D12D07" w14:textId="117B6C03"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S</w:t>
            </w:r>
            <w:r w:rsidR="003A2908" w:rsidRPr="00453FD0">
              <w:rPr>
                <w:rFonts w:asciiTheme="minorHAnsi" w:hAnsiTheme="minorHAnsi" w:cstheme="minorHAnsi"/>
                <w:iCs/>
                <w:sz w:val="22"/>
                <w:szCs w:val="22"/>
              </w:rPr>
              <w:t xml:space="preserve">redišnji državni ured za razvoj digitalnog </w:t>
            </w:r>
            <w:r w:rsidR="007931A9" w:rsidRPr="00453FD0">
              <w:rPr>
                <w:rFonts w:asciiTheme="minorHAnsi" w:hAnsiTheme="minorHAnsi" w:cstheme="minorHAnsi"/>
                <w:iCs/>
                <w:sz w:val="22"/>
                <w:szCs w:val="22"/>
              </w:rPr>
              <w:t>društva</w:t>
            </w:r>
          </w:p>
        </w:tc>
      </w:tr>
      <w:tr w:rsidR="006A1CCA" w:rsidRPr="00453FD0" w14:paraId="4C02F5CE" w14:textId="77777777" w:rsidTr="6178B10E">
        <w:tc>
          <w:tcPr>
            <w:tcW w:w="1271" w:type="dxa"/>
            <w:shd w:val="clear" w:color="auto" w:fill="auto"/>
          </w:tcPr>
          <w:p w14:paraId="7A0FAED2" w14:textId="03568ED1" w:rsidR="006A1CCA" w:rsidRPr="00453FD0" w:rsidRDefault="001D5230" w:rsidP="006A1CCA">
            <w:pPr>
              <w:rPr>
                <w:rFonts w:asciiTheme="minorHAnsi" w:hAnsiTheme="minorHAnsi" w:cstheme="minorHAnsi"/>
                <w:b/>
                <w:bCs/>
                <w:sz w:val="22"/>
                <w:szCs w:val="22"/>
              </w:rPr>
            </w:pPr>
            <w:r w:rsidRPr="00453FD0">
              <w:rPr>
                <w:rFonts w:asciiTheme="minorHAnsi" w:hAnsiTheme="minorHAnsi" w:cstheme="minorHAnsi"/>
                <w:b/>
                <w:bCs/>
                <w:sz w:val="22"/>
                <w:szCs w:val="22"/>
              </w:rPr>
              <w:lastRenderedPageBreak/>
              <w:t>P</w:t>
            </w:r>
            <w:r w:rsidR="006A1CCA" w:rsidRPr="00453FD0">
              <w:rPr>
                <w:rFonts w:asciiTheme="minorHAnsi" w:hAnsiTheme="minorHAnsi" w:cstheme="minorHAnsi"/>
                <w:b/>
                <w:bCs/>
                <w:sz w:val="22"/>
                <w:szCs w:val="22"/>
              </w:rPr>
              <w:t xml:space="preserve">roračun </w:t>
            </w:r>
          </w:p>
        </w:tc>
        <w:tc>
          <w:tcPr>
            <w:tcW w:w="8080" w:type="dxa"/>
            <w:shd w:val="clear" w:color="auto" w:fill="auto"/>
          </w:tcPr>
          <w:p w14:paraId="46B294CA" w14:textId="77777777" w:rsidR="006A1CCA" w:rsidRPr="00453FD0" w:rsidRDefault="4E95B304" w:rsidP="0080444A">
            <w:pPr>
              <w:spacing w:before="0" w:after="0"/>
              <w:contextualSpacing/>
              <w:rPr>
                <w:rFonts w:asciiTheme="minorHAnsi" w:eastAsiaTheme="minorHAnsi" w:hAnsiTheme="minorHAnsi" w:cstheme="minorHAnsi"/>
                <w:sz w:val="22"/>
                <w:szCs w:val="22"/>
                <w:lang w:eastAsia="en-US"/>
              </w:rPr>
            </w:pPr>
            <w:r w:rsidRPr="00453FD0">
              <w:rPr>
                <w:rFonts w:asciiTheme="minorHAnsi" w:eastAsiaTheme="minorEastAsia" w:hAnsiTheme="minorHAnsi" w:cstheme="minorHAnsi"/>
                <w:sz w:val="22"/>
                <w:szCs w:val="22"/>
                <w:lang w:eastAsia="en-US"/>
              </w:rPr>
              <w:t>Nije primjenjivo</w:t>
            </w:r>
          </w:p>
        </w:tc>
      </w:tr>
      <w:tr w:rsidR="006A1CCA" w:rsidRPr="00453FD0" w14:paraId="39A8E600" w14:textId="77777777" w:rsidTr="6178B10E">
        <w:tc>
          <w:tcPr>
            <w:tcW w:w="1271" w:type="dxa"/>
          </w:tcPr>
          <w:p w14:paraId="289CB34F" w14:textId="2AB19E07" w:rsidR="006A1CCA" w:rsidRPr="00453FD0" w:rsidRDefault="006A1CCA" w:rsidP="006A1CCA">
            <w:pPr>
              <w:rPr>
                <w:rFonts w:asciiTheme="minorHAnsi" w:hAnsiTheme="minorHAnsi" w:cstheme="minorHAnsi"/>
                <w:b/>
                <w:bCs/>
                <w:sz w:val="22"/>
                <w:szCs w:val="22"/>
              </w:rPr>
            </w:pPr>
            <w:r w:rsidRPr="00453FD0">
              <w:rPr>
                <w:rFonts w:asciiTheme="minorHAnsi" w:hAnsiTheme="minorHAnsi" w:cstheme="minorHAnsi"/>
                <w:b/>
                <w:bCs/>
                <w:sz w:val="22"/>
                <w:szCs w:val="22"/>
              </w:rPr>
              <w:t xml:space="preserve">Očekivani učinak </w:t>
            </w:r>
          </w:p>
        </w:tc>
        <w:tc>
          <w:tcPr>
            <w:tcW w:w="8080" w:type="dxa"/>
          </w:tcPr>
          <w:p w14:paraId="1E979E84" w14:textId="77777777" w:rsidR="006A1CCA" w:rsidRPr="00453FD0" w:rsidRDefault="4E95B304" w:rsidP="0080444A">
            <w:pPr>
              <w:spacing w:before="0" w:after="0"/>
              <w:contextualSpacing/>
              <w:rPr>
                <w:rFonts w:asciiTheme="minorHAnsi" w:eastAsiaTheme="minorHAnsi" w:hAnsiTheme="minorHAnsi" w:cstheme="minorHAnsi"/>
                <w:i/>
                <w:iCs/>
                <w:sz w:val="22"/>
                <w:szCs w:val="22"/>
                <w:lang w:eastAsia="en-US"/>
              </w:rPr>
            </w:pPr>
            <w:r w:rsidRPr="00453FD0">
              <w:rPr>
                <w:rFonts w:asciiTheme="minorHAnsi" w:eastAsiaTheme="minorEastAsia" w:hAnsiTheme="minorHAnsi" w:cstheme="minorHAnsi"/>
                <w:i/>
                <w:iCs/>
                <w:sz w:val="22"/>
                <w:szCs w:val="22"/>
                <w:lang w:eastAsia="en-US"/>
              </w:rPr>
              <w:t>Nije poznato</w:t>
            </w:r>
          </w:p>
        </w:tc>
      </w:tr>
    </w:tbl>
    <w:p w14:paraId="1F8C62BF" w14:textId="77777777" w:rsidR="006A1CCA" w:rsidRPr="00453FD0" w:rsidRDefault="006A1CCA" w:rsidP="006A1CCA">
      <w:pPr>
        <w:spacing w:before="0" w:after="160"/>
        <w:rPr>
          <w:rFonts w:cstheme="minorHAnsi"/>
          <w:b/>
          <w:bCs/>
          <w:szCs w:val="22"/>
        </w:rPr>
      </w:pPr>
    </w:p>
    <w:p w14:paraId="67B4FD92" w14:textId="41CAF639" w:rsidR="006A1CCA" w:rsidRPr="00453FD0" w:rsidRDefault="006A1CCA" w:rsidP="006A1CCA">
      <w:pPr>
        <w:keepNext/>
        <w:numPr>
          <w:ilvl w:val="2"/>
          <w:numId w:val="28"/>
        </w:numPr>
        <w:outlineLvl w:val="2"/>
        <w:rPr>
          <w:rFonts w:cstheme="minorHAnsi"/>
          <w:i/>
          <w:szCs w:val="22"/>
        </w:rPr>
      </w:pPr>
      <w:bookmarkStart w:id="69" w:name="_Toc159605006"/>
      <w:r w:rsidRPr="00453FD0">
        <w:rPr>
          <w:rFonts w:cstheme="minorHAnsi"/>
          <w:i/>
          <w:szCs w:val="22"/>
        </w:rPr>
        <w:t>Mjera 9.</w:t>
      </w:r>
      <w:r w:rsidR="00E273E5" w:rsidRPr="00453FD0">
        <w:rPr>
          <w:rFonts w:cstheme="minorHAnsi"/>
          <w:i/>
          <w:szCs w:val="22"/>
        </w:rPr>
        <w:t>2</w:t>
      </w:r>
      <w:r w:rsidRPr="00453FD0">
        <w:rPr>
          <w:rFonts w:cstheme="minorHAnsi"/>
          <w:i/>
          <w:szCs w:val="22"/>
        </w:rPr>
        <w:t xml:space="preserve"> – Diversifikacija tržišta kapitala i poboljšanje pristupa alternativnom financiranju</w:t>
      </w:r>
      <w:bookmarkEnd w:id="69"/>
    </w:p>
    <w:tbl>
      <w:tblPr>
        <w:tblStyle w:val="TableGrid"/>
        <w:tblW w:w="9351" w:type="dxa"/>
        <w:tblLook w:val="04A0" w:firstRow="1" w:lastRow="0" w:firstColumn="1" w:lastColumn="0" w:noHBand="0" w:noVBand="1"/>
      </w:tblPr>
      <w:tblGrid>
        <w:gridCol w:w="1271"/>
        <w:gridCol w:w="8080"/>
      </w:tblGrid>
      <w:tr w:rsidR="006A1CCA" w:rsidRPr="00453FD0" w14:paraId="2B636123" w14:textId="77777777" w:rsidTr="6178B10E">
        <w:tc>
          <w:tcPr>
            <w:tcW w:w="1271" w:type="dxa"/>
          </w:tcPr>
          <w:p w14:paraId="2570AF1F" w14:textId="77777777" w:rsidR="006A1CCA" w:rsidRPr="00453FD0" w:rsidRDefault="006A1CCA" w:rsidP="006A1CCA">
            <w:pPr>
              <w:rPr>
                <w:rFonts w:asciiTheme="minorHAnsi" w:hAnsiTheme="minorHAnsi" w:cstheme="minorHAnsi"/>
                <w:b/>
                <w:bCs/>
                <w:sz w:val="22"/>
                <w:szCs w:val="22"/>
              </w:rPr>
            </w:pPr>
            <w:r w:rsidRPr="00453FD0">
              <w:rPr>
                <w:rFonts w:asciiTheme="minorHAnsi" w:hAnsiTheme="minorHAnsi" w:cstheme="minorHAnsi"/>
                <w:b/>
                <w:bCs/>
                <w:sz w:val="22"/>
                <w:szCs w:val="22"/>
              </w:rPr>
              <w:t>Nova mjera</w:t>
            </w:r>
          </w:p>
        </w:tc>
        <w:tc>
          <w:tcPr>
            <w:tcW w:w="8080" w:type="dxa"/>
          </w:tcPr>
          <w:p w14:paraId="6EFAED02" w14:textId="355DCE93" w:rsidR="006A1CCA" w:rsidRPr="00453FD0" w:rsidRDefault="006A1CCA" w:rsidP="006A1CCA">
            <w:pPr>
              <w:spacing w:before="0"/>
              <w:contextualSpacing/>
              <w:rPr>
                <w:rFonts w:asciiTheme="minorHAnsi" w:hAnsiTheme="minorHAnsi" w:cstheme="minorHAnsi"/>
                <w:sz w:val="22"/>
                <w:szCs w:val="22"/>
              </w:rPr>
            </w:pPr>
            <w:r w:rsidRPr="00453FD0">
              <w:rPr>
                <w:rFonts w:asciiTheme="minorHAnsi" w:hAnsiTheme="minorHAnsi" w:cstheme="minorHAnsi"/>
                <w:sz w:val="22"/>
                <w:szCs w:val="22"/>
              </w:rPr>
              <w:t>Ne - C1.1.1. R5 Diversifikacija tržišta kapitala i poboljšanje pristupa alternativnom financiranju</w:t>
            </w:r>
            <w:r w:rsidR="000229A3" w:rsidRPr="00453FD0">
              <w:rPr>
                <w:rFonts w:asciiTheme="minorHAnsi" w:hAnsiTheme="minorHAnsi" w:cstheme="minorHAnsi"/>
                <w:sz w:val="22"/>
                <w:szCs w:val="22"/>
              </w:rPr>
              <w:t xml:space="preserve">, </w:t>
            </w:r>
            <w:r w:rsidR="00E61908" w:rsidRPr="00453FD0">
              <w:rPr>
                <w:rFonts w:asciiTheme="minorHAnsi" w:hAnsiTheme="minorHAnsi" w:cstheme="minorHAnsi"/>
                <w:sz w:val="22"/>
                <w:szCs w:val="22"/>
              </w:rPr>
              <w:t xml:space="preserve">C1.1.1. R5-I1 </w:t>
            </w:r>
            <w:r w:rsidR="000229A3" w:rsidRPr="00453FD0">
              <w:rPr>
                <w:rFonts w:asciiTheme="minorHAnsi" w:hAnsiTheme="minorHAnsi" w:cstheme="minorHAnsi"/>
                <w:sz w:val="22"/>
                <w:szCs w:val="22"/>
              </w:rPr>
              <w:t>Ulaganje u instrumente vlasničkog i kvazivlasničkog financiranja (PE)</w:t>
            </w:r>
          </w:p>
        </w:tc>
      </w:tr>
      <w:tr w:rsidR="006A1CCA" w:rsidRPr="00453FD0" w14:paraId="3E49C327" w14:textId="77777777" w:rsidTr="6178B10E">
        <w:tc>
          <w:tcPr>
            <w:tcW w:w="1271" w:type="dxa"/>
          </w:tcPr>
          <w:p w14:paraId="1E92357D" w14:textId="7B08370F" w:rsidR="006A1CCA" w:rsidRPr="00453FD0" w:rsidRDefault="000E3D9E" w:rsidP="006A1CCA">
            <w:pPr>
              <w:rPr>
                <w:rFonts w:asciiTheme="minorHAnsi" w:hAnsiTheme="minorHAnsi" w:cstheme="minorHAnsi"/>
                <w:b/>
                <w:bCs/>
                <w:sz w:val="22"/>
                <w:szCs w:val="22"/>
              </w:rPr>
            </w:pPr>
            <w:r w:rsidRPr="00453FD0">
              <w:rPr>
                <w:rFonts w:asciiTheme="minorHAnsi" w:hAnsiTheme="minorHAnsi" w:cstheme="minorHAnsi"/>
                <w:b/>
                <w:bCs/>
                <w:sz w:val="22"/>
                <w:szCs w:val="22"/>
              </w:rPr>
              <w:t>O</w:t>
            </w:r>
            <w:r w:rsidR="006A1CCA" w:rsidRPr="00453FD0">
              <w:rPr>
                <w:rFonts w:asciiTheme="minorHAnsi" w:hAnsiTheme="minorHAnsi" w:cstheme="minorHAnsi"/>
                <w:b/>
                <w:bCs/>
                <w:sz w:val="22"/>
                <w:szCs w:val="22"/>
              </w:rPr>
              <w:t xml:space="preserve">pis mjere </w:t>
            </w:r>
          </w:p>
          <w:p w14:paraId="6A1AB19B" w14:textId="77777777" w:rsidR="006A1CCA" w:rsidRPr="00453FD0" w:rsidRDefault="006A1CCA" w:rsidP="006A1CCA">
            <w:pPr>
              <w:spacing w:after="0"/>
              <w:rPr>
                <w:rFonts w:asciiTheme="minorHAnsi" w:hAnsiTheme="minorHAnsi" w:cstheme="minorHAnsi"/>
                <w:b/>
                <w:sz w:val="22"/>
                <w:szCs w:val="22"/>
              </w:rPr>
            </w:pPr>
          </w:p>
        </w:tc>
        <w:tc>
          <w:tcPr>
            <w:tcW w:w="8080" w:type="dxa"/>
          </w:tcPr>
          <w:p w14:paraId="1D1C862A" w14:textId="74CBB4FA" w:rsidR="006A1CCA" w:rsidRPr="00453FD0" w:rsidRDefault="0024140F" w:rsidP="006A1CCA">
            <w:pPr>
              <w:spacing w:before="0"/>
              <w:contextualSpacing/>
              <w:rPr>
                <w:rFonts w:asciiTheme="minorHAnsi" w:hAnsiTheme="minorHAnsi" w:cstheme="minorHAnsi"/>
                <w:i/>
                <w:sz w:val="22"/>
                <w:szCs w:val="22"/>
              </w:rPr>
            </w:pPr>
            <w:r w:rsidRPr="00453FD0">
              <w:rPr>
                <w:rFonts w:asciiTheme="minorHAnsi" w:hAnsiTheme="minorHAnsi" w:cstheme="minorHAnsi"/>
                <w:i/>
                <w:sz w:val="22"/>
                <w:szCs w:val="22"/>
              </w:rPr>
              <w:t>Sadržaj mjere:</w:t>
            </w:r>
          </w:p>
          <w:p w14:paraId="6A53C096" w14:textId="1ECE8460" w:rsidR="006A1CCA" w:rsidRPr="00453FD0" w:rsidRDefault="003A32EA" w:rsidP="006A1CCA">
            <w:pPr>
              <w:spacing w:before="0"/>
              <w:ind w:left="37"/>
              <w:contextualSpacing/>
              <w:rPr>
                <w:rFonts w:asciiTheme="minorHAnsi" w:hAnsiTheme="minorHAnsi" w:cstheme="minorHAnsi"/>
                <w:iCs/>
                <w:sz w:val="22"/>
                <w:szCs w:val="22"/>
              </w:rPr>
            </w:pPr>
            <w:r w:rsidRPr="00453FD0">
              <w:rPr>
                <w:rFonts w:asciiTheme="minorHAnsi" w:hAnsiTheme="minorHAnsi" w:cstheme="minorHAnsi"/>
                <w:iCs/>
                <w:sz w:val="22"/>
                <w:szCs w:val="22"/>
              </w:rPr>
              <w:t>S</w:t>
            </w:r>
            <w:r w:rsidR="006A1CCA" w:rsidRPr="00453FD0">
              <w:rPr>
                <w:rFonts w:asciiTheme="minorHAnsi" w:hAnsiTheme="minorHAnsi" w:cstheme="minorHAnsi"/>
                <w:iCs/>
                <w:sz w:val="22"/>
                <w:szCs w:val="22"/>
              </w:rPr>
              <w:t>pecijalizirani izvori vlasničkog/kvazivlasničkog financiranja (fondovi rizičnog kapitala), poput fondova rizičnog kapitala (private equity), mezzanin fondovi, VC fondovi  (uključujući komponentu ubrzanja/akceleratora), fondovi za transfer tehnologije još uvijek su  nerazvijeni ili ne postoje na hrvatskom tržištu. Tržište rizičnog kapitala i nadalje se razvija  sporijim tempom. Na tržištu Hrvatska trenutno je prisutan mali broj lokalnih društava za upravljanje fondovima rizičnog kapitala te ista raspolažu s ograničenim organizacijskim kapacitetima kao i relativno malom imovinom pod upravljanjem. Osim u pogledu društava za upravljanje na tržištu je također prisutno vrlo malo potencijalnih ulagača u fondove rizičnog kapitala (4 mirovinska fonda i u rijetkim slučajevima osiguravajuća društva i banke) slijedom čega, svaki postupak prikupljanja sredstava zahtijeva značajnu javnu intervenciju. Ulagači nemaju poticaj i suočavaju se s ograničenjima u investicijskim aktivnostima.</w:t>
            </w:r>
          </w:p>
          <w:p w14:paraId="75C0B844" w14:textId="709B6832" w:rsidR="006C0647" w:rsidRPr="00453FD0" w:rsidRDefault="006C0647" w:rsidP="001A2726">
            <w:pPr>
              <w:pStyle w:val="BodyText"/>
              <w:spacing w:line="262" w:lineRule="auto"/>
              <w:jc w:val="both"/>
              <w:rPr>
                <w:rFonts w:asciiTheme="minorHAnsi" w:hAnsiTheme="minorHAnsi" w:cstheme="minorHAnsi"/>
                <w:color w:val="002060"/>
                <w:sz w:val="22"/>
                <w:szCs w:val="22"/>
              </w:rPr>
            </w:pPr>
            <w:r w:rsidRPr="00453FD0">
              <w:rPr>
                <w:rStyle w:val="BodyTextChar"/>
                <w:rFonts w:asciiTheme="minorHAnsi" w:hAnsiTheme="minorHAnsi" w:cstheme="minorHAnsi"/>
                <w:sz w:val="22"/>
                <w:szCs w:val="22"/>
              </w:rPr>
              <w:t>Digitalizacija usluga koje pružaju mogućnost financiranja sredstvima EU poboljšava pristup financiranju iz javnih sredstava. Sredstva uključuju i financijske instrumente koji predstavljaju novi način korištenja sredstava fondova Europske unije, a dolaze u obliku kreditnih linija, garancijskih shema i fondova rizičnog kapitala</w:t>
            </w:r>
            <w:r w:rsidRPr="00453FD0">
              <w:rPr>
                <w:rStyle w:val="BodyTextChar"/>
                <w:rFonts w:asciiTheme="minorHAnsi" w:hAnsiTheme="minorHAnsi" w:cstheme="minorHAnsi"/>
                <w:color w:val="002060"/>
                <w:sz w:val="22"/>
                <w:szCs w:val="22"/>
              </w:rPr>
              <w:t>.</w:t>
            </w:r>
          </w:p>
          <w:p w14:paraId="19C58A84" w14:textId="77777777" w:rsidR="006C0647" w:rsidRPr="00453FD0" w:rsidRDefault="006C0647" w:rsidP="006A1CCA">
            <w:pPr>
              <w:spacing w:before="0"/>
              <w:ind w:left="37"/>
              <w:contextualSpacing/>
              <w:rPr>
                <w:rFonts w:asciiTheme="minorHAnsi" w:hAnsiTheme="minorHAnsi" w:cstheme="minorHAnsi"/>
                <w:iCs/>
                <w:sz w:val="22"/>
                <w:szCs w:val="22"/>
              </w:rPr>
            </w:pPr>
          </w:p>
          <w:p w14:paraId="4B359582" w14:textId="7777777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 xml:space="preserve">Glavni cilj reforme je stvaranje jasnog pravnog okvira za ulaganja skupnim financiranjem i poboljšanje uvjeta za prikupljanje sredstava za nove fondove privatnog </w:t>
            </w:r>
            <w:r w:rsidRPr="00453FD0">
              <w:rPr>
                <w:rFonts w:asciiTheme="minorHAnsi" w:hAnsiTheme="minorHAnsi" w:cstheme="minorHAnsi"/>
                <w:iCs/>
                <w:sz w:val="22"/>
                <w:szCs w:val="22"/>
              </w:rPr>
              <w:lastRenderedPageBreak/>
              <w:t>(vlasničkog/kvazivlasničkog) kapitala. Povećanje pravne sigurnosti za ovaj oblik ulaganja, ali i podizanje svijesti i promicanje različitih izvora financiranja među potencijalnim ulagačima trebalo bi pridonijeti razvoju početnog financiranja za transfer tehnologija, inovativna poduzeća i novoosnovana poduzeća, kao i rast zrelih poduzeća.</w:t>
            </w:r>
          </w:p>
          <w:p w14:paraId="61B58101" w14:textId="77777777" w:rsidR="006A1CCA" w:rsidRPr="00453FD0" w:rsidRDefault="006A1CCA" w:rsidP="006A1CCA">
            <w:pPr>
              <w:spacing w:before="0"/>
              <w:contextualSpacing/>
              <w:rPr>
                <w:rFonts w:asciiTheme="minorHAnsi" w:hAnsiTheme="minorHAnsi" w:cstheme="minorHAnsi"/>
                <w:iCs/>
                <w:sz w:val="22"/>
                <w:szCs w:val="22"/>
              </w:rPr>
            </w:pPr>
          </w:p>
          <w:p w14:paraId="0B22E8F8" w14:textId="7777777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 xml:space="preserve">Kako bismo ostvarili ovaj cilj, planira se: </w:t>
            </w:r>
          </w:p>
          <w:p w14:paraId="55503142" w14:textId="1448C375" w:rsidR="006A1CCA" w:rsidRPr="00453FD0" w:rsidRDefault="4E95B304" w:rsidP="005C6EEF">
            <w:pPr>
              <w:numPr>
                <w:ilvl w:val="0"/>
                <w:numId w:val="23"/>
              </w:numPr>
              <w:spacing w:before="0" w:after="0"/>
              <w:contextualSpacing/>
              <w:rPr>
                <w:rFonts w:asciiTheme="minorHAnsi" w:hAnsiTheme="minorHAnsi" w:cstheme="minorHAnsi"/>
                <w:iCs/>
                <w:sz w:val="22"/>
                <w:szCs w:val="22"/>
              </w:rPr>
            </w:pPr>
            <w:r w:rsidRPr="00453FD0">
              <w:rPr>
                <w:rFonts w:asciiTheme="minorHAnsi" w:hAnsiTheme="minorHAnsi" w:cstheme="minorHAnsi"/>
                <w:sz w:val="22"/>
                <w:szCs w:val="22"/>
              </w:rPr>
              <w:t xml:space="preserve">izraditi okvir kojim se reguliraju pružatelji usluga platforme za skupno financiranje i jamče prava korisnika, s naglaskom na operativnu i financijsku transparentnost, financijsku kontrolu i sigurnost informacija i plaćanja, uz paralelnu reviziju ostalih dijelova nacionalnog zakonodavstva koji bi potencijalno mogli otežati korištenje ovog alternativnog kanala financiranja poduzeća </w:t>
            </w:r>
          </w:p>
          <w:p w14:paraId="007E8F8A" w14:textId="7FFE96D8" w:rsidR="006A1CCA" w:rsidRPr="00453FD0" w:rsidRDefault="4E95B304" w:rsidP="005C6EEF">
            <w:pPr>
              <w:numPr>
                <w:ilvl w:val="0"/>
                <w:numId w:val="23"/>
              </w:numPr>
              <w:spacing w:before="0" w:after="0"/>
              <w:contextualSpacing/>
              <w:rPr>
                <w:rFonts w:asciiTheme="minorHAnsi" w:hAnsiTheme="minorHAnsi" w:cstheme="minorHAnsi"/>
                <w:iCs/>
                <w:sz w:val="22"/>
                <w:szCs w:val="22"/>
              </w:rPr>
            </w:pPr>
            <w:r w:rsidRPr="00453FD0">
              <w:rPr>
                <w:rFonts w:asciiTheme="minorHAnsi" w:hAnsiTheme="minorHAnsi" w:cstheme="minorHAnsi"/>
                <w:sz w:val="22"/>
                <w:szCs w:val="22"/>
              </w:rPr>
              <w:t xml:space="preserve">provesti reviziju Zakona o alternativnim investicijskim fondovima, s ciljem regulatornog rasterećenja UAIF-ova i pojednostavljenja njihovog poslovanja te procesa osnivanja alternativnih investicijskih fondova, čime će se osigurati širi pristup ovakvom načinu financiranja za domaća poduzeća, te osigurati da domaći UAIF-ovi ne posluju u nepovoljnijim uvjetima u odnosu na društva iz drugih država članica, a koja kroz režim slobode pružanja usluga mogu hrvatskim ulagateljima nuditi alternativne investicijske fondove kojima upravljaju </w:t>
            </w:r>
          </w:p>
          <w:p w14:paraId="12555D74" w14:textId="17F63A0E" w:rsidR="006A1CCA" w:rsidRPr="00453FD0" w:rsidRDefault="4E95B304" w:rsidP="005C6EEF">
            <w:pPr>
              <w:numPr>
                <w:ilvl w:val="0"/>
                <w:numId w:val="23"/>
              </w:numPr>
              <w:spacing w:before="0" w:after="0"/>
              <w:contextualSpacing/>
              <w:rPr>
                <w:rFonts w:asciiTheme="minorHAnsi" w:hAnsiTheme="minorHAnsi" w:cstheme="minorHAnsi"/>
                <w:iCs/>
                <w:sz w:val="22"/>
                <w:szCs w:val="22"/>
              </w:rPr>
            </w:pPr>
            <w:r w:rsidRPr="00453FD0">
              <w:rPr>
                <w:rFonts w:asciiTheme="minorHAnsi" w:hAnsiTheme="minorHAnsi" w:cstheme="minorHAnsi"/>
                <w:sz w:val="22"/>
                <w:szCs w:val="22"/>
              </w:rPr>
              <w:t xml:space="preserve">podržati uspostavljanje regionalnog fonda za transfer tehnologije i / ili podržati komponentu akceleratora za prikupljanje sredstava VC fondova / inkubatora </w:t>
            </w:r>
          </w:p>
          <w:p w14:paraId="6FEEE715" w14:textId="22BE9210" w:rsidR="006A1CCA" w:rsidRPr="00453FD0" w:rsidRDefault="4E95B304" w:rsidP="005C6EEF">
            <w:pPr>
              <w:numPr>
                <w:ilvl w:val="0"/>
                <w:numId w:val="23"/>
              </w:numPr>
              <w:spacing w:before="0" w:after="0"/>
              <w:contextualSpacing/>
              <w:rPr>
                <w:rFonts w:asciiTheme="minorHAnsi" w:eastAsiaTheme="minorHAnsi" w:hAnsiTheme="minorHAnsi" w:cstheme="minorHAnsi"/>
                <w:iCs/>
                <w:sz w:val="22"/>
                <w:szCs w:val="22"/>
                <w:lang w:eastAsia="en-US"/>
              </w:rPr>
            </w:pPr>
            <w:r w:rsidRPr="00453FD0">
              <w:rPr>
                <w:rFonts w:asciiTheme="minorHAnsi" w:eastAsiaTheme="minorEastAsia" w:hAnsiTheme="minorHAnsi" w:cstheme="minorHAnsi"/>
                <w:sz w:val="22"/>
                <w:szCs w:val="22"/>
                <w:lang w:eastAsia="en-US"/>
              </w:rPr>
              <w:t>osigurati</w:t>
            </w:r>
            <w:r w:rsidRPr="00453FD0">
              <w:rPr>
                <w:rFonts w:asciiTheme="minorHAnsi" w:hAnsiTheme="minorHAnsi" w:cstheme="minorHAnsi"/>
                <w:sz w:val="22"/>
                <w:szCs w:val="22"/>
              </w:rPr>
              <w:t xml:space="preserve"> dodatni kapital uspostavljenim fondovima privatnog kapitala (private equity) kako bi se omogućio adekvatan odgovor na krizu COVID</w:t>
            </w:r>
          </w:p>
          <w:p w14:paraId="1851F77E" w14:textId="77777777" w:rsidR="00445CAA" w:rsidRPr="00453FD0" w:rsidRDefault="00445CAA" w:rsidP="00445CAA">
            <w:pPr>
              <w:spacing w:before="0" w:after="0"/>
              <w:contextualSpacing/>
              <w:rPr>
                <w:rFonts w:asciiTheme="minorHAnsi" w:hAnsiTheme="minorHAnsi" w:cstheme="minorHAnsi"/>
                <w:iCs/>
                <w:sz w:val="22"/>
                <w:szCs w:val="22"/>
              </w:rPr>
            </w:pPr>
          </w:p>
          <w:p w14:paraId="0D18A94D" w14:textId="261E7917" w:rsidR="00445CAA" w:rsidRPr="00453FD0" w:rsidRDefault="00445CAA" w:rsidP="00445CAA">
            <w:pPr>
              <w:spacing w:before="0" w:after="0"/>
              <w:contextualSpacing/>
              <w:rPr>
                <w:rFonts w:asciiTheme="minorHAnsi" w:hAnsiTheme="minorHAnsi" w:cstheme="minorHAnsi"/>
                <w:iCs/>
                <w:sz w:val="22"/>
                <w:szCs w:val="22"/>
              </w:rPr>
            </w:pPr>
            <w:r w:rsidRPr="00453FD0">
              <w:rPr>
                <w:rFonts w:asciiTheme="minorHAnsi" w:hAnsiTheme="minorHAnsi" w:cstheme="minorHAnsi"/>
                <w:iCs/>
                <w:sz w:val="22"/>
                <w:szCs w:val="22"/>
              </w:rPr>
              <w:t>Nadalje, ulaganje</w:t>
            </w:r>
            <w:r w:rsidR="00752056" w:rsidRPr="00453FD0">
              <w:rPr>
                <w:rFonts w:asciiTheme="minorHAnsi" w:hAnsiTheme="minorHAnsi" w:cstheme="minorHAnsi"/>
                <w:iCs/>
                <w:sz w:val="22"/>
                <w:szCs w:val="22"/>
              </w:rPr>
              <w:t>m</w:t>
            </w:r>
            <w:r w:rsidRPr="00453FD0">
              <w:rPr>
                <w:rFonts w:asciiTheme="minorHAnsi" w:hAnsiTheme="minorHAnsi" w:cstheme="minorHAnsi"/>
                <w:iCs/>
                <w:sz w:val="22"/>
                <w:szCs w:val="22"/>
              </w:rPr>
              <w:t xml:space="preserve"> u instrumente vlasničkog i kvazivlasničkog financiranja (</w:t>
            </w:r>
            <w:r w:rsidR="00752056" w:rsidRPr="00453FD0">
              <w:rPr>
                <w:rFonts w:asciiTheme="minorHAnsi" w:hAnsiTheme="minorHAnsi" w:cstheme="minorHAnsi"/>
                <w:iCs/>
                <w:sz w:val="22"/>
                <w:szCs w:val="22"/>
              </w:rPr>
              <w:t>C1.1.1. R5-I1</w:t>
            </w:r>
            <w:r w:rsidRPr="00453FD0">
              <w:rPr>
                <w:rFonts w:asciiTheme="minorHAnsi" w:hAnsiTheme="minorHAnsi" w:cstheme="minorHAnsi"/>
                <w:iCs/>
                <w:sz w:val="22"/>
                <w:szCs w:val="22"/>
              </w:rPr>
              <w:t>)</w:t>
            </w:r>
            <w:r w:rsidR="00752056" w:rsidRPr="00453FD0">
              <w:rPr>
                <w:rFonts w:asciiTheme="minorHAnsi" w:hAnsiTheme="minorHAnsi" w:cstheme="minorHAnsi"/>
                <w:iCs/>
                <w:sz w:val="22"/>
                <w:szCs w:val="22"/>
              </w:rPr>
              <w:t xml:space="preserve">, </w:t>
            </w:r>
            <w:r w:rsidRPr="00453FD0">
              <w:rPr>
                <w:rFonts w:asciiTheme="minorHAnsi" w:hAnsiTheme="minorHAnsi" w:cstheme="minorHAnsi"/>
                <w:iCs/>
                <w:sz w:val="22"/>
                <w:szCs w:val="22"/>
              </w:rPr>
              <w:t xml:space="preserve"> </w:t>
            </w:r>
            <w:r w:rsidR="00566913" w:rsidRPr="00453FD0">
              <w:rPr>
                <w:rFonts w:asciiTheme="minorHAnsi" w:hAnsiTheme="minorHAnsi" w:cstheme="minorHAnsi"/>
                <w:iCs/>
                <w:sz w:val="22"/>
                <w:szCs w:val="22"/>
              </w:rPr>
              <w:t>osigurat će se brži razvoj poduzeća koja ne mogu dobiti financijska sredstva tradicionalnih financijskih institucija. Potrebno je ulagati u povećanje veličine fondova rizičnog kapitala koji su aktivni i traže dodatna sredstva ulagatelja ili su u procesu osnivanja (fondovi razvijeni u suradnji s EIF -om). Također, HBOR će u slučaju potrebe uz suradnju s EIF-om ulagati u nove fondove ili su-investirati (co-investment) u projekte u koje ulažu fondovi.</w:t>
            </w:r>
            <w:r w:rsidR="009152C1" w:rsidRPr="00453FD0">
              <w:rPr>
                <w:rFonts w:asciiTheme="minorHAnsi" w:hAnsiTheme="minorHAnsi" w:cstheme="minorHAnsi"/>
                <w:iCs/>
                <w:sz w:val="22"/>
                <w:szCs w:val="22"/>
              </w:rPr>
              <w:t xml:space="preserve"> Također, inicijativom se potiče inovativnost i digitalizacija društva, s obzirom na to da HBOR sukladno svojoj strategiji ulaže u fondove koji stavljaju naglasak na: (i) razvoj poduzetnika početnika; (ii) razvoj I</w:t>
            </w:r>
            <w:r w:rsidR="00D831F4" w:rsidRPr="00453FD0">
              <w:rPr>
                <w:rFonts w:asciiTheme="minorHAnsi" w:hAnsiTheme="minorHAnsi" w:cstheme="minorHAnsi"/>
                <w:iCs/>
                <w:sz w:val="22"/>
                <w:szCs w:val="22"/>
              </w:rPr>
              <w:t>K</w:t>
            </w:r>
            <w:r w:rsidR="009152C1" w:rsidRPr="00453FD0">
              <w:rPr>
                <w:rFonts w:asciiTheme="minorHAnsi" w:hAnsiTheme="minorHAnsi" w:cstheme="minorHAnsi"/>
                <w:iCs/>
                <w:sz w:val="22"/>
                <w:szCs w:val="22"/>
              </w:rPr>
              <w:t>T djelatnosti; (iii) digitalnu transformaciju gospodarstva; (iv) prijenos tehnologija, istraživanje i razvoj; (v) energetsku učinkovitost i obnovljive izvore energije; (vi) održivi promet i prometnu infrastrukturu i dr</w:t>
            </w:r>
            <w:r w:rsidR="00AC61CE" w:rsidRPr="00453FD0">
              <w:rPr>
                <w:rFonts w:asciiTheme="minorHAnsi" w:hAnsiTheme="minorHAnsi" w:cstheme="minorHAnsi"/>
                <w:iCs/>
                <w:sz w:val="22"/>
                <w:szCs w:val="22"/>
              </w:rPr>
              <w:t>.</w:t>
            </w:r>
          </w:p>
          <w:p w14:paraId="036ADB14" w14:textId="77777777" w:rsidR="00A72369" w:rsidRPr="00453FD0" w:rsidRDefault="00A72369" w:rsidP="00445CAA">
            <w:pPr>
              <w:spacing w:before="0" w:after="0"/>
              <w:contextualSpacing/>
              <w:rPr>
                <w:rFonts w:asciiTheme="minorHAnsi" w:hAnsiTheme="minorHAnsi" w:cstheme="minorHAnsi"/>
                <w:iCs/>
                <w:sz w:val="22"/>
                <w:szCs w:val="22"/>
              </w:rPr>
            </w:pPr>
          </w:p>
          <w:p w14:paraId="2C16A7E8" w14:textId="77777777" w:rsidR="00A72369" w:rsidRPr="00453FD0" w:rsidRDefault="00A72369" w:rsidP="00A72369">
            <w:pPr>
              <w:spacing w:before="0"/>
              <w:contextualSpacing/>
              <w:rPr>
                <w:rFonts w:asciiTheme="minorHAnsi" w:hAnsiTheme="minorHAnsi" w:cstheme="minorHAnsi"/>
                <w:i/>
                <w:iCs/>
                <w:sz w:val="22"/>
                <w:szCs w:val="22"/>
              </w:rPr>
            </w:pPr>
            <w:r w:rsidRPr="00453FD0">
              <w:rPr>
                <w:rFonts w:asciiTheme="minorHAnsi" w:eastAsiaTheme="minorHAnsi" w:hAnsiTheme="minorHAnsi" w:cstheme="minorHAnsi"/>
                <w:i/>
                <w:iCs/>
                <w:sz w:val="22"/>
                <w:szCs w:val="22"/>
                <w:lang w:eastAsia="en-US"/>
              </w:rPr>
              <w:t>Veza na cilj:</w:t>
            </w:r>
          </w:p>
          <w:p w14:paraId="2A154F97" w14:textId="1F7D3991" w:rsidR="00A72369" w:rsidRPr="00453FD0" w:rsidRDefault="00040A03" w:rsidP="006263EE">
            <w:pPr>
              <w:spacing w:before="0" w:after="0"/>
              <w:contextualSpacing/>
              <w:rPr>
                <w:rFonts w:asciiTheme="minorHAnsi" w:eastAsiaTheme="minorHAnsi" w:hAnsiTheme="minorHAnsi" w:cstheme="minorHAnsi"/>
                <w:iCs/>
                <w:sz w:val="22"/>
                <w:szCs w:val="22"/>
                <w:lang w:eastAsia="en-US"/>
              </w:rPr>
            </w:pPr>
            <w:r w:rsidRPr="00453FD0">
              <w:rPr>
                <w:rFonts w:asciiTheme="minorHAnsi" w:eastAsiaTheme="minorHAnsi" w:hAnsiTheme="minorHAnsi" w:cstheme="minorHAnsi"/>
                <w:iCs/>
                <w:sz w:val="22"/>
                <w:szCs w:val="22"/>
                <w:lang w:eastAsia="en-US"/>
              </w:rPr>
              <w:t>Stvaranjem jasnog pravnog okvira za ulaganja skupnim financiranjem i poboljšanje</w:t>
            </w:r>
            <w:r w:rsidR="00B945A5" w:rsidRPr="00453FD0">
              <w:rPr>
                <w:rFonts w:asciiTheme="minorHAnsi" w:eastAsiaTheme="minorHAnsi" w:hAnsiTheme="minorHAnsi" w:cstheme="minorHAnsi"/>
                <w:iCs/>
                <w:sz w:val="22"/>
                <w:szCs w:val="22"/>
                <w:lang w:eastAsia="en-US"/>
              </w:rPr>
              <w:t>m</w:t>
            </w:r>
            <w:r w:rsidRPr="00453FD0">
              <w:rPr>
                <w:rFonts w:asciiTheme="minorHAnsi" w:eastAsiaTheme="minorHAnsi" w:hAnsiTheme="minorHAnsi" w:cstheme="minorHAnsi"/>
                <w:iCs/>
                <w:sz w:val="22"/>
                <w:szCs w:val="22"/>
                <w:lang w:eastAsia="en-US"/>
              </w:rPr>
              <w:t xml:space="preserve"> uvjeta za prikupljanje sredstava za nove fondove privatnog (vlasničkog/kvazivlasničkog) kapitala</w:t>
            </w:r>
            <w:r w:rsidR="003521CB" w:rsidRPr="00453FD0">
              <w:rPr>
                <w:rFonts w:asciiTheme="minorHAnsi" w:eastAsiaTheme="minorHAnsi" w:hAnsiTheme="minorHAnsi" w:cstheme="minorHAnsi"/>
                <w:iCs/>
                <w:sz w:val="22"/>
                <w:szCs w:val="22"/>
                <w:lang w:eastAsia="en-US"/>
              </w:rPr>
              <w:t>, p</w:t>
            </w:r>
            <w:r w:rsidRPr="00453FD0">
              <w:rPr>
                <w:rFonts w:asciiTheme="minorHAnsi" w:eastAsiaTheme="minorHAnsi" w:hAnsiTheme="minorHAnsi" w:cstheme="minorHAnsi"/>
                <w:iCs/>
                <w:sz w:val="22"/>
                <w:szCs w:val="22"/>
                <w:lang w:eastAsia="en-US"/>
              </w:rPr>
              <w:t xml:space="preserve">ovećanje pravne sigurnosti za ovaj oblik ulaganja, ali i podizanje svijesti i promicanje različitih izvora financiranja </w:t>
            </w:r>
            <w:r w:rsidR="00AF2824" w:rsidRPr="00453FD0">
              <w:rPr>
                <w:rFonts w:asciiTheme="minorHAnsi" w:eastAsiaTheme="minorHAnsi" w:hAnsiTheme="minorHAnsi" w:cstheme="minorHAnsi"/>
                <w:iCs/>
                <w:sz w:val="22"/>
                <w:szCs w:val="22"/>
                <w:lang w:eastAsia="en-US"/>
              </w:rPr>
              <w:t>pridonijet</w:t>
            </w:r>
            <w:r w:rsidR="000A6315" w:rsidRPr="00453FD0">
              <w:rPr>
                <w:rFonts w:asciiTheme="minorHAnsi" w:eastAsiaTheme="minorHAnsi" w:hAnsiTheme="minorHAnsi" w:cstheme="minorHAnsi"/>
                <w:iCs/>
                <w:sz w:val="22"/>
                <w:szCs w:val="22"/>
                <w:lang w:eastAsia="en-US"/>
              </w:rPr>
              <w:t xml:space="preserve"> će </w:t>
            </w:r>
            <w:r w:rsidRPr="00453FD0">
              <w:rPr>
                <w:rFonts w:asciiTheme="minorHAnsi" w:eastAsiaTheme="minorHAnsi" w:hAnsiTheme="minorHAnsi" w:cstheme="minorHAnsi"/>
                <w:iCs/>
                <w:sz w:val="22"/>
                <w:szCs w:val="22"/>
                <w:lang w:eastAsia="en-US"/>
              </w:rPr>
              <w:t xml:space="preserve">razvoju početnog financiranja za transfer tehnologija, inovativna poduzeća i novoosnovana poduzeća, </w:t>
            </w:r>
            <w:r w:rsidR="00AF2824" w:rsidRPr="00453FD0">
              <w:rPr>
                <w:rFonts w:asciiTheme="minorHAnsi" w:eastAsiaTheme="minorHAnsi" w:hAnsiTheme="minorHAnsi" w:cstheme="minorHAnsi"/>
                <w:iCs/>
                <w:sz w:val="22"/>
                <w:szCs w:val="22"/>
                <w:lang w:eastAsia="en-US"/>
              </w:rPr>
              <w:t>a što će stvoriti pozitivno okruženje za razvoj novih jednoroga</w:t>
            </w:r>
            <w:r w:rsidRPr="00453FD0">
              <w:rPr>
                <w:rFonts w:asciiTheme="minorHAnsi" w:eastAsiaTheme="minorHAnsi" w:hAnsiTheme="minorHAnsi" w:cstheme="minorHAnsi"/>
                <w:iCs/>
                <w:sz w:val="22"/>
                <w:szCs w:val="22"/>
                <w:lang w:eastAsia="en-US"/>
              </w:rPr>
              <w:t>.</w:t>
            </w:r>
          </w:p>
          <w:p w14:paraId="3B2401F5" w14:textId="77777777" w:rsidR="006A1CCA" w:rsidRPr="00453FD0" w:rsidRDefault="006A1CCA" w:rsidP="006A1CCA">
            <w:pPr>
              <w:spacing w:before="0"/>
              <w:contextualSpacing/>
              <w:rPr>
                <w:rFonts w:asciiTheme="minorHAnsi" w:eastAsiaTheme="minorHAnsi" w:hAnsiTheme="minorHAnsi" w:cstheme="minorHAnsi"/>
                <w:i/>
                <w:sz w:val="22"/>
                <w:szCs w:val="22"/>
                <w:lang w:eastAsia="en-US"/>
              </w:rPr>
            </w:pPr>
          </w:p>
          <w:p w14:paraId="6F6BF6D5" w14:textId="7777777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eastAsiaTheme="minorHAnsi" w:hAnsiTheme="minorHAnsi" w:cstheme="minorHAnsi"/>
                <w:i/>
                <w:sz w:val="22"/>
                <w:szCs w:val="22"/>
                <w:lang w:eastAsia="en-US"/>
              </w:rPr>
              <w:t xml:space="preserve">Provizorna vremenska crta: </w:t>
            </w:r>
          </w:p>
          <w:p w14:paraId="1BE939A0" w14:textId="7777777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Mjera će se provoditi do 2026. godine.</w:t>
            </w:r>
          </w:p>
          <w:p w14:paraId="5D54667F" w14:textId="77777777" w:rsidR="006A1CCA" w:rsidRDefault="006A1CCA" w:rsidP="006A1CCA">
            <w:pPr>
              <w:spacing w:before="0"/>
              <w:contextualSpacing/>
              <w:rPr>
                <w:rFonts w:asciiTheme="minorHAnsi" w:hAnsiTheme="minorHAnsi" w:cstheme="minorHAnsi"/>
                <w:i/>
                <w:sz w:val="22"/>
                <w:szCs w:val="22"/>
              </w:rPr>
            </w:pPr>
          </w:p>
          <w:p w14:paraId="7F3333C7" w14:textId="77777777" w:rsidR="003B4CF0" w:rsidRPr="00453FD0" w:rsidRDefault="003B4CF0" w:rsidP="006A1CCA">
            <w:pPr>
              <w:spacing w:before="0"/>
              <w:contextualSpacing/>
              <w:rPr>
                <w:rFonts w:asciiTheme="minorHAnsi" w:hAnsiTheme="minorHAnsi" w:cstheme="minorHAnsi"/>
                <w:i/>
                <w:sz w:val="22"/>
                <w:szCs w:val="22"/>
              </w:rPr>
            </w:pPr>
          </w:p>
          <w:p w14:paraId="09ECF8E5" w14:textId="7777777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hAnsiTheme="minorHAnsi" w:cstheme="minorHAnsi"/>
                <w:i/>
                <w:sz w:val="22"/>
                <w:szCs w:val="22"/>
              </w:rPr>
              <w:lastRenderedPageBreak/>
              <w:t>Nadležno tijelo:</w:t>
            </w:r>
          </w:p>
          <w:p w14:paraId="63152C1A" w14:textId="772762AB"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M</w:t>
            </w:r>
            <w:r w:rsidR="00CE2581" w:rsidRPr="00453FD0">
              <w:rPr>
                <w:rFonts w:asciiTheme="minorHAnsi" w:hAnsiTheme="minorHAnsi" w:cstheme="minorHAnsi"/>
                <w:iCs/>
                <w:sz w:val="22"/>
                <w:szCs w:val="22"/>
              </w:rPr>
              <w:t>inistarstvo financija</w:t>
            </w:r>
            <w:r w:rsidRPr="00453FD0">
              <w:rPr>
                <w:rFonts w:asciiTheme="minorHAnsi" w:hAnsiTheme="minorHAnsi" w:cstheme="minorHAnsi"/>
                <w:iCs/>
                <w:sz w:val="22"/>
                <w:szCs w:val="22"/>
              </w:rPr>
              <w:t xml:space="preserve"> i </w:t>
            </w:r>
            <w:r w:rsidR="00A106DA" w:rsidRPr="00453FD0">
              <w:rPr>
                <w:rFonts w:asciiTheme="minorHAnsi" w:hAnsiTheme="minorHAnsi" w:cstheme="minorHAnsi"/>
                <w:iCs/>
                <w:sz w:val="22"/>
                <w:szCs w:val="22"/>
              </w:rPr>
              <w:t xml:space="preserve">Hrvatska agencija za nadzor </w:t>
            </w:r>
            <w:r w:rsidR="00766568" w:rsidRPr="00453FD0">
              <w:rPr>
                <w:rFonts w:asciiTheme="minorHAnsi" w:hAnsiTheme="minorHAnsi" w:cstheme="minorHAnsi"/>
                <w:iCs/>
                <w:sz w:val="22"/>
                <w:szCs w:val="22"/>
              </w:rPr>
              <w:t>financijskih usluga</w:t>
            </w:r>
            <w:r w:rsidR="009152C1" w:rsidRPr="00453FD0">
              <w:rPr>
                <w:rFonts w:asciiTheme="minorHAnsi" w:hAnsiTheme="minorHAnsi" w:cstheme="minorHAnsi"/>
                <w:iCs/>
                <w:sz w:val="22"/>
                <w:szCs w:val="22"/>
              </w:rPr>
              <w:t>, H</w:t>
            </w:r>
            <w:r w:rsidR="003C068C" w:rsidRPr="00453FD0">
              <w:rPr>
                <w:rFonts w:asciiTheme="minorHAnsi" w:hAnsiTheme="minorHAnsi" w:cstheme="minorHAnsi"/>
                <w:iCs/>
                <w:sz w:val="22"/>
                <w:szCs w:val="22"/>
              </w:rPr>
              <w:t xml:space="preserve">rvatska banka za </w:t>
            </w:r>
            <w:r w:rsidR="00AA17B3" w:rsidRPr="00453FD0">
              <w:rPr>
                <w:rFonts w:asciiTheme="minorHAnsi" w:hAnsiTheme="minorHAnsi" w:cstheme="minorHAnsi"/>
                <w:iCs/>
                <w:sz w:val="22"/>
                <w:szCs w:val="22"/>
              </w:rPr>
              <w:t>obnovu i razvitak</w:t>
            </w:r>
          </w:p>
        </w:tc>
      </w:tr>
      <w:tr w:rsidR="006A1CCA" w:rsidRPr="00453FD0" w14:paraId="4B66D151" w14:textId="77777777" w:rsidTr="6178B10E">
        <w:tc>
          <w:tcPr>
            <w:tcW w:w="1271" w:type="dxa"/>
            <w:shd w:val="clear" w:color="auto" w:fill="auto"/>
          </w:tcPr>
          <w:p w14:paraId="2ED0839D" w14:textId="62B5415E" w:rsidR="006A1CCA" w:rsidRPr="00453FD0" w:rsidRDefault="000E3D9E" w:rsidP="006A1CCA">
            <w:pPr>
              <w:rPr>
                <w:rFonts w:asciiTheme="minorHAnsi" w:hAnsiTheme="minorHAnsi" w:cstheme="minorHAnsi"/>
                <w:b/>
                <w:bCs/>
                <w:sz w:val="22"/>
                <w:szCs w:val="22"/>
              </w:rPr>
            </w:pPr>
            <w:r w:rsidRPr="00453FD0">
              <w:rPr>
                <w:rFonts w:asciiTheme="minorHAnsi" w:hAnsiTheme="minorHAnsi" w:cstheme="minorHAnsi"/>
                <w:b/>
                <w:bCs/>
                <w:sz w:val="22"/>
                <w:szCs w:val="22"/>
              </w:rPr>
              <w:lastRenderedPageBreak/>
              <w:t>P</w:t>
            </w:r>
            <w:r w:rsidR="006A1CCA" w:rsidRPr="00453FD0">
              <w:rPr>
                <w:rFonts w:asciiTheme="minorHAnsi" w:hAnsiTheme="minorHAnsi" w:cstheme="minorHAnsi"/>
                <w:b/>
                <w:bCs/>
                <w:sz w:val="22"/>
                <w:szCs w:val="22"/>
              </w:rPr>
              <w:t xml:space="preserve">roračun </w:t>
            </w:r>
          </w:p>
        </w:tc>
        <w:tc>
          <w:tcPr>
            <w:tcW w:w="8080" w:type="dxa"/>
            <w:shd w:val="clear" w:color="auto" w:fill="auto"/>
          </w:tcPr>
          <w:p w14:paraId="1055ECB7" w14:textId="73B91716" w:rsidR="006A1CCA" w:rsidRPr="00453FD0" w:rsidRDefault="4E95B304" w:rsidP="001341D3">
            <w:pPr>
              <w:spacing w:before="0" w:after="0"/>
              <w:contextualSpacing/>
              <w:rPr>
                <w:rFonts w:asciiTheme="minorHAnsi" w:eastAsiaTheme="minorHAnsi" w:hAnsiTheme="minorHAnsi" w:cstheme="minorHAnsi"/>
                <w:sz w:val="22"/>
                <w:szCs w:val="22"/>
                <w:lang w:eastAsia="en-US"/>
              </w:rPr>
            </w:pPr>
            <w:r w:rsidRPr="00453FD0">
              <w:rPr>
                <w:rFonts w:asciiTheme="minorHAnsi" w:eastAsiaTheme="minorEastAsia" w:hAnsiTheme="minorHAnsi" w:cstheme="minorHAnsi"/>
                <w:sz w:val="22"/>
                <w:szCs w:val="22"/>
                <w:lang w:eastAsia="en-US"/>
              </w:rPr>
              <w:t xml:space="preserve">Nacionalni (NPOO): </w:t>
            </w:r>
            <w:r w:rsidR="2E24D0F6" w:rsidRPr="00453FD0">
              <w:rPr>
                <w:rFonts w:asciiTheme="minorHAnsi" w:eastAsiaTheme="minorEastAsia" w:hAnsiTheme="minorHAnsi" w:cstheme="minorHAnsi"/>
                <w:sz w:val="22"/>
                <w:szCs w:val="22"/>
                <w:lang w:eastAsia="en-US"/>
              </w:rPr>
              <w:t>29</w:t>
            </w:r>
            <w:r w:rsidR="3453C12A" w:rsidRPr="00453FD0">
              <w:rPr>
                <w:rFonts w:asciiTheme="minorHAnsi" w:eastAsiaTheme="minorEastAsia" w:hAnsiTheme="minorHAnsi" w:cstheme="minorHAnsi"/>
                <w:sz w:val="22"/>
                <w:szCs w:val="22"/>
                <w:lang w:eastAsia="en-US"/>
              </w:rPr>
              <w:t>.</w:t>
            </w:r>
            <w:r w:rsidR="2E24D0F6" w:rsidRPr="00453FD0">
              <w:rPr>
                <w:rFonts w:asciiTheme="minorHAnsi" w:eastAsiaTheme="minorEastAsia" w:hAnsiTheme="minorHAnsi" w:cstheme="minorHAnsi"/>
                <w:sz w:val="22"/>
                <w:szCs w:val="22"/>
                <w:lang w:eastAsia="en-US"/>
              </w:rPr>
              <w:t>862</w:t>
            </w:r>
            <w:r w:rsidR="3453C12A" w:rsidRPr="00453FD0">
              <w:rPr>
                <w:rFonts w:asciiTheme="minorHAnsi" w:eastAsiaTheme="minorEastAsia" w:hAnsiTheme="minorHAnsi" w:cstheme="minorHAnsi"/>
                <w:sz w:val="22"/>
                <w:szCs w:val="22"/>
                <w:lang w:eastAsia="en-US"/>
              </w:rPr>
              <w:t>.</w:t>
            </w:r>
            <w:r w:rsidR="2E24D0F6" w:rsidRPr="00453FD0">
              <w:rPr>
                <w:rFonts w:asciiTheme="minorHAnsi" w:eastAsiaTheme="minorEastAsia" w:hAnsiTheme="minorHAnsi" w:cstheme="minorHAnsi"/>
                <w:sz w:val="22"/>
                <w:szCs w:val="22"/>
                <w:lang w:eastAsia="en-US"/>
              </w:rPr>
              <w:t xml:space="preserve">225 </w:t>
            </w:r>
            <w:r w:rsidRPr="00453FD0">
              <w:rPr>
                <w:rFonts w:asciiTheme="minorHAnsi" w:eastAsiaTheme="minorEastAsia" w:hAnsiTheme="minorHAnsi" w:cstheme="minorHAnsi"/>
                <w:sz w:val="22"/>
                <w:szCs w:val="22"/>
                <w:lang w:eastAsia="en-US"/>
              </w:rPr>
              <w:t>EUR iz grant alokacije RRF-a</w:t>
            </w:r>
          </w:p>
        </w:tc>
      </w:tr>
      <w:tr w:rsidR="006A1CCA" w:rsidRPr="00453FD0" w14:paraId="1DA17298" w14:textId="77777777" w:rsidTr="6178B10E">
        <w:tc>
          <w:tcPr>
            <w:tcW w:w="1271" w:type="dxa"/>
          </w:tcPr>
          <w:p w14:paraId="4278EA0A" w14:textId="5E999EE5" w:rsidR="006A1CCA" w:rsidRPr="00453FD0" w:rsidRDefault="006A1CCA" w:rsidP="006A1CCA">
            <w:pPr>
              <w:rPr>
                <w:rFonts w:asciiTheme="minorHAnsi" w:hAnsiTheme="minorHAnsi" w:cstheme="minorHAnsi"/>
                <w:b/>
                <w:bCs/>
                <w:sz w:val="22"/>
                <w:szCs w:val="22"/>
              </w:rPr>
            </w:pPr>
            <w:r w:rsidRPr="00453FD0">
              <w:rPr>
                <w:rFonts w:asciiTheme="minorHAnsi" w:hAnsiTheme="minorHAnsi" w:cstheme="minorHAnsi"/>
                <w:b/>
                <w:bCs/>
                <w:sz w:val="22"/>
                <w:szCs w:val="22"/>
              </w:rPr>
              <w:t xml:space="preserve">Očekivani učinak </w:t>
            </w:r>
          </w:p>
        </w:tc>
        <w:tc>
          <w:tcPr>
            <w:tcW w:w="8080" w:type="dxa"/>
          </w:tcPr>
          <w:p w14:paraId="33B764C4" w14:textId="77777777" w:rsidR="006A1CCA" w:rsidRPr="00453FD0" w:rsidRDefault="4E95B304" w:rsidP="001341D3">
            <w:pPr>
              <w:spacing w:before="0" w:after="0"/>
              <w:contextualSpacing/>
              <w:rPr>
                <w:rFonts w:asciiTheme="minorHAnsi" w:eastAsiaTheme="minorHAnsi" w:hAnsiTheme="minorHAnsi" w:cstheme="minorHAnsi"/>
                <w:i/>
                <w:iCs/>
                <w:sz w:val="22"/>
                <w:szCs w:val="22"/>
                <w:lang w:eastAsia="en-US"/>
              </w:rPr>
            </w:pPr>
            <w:r w:rsidRPr="00453FD0">
              <w:rPr>
                <w:rFonts w:asciiTheme="minorHAnsi" w:eastAsiaTheme="minorEastAsia" w:hAnsiTheme="minorHAnsi" w:cstheme="minorHAnsi"/>
                <w:i/>
                <w:iCs/>
                <w:sz w:val="22"/>
                <w:szCs w:val="22"/>
                <w:lang w:eastAsia="en-US"/>
              </w:rPr>
              <w:t>Nije poznato</w:t>
            </w:r>
          </w:p>
        </w:tc>
      </w:tr>
    </w:tbl>
    <w:p w14:paraId="55B5FE52" w14:textId="77777777" w:rsidR="006A1CCA" w:rsidRPr="00453FD0" w:rsidRDefault="006A1CCA" w:rsidP="006263EE">
      <w:pPr>
        <w:rPr>
          <w:rFonts w:cstheme="minorHAnsi"/>
          <w:szCs w:val="22"/>
        </w:rPr>
      </w:pPr>
    </w:p>
    <w:p w14:paraId="1F026F77" w14:textId="5618138F" w:rsidR="009F2C64" w:rsidRPr="00453FD0" w:rsidRDefault="009F2C64" w:rsidP="009F2C64">
      <w:pPr>
        <w:keepNext/>
        <w:numPr>
          <w:ilvl w:val="2"/>
          <w:numId w:val="28"/>
        </w:numPr>
        <w:outlineLvl w:val="2"/>
        <w:rPr>
          <w:rFonts w:cstheme="minorHAnsi"/>
          <w:i/>
          <w:szCs w:val="22"/>
        </w:rPr>
      </w:pPr>
      <w:bookmarkStart w:id="70" w:name="_Toc159605007"/>
      <w:r w:rsidRPr="00453FD0">
        <w:rPr>
          <w:rFonts w:cstheme="minorHAnsi"/>
          <w:i/>
          <w:szCs w:val="22"/>
        </w:rPr>
        <w:t xml:space="preserve">Mjera 10.1 – </w:t>
      </w:r>
      <w:r w:rsidR="00217ADD" w:rsidRPr="00453FD0">
        <w:rPr>
          <w:rFonts w:cstheme="minorHAnsi"/>
          <w:i/>
          <w:szCs w:val="22"/>
        </w:rPr>
        <w:t xml:space="preserve">Unaprjeđenje </w:t>
      </w:r>
      <w:r w:rsidRPr="00453FD0">
        <w:rPr>
          <w:rFonts w:cstheme="minorHAnsi"/>
          <w:i/>
          <w:szCs w:val="22"/>
        </w:rPr>
        <w:t>državne informacijske infrastrukture</w:t>
      </w:r>
      <w:r w:rsidRPr="00453FD0">
        <w:rPr>
          <w:rFonts w:cstheme="minorHAnsi"/>
          <w:i/>
          <w:szCs w:val="22"/>
          <w:vertAlign w:val="superscript"/>
        </w:rPr>
        <w:footnoteReference w:id="29"/>
      </w:r>
      <w:bookmarkEnd w:id="70"/>
    </w:p>
    <w:tbl>
      <w:tblPr>
        <w:tblStyle w:val="TableGrid"/>
        <w:tblW w:w="9351" w:type="dxa"/>
        <w:tblLook w:val="04A0" w:firstRow="1" w:lastRow="0" w:firstColumn="1" w:lastColumn="0" w:noHBand="0" w:noVBand="1"/>
      </w:tblPr>
      <w:tblGrid>
        <w:gridCol w:w="1271"/>
        <w:gridCol w:w="8080"/>
      </w:tblGrid>
      <w:tr w:rsidR="009F2C64" w:rsidRPr="00453FD0" w14:paraId="1674D8D0" w14:textId="77777777" w:rsidTr="6178B10E">
        <w:tc>
          <w:tcPr>
            <w:tcW w:w="1271" w:type="dxa"/>
          </w:tcPr>
          <w:p w14:paraId="3B7AF063" w14:textId="77777777" w:rsidR="009F2C64" w:rsidRPr="00453FD0" w:rsidRDefault="009F2C64">
            <w:pPr>
              <w:rPr>
                <w:rFonts w:asciiTheme="minorHAnsi" w:hAnsiTheme="minorHAnsi" w:cstheme="minorHAnsi"/>
                <w:b/>
                <w:bCs/>
                <w:sz w:val="22"/>
                <w:szCs w:val="22"/>
              </w:rPr>
            </w:pPr>
            <w:r w:rsidRPr="00453FD0">
              <w:rPr>
                <w:rFonts w:asciiTheme="minorHAnsi" w:hAnsiTheme="minorHAnsi" w:cstheme="minorHAnsi"/>
                <w:b/>
                <w:bCs/>
                <w:sz w:val="22"/>
                <w:szCs w:val="22"/>
              </w:rPr>
              <w:t>Nova mjera</w:t>
            </w:r>
          </w:p>
        </w:tc>
        <w:tc>
          <w:tcPr>
            <w:tcW w:w="8080" w:type="dxa"/>
          </w:tcPr>
          <w:p w14:paraId="7664DCBB" w14:textId="768AD74A" w:rsidR="009F2C64" w:rsidRPr="00453FD0" w:rsidRDefault="009F2C64">
            <w:pPr>
              <w:spacing w:before="0"/>
              <w:contextualSpacing/>
              <w:rPr>
                <w:rFonts w:asciiTheme="minorHAnsi" w:hAnsiTheme="minorHAnsi" w:cstheme="minorHAnsi"/>
                <w:sz w:val="22"/>
                <w:szCs w:val="22"/>
              </w:rPr>
            </w:pPr>
            <w:r w:rsidRPr="00453FD0">
              <w:rPr>
                <w:rFonts w:asciiTheme="minorHAnsi" w:hAnsiTheme="minorHAnsi" w:cstheme="minorHAnsi"/>
                <w:sz w:val="22"/>
                <w:szCs w:val="22"/>
              </w:rPr>
              <w:t>Ne – NPOO:</w:t>
            </w:r>
            <w:r w:rsidR="0099146A" w:rsidRPr="00453FD0">
              <w:rPr>
                <w:rFonts w:asciiTheme="minorHAnsi" w:hAnsiTheme="minorHAnsi" w:cstheme="minorHAnsi"/>
                <w:sz w:val="22"/>
                <w:szCs w:val="22"/>
              </w:rPr>
              <w:t xml:space="preserve"> </w:t>
            </w:r>
            <w:r w:rsidRPr="00453FD0">
              <w:rPr>
                <w:rFonts w:asciiTheme="minorHAnsi" w:hAnsiTheme="minorHAnsi" w:cstheme="minorHAnsi"/>
                <w:sz w:val="22"/>
                <w:szCs w:val="22"/>
              </w:rPr>
              <w:t>C2.2. R3-I2 Unaprjeđenje digitalne infrastrukture i usluga javnog sektora razvojem nacionalnog arhivskog informacijskog sustava i jačanjem nacionalne mreže arhiva, C2.3. R2-I1 Uspostava središnjeg sustava interoperabilnosti, C2.3. R3-I1 Nadogradnja Centra dijeljenih usluga, C2.3. R3-I6 Ulaganja u mreže državne informacijske infrastrukture</w:t>
            </w:r>
            <w:r w:rsidR="00C3744C" w:rsidRPr="00453FD0">
              <w:rPr>
                <w:rFonts w:asciiTheme="minorHAnsi" w:hAnsiTheme="minorHAnsi" w:cstheme="minorHAnsi"/>
                <w:sz w:val="22"/>
                <w:szCs w:val="22"/>
              </w:rPr>
              <w:t>;</w:t>
            </w:r>
            <w:r w:rsidRPr="00453FD0">
              <w:rPr>
                <w:rFonts w:asciiTheme="minorHAnsi" w:hAnsiTheme="minorHAnsi" w:cstheme="minorHAnsi"/>
                <w:sz w:val="22"/>
                <w:szCs w:val="22"/>
              </w:rPr>
              <w:t xml:space="preserve"> Nacionalni plan razvoja javne uprave do 2027.</w:t>
            </w:r>
            <w:r w:rsidR="00AA5575" w:rsidRPr="00453FD0">
              <w:rPr>
                <w:rFonts w:asciiTheme="minorHAnsi" w:hAnsiTheme="minorHAnsi" w:cstheme="minorHAnsi"/>
                <w:sz w:val="22"/>
                <w:szCs w:val="22"/>
              </w:rPr>
              <w:t>-</w:t>
            </w:r>
            <w:r w:rsidRPr="00453FD0">
              <w:rPr>
                <w:rFonts w:asciiTheme="minorHAnsi" w:hAnsiTheme="minorHAnsi" w:cstheme="minorHAnsi"/>
                <w:sz w:val="22"/>
                <w:szCs w:val="22"/>
              </w:rPr>
              <w:t>Posebni cilj 2: Digitalna transformacija javne uprave</w:t>
            </w:r>
          </w:p>
        </w:tc>
      </w:tr>
      <w:tr w:rsidR="009F2C64" w:rsidRPr="00453FD0" w14:paraId="4B395EFE" w14:textId="77777777" w:rsidTr="6178B10E">
        <w:tc>
          <w:tcPr>
            <w:tcW w:w="1271" w:type="dxa"/>
          </w:tcPr>
          <w:p w14:paraId="1BAE662D" w14:textId="467198AC" w:rsidR="009F2C64" w:rsidRPr="00453FD0" w:rsidRDefault="000E3D9E">
            <w:pPr>
              <w:rPr>
                <w:rFonts w:asciiTheme="minorHAnsi" w:hAnsiTheme="minorHAnsi" w:cstheme="minorHAnsi"/>
                <w:b/>
                <w:bCs/>
                <w:sz w:val="22"/>
                <w:szCs w:val="22"/>
              </w:rPr>
            </w:pPr>
            <w:r w:rsidRPr="00453FD0">
              <w:rPr>
                <w:rFonts w:asciiTheme="minorHAnsi" w:hAnsiTheme="minorHAnsi" w:cstheme="minorHAnsi"/>
                <w:b/>
                <w:bCs/>
                <w:sz w:val="22"/>
                <w:szCs w:val="22"/>
              </w:rPr>
              <w:t>O</w:t>
            </w:r>
            <w:r w:rsidR="009F2C64" w:rsidRPr="00453FD0">
              <w:rPr>
                <w:rFonts w:asciiTheme="minorHAnsi" w:hAnsiTheme="minorHAnsi" w:cstheme="minorHAnsi"/>
                <w:b/>
                <w:bCs/>
                <w:sz w:val="22"/>
                <w:szCs w:val="22"/>
              </w:rPr>
              <w:t xml:space="preserve">pis mjere </w:t>
            </w:r>
          </w:p>
          <w:p w14:paraId="0C92922F" w14:textId="77777777" w:rsidR="009F2C64" w:rsidRPr="00453FD0" w:rsidRDefault="009F2C64">
            <w:pPr>
              <w:spacing w:after="0"/>
              <w:rPr>
                <w:rFonts w:asciiTheme="minorHAnsi" w:hAnsiTheme="minorHAnsi" w:cstheme="minorHAnsi"/>
                <w:b/>
                <w:sz w:val="22"/>
                <w:szCs w:val="22"/>
              </w:rPr>
            </w:pPr>
          </w:p>
        </w:tc>
        <w:tc>
          <w:tcPr>
            <w:tcW w:w="8080" w:type="dxa"/>
          </w:tcPr>
          <w:p w14:paraId="6DFED3A3" w14:textId="5AC7EA9E" w:rsidR="009F2C64" w:rsidRPr="00453FD0" w:rsidRDefault="0024140F">
            <w:pPr>
              <w:spacing w:before="0"/>
              <w:contextualSpacing/>
              <w:rPr>
                <w:rFonts w:asciiTheme="minorHAnsi" w:hAnsiTheme="minorHAnsi" w:cstheme="minorHAnsi"/>
                <w:i/>
                <w:iCs/>
                <w:sz w:val="22"/>
                <w:szCs w:val="22"/>
              </w:rPr>
            </w:pPr>
            <w:r w:rsidRPr="00453FD0">
              <w:rPr>
                <w:rFonts w:asciiTheme="minorHAnsi" w:hAnsiTheme="minorHAnsi" w:cstheme="minorHAnsi"/>
                <w:i/>
                <w:iCs/>
                <w:sz w:val="22"/>
                <w:szCs w:val="22"/>
              </w:rPr>
              <w:t>Sadržaj mjere:</w:t>
            </w:r>
          </w:p>
          <w:p w14:paraId="57AF42CF" w14:textId="447A59EF" w:rsidR="009F2C64" w:rsidRPr="00453FD0" w:rsidRDefault="009F2C64">
            <w:pPr>
              <w:spacing w:before="0"/>
              <w:contextualSpacing/>
              <w:rPr>
                <w:rFonts w:asciiTheme="minorHAnsi" w:hAnsiTheme="minorHAnsi" w:cstheme="minorHAnsi"/>
                <w:sz w:val="22"/>
                <w:szCs w:val="22"/>
              </w:rPr>
            </w:pPr>
            <w:r w:rsidRPr="00453FD0">
              <w:rPr>
                <w:rFonts w:asciiTheme="minorHAnsi" w:hAnsiTheme="minorHAnsi" w:cstheme="minorHAnsi"/>
                <w:sz w:val="22"/>
                <w:szCs w:val="22"/>
              </w:rPr>
              <w:t>Osnova daljnje digitalizacije javne uprave je pravodobno planiranje, razvoj i promidžba upotrebe zajedničkih digitalnih rješenja i informacijske infrastrukture u javnom sektoru, kao i Centra dijeljenih usluga (CDU) kao organizacijsko-poslovnog modela pružanja zajedničkih rješenja i usluga informacijsko komunikacijske tehnologije javnom sektoru.</w:t>
            </w:r>
            <w:r w:rsidR="002F3F51" w:rsidRPr="00453FD0">
              <w:rPr>
                <w:rFonts w:asciiTheme="minorHAnsi" w:hAnsiTheme="minorHAnsi" w:cstheme="minorHAnsi"/>
                <w:sz w:val="22"/>
                <w:szCs w:val="22"/>
              </w:rPr>
              <w:t xml:space="preserve"> </w:t>
            </w:r>
            <w:r w:rsidR="00FA7280" w:rsidRPr="00453FD0">
              <w:rPr>
                <w:rFonts w:asciiTheme="minorHAnsi" w:hAnsiTheme="minorHAnsi" w:cstheme="minorHAnsi"/>
                <w:sz w:val="22"/>
                <w:szCs w:val="22"/>
              </w:rPr>
              <w:t>S</w:t>
            </w:r>
            <w:r w:rsidRPr="00453FD0">
              <w:rPr>
                <w:rFonts w:asciiTheme="minorHAnsi" w:hAnsiTheme="minorHAnsi" w:cstheme="minorHAnsi"/>
                <w:sz w:val="22"/>
                <w:szCs w:val="22"/>
              </w:rPr>
              <w:t>ukladno Zakonu o državnoj informacijskoj infrastrukturi (NN 92/14 ) i Uredbi o organizacijskim i tehničkim standardima za povezivanje na državnu informacijsku infrastrukturu (NN 60/2017), nastavit će se s proširivanjem kapaciteta i nadogradnjom postojećeg suverenog državnog oblaka (Centra dijeljenih usluga – CDU).</w:t>
            </w:r>
            <w:r w:rsidR="00A32CC3" w:rsidRPr="00453FD0">
              <w:rPr>
                <w:rFonts w:asciiTheme="minorHAnsi" w:hAnsiTheme="minorHAnsi" w:cstheme="minorHAnsi"/>
                <w:sz w:val="22"/>
                <w:szCs w:val="22"/>
              </w:rPr>
              <w:t xml:space="preserve"> </w:t>
            </w:r>
            <w:r w:rsidRPr="00453FD0">
              <w:rPr>
                <w:rFonts w:asciiTheme="minorHAnsi" w:hAnsiTheme="minorHAnsi" w:cstheme="minorHAnsi"/>
                <w:sz w:val="22"/>
                <w:szCs w:val="22"/>
              </w:rPr>
              <w:t>Navedeno jačanje kapaciteta CDU-a moguće je provesti na više različitih načina koji su u skladu za relevantnim legislativnim okvirom, uključujući oslanjanje na komercijalna rješenja i privatni sektor. Razvoj CDU-a je jedan od dugoročnih prioritet države, zbog čega je projekt proglašen strateškim projektom Vlade RH.</w:t>
            </w:r>
          </w:p>
          <w:p w14:paraId="0B538F93" w14:textId="77777777" w:rsidR="000024DE" w:rsidRPr="00453FD0" w:rsidRDefault="000024DE">
            <w:pPr>
              <w:spacing w:before="0"/>
              <w:contextualSpacing/>
              <w:rPr>
                <w:rFonts w:asciiTheme="minorHAnsi" w:hAnsiTheme="minorHAnsi" w:cstheme="minorHAnsi"/>
                <w:sz w:val="22"/>
                <w:szCs w:val="22"/>
              </w:rPr>
            </w:pPr>
          </w:p>
          <w:p w14:paraId="155442FB" w14:textId="18C3084A" w:rsidR="007A13BD" w:rsidRPr="00453FD0" w:rsidRDefault="007A13BD">
            <w:pPr>
              <w:spacing w:before="0"/>
              <w:contextualSpacing/>
              <w:rPr>
                <w:rFonts w:asciiTheme="minorHAnsi" w:hAnsiTheme="minorHAnsi" w:cstheme="minorHAnsi"/>
                <w:sz w:val="22"/>
                <w:szCs w:val="22"/>
              </w:rPr>
            </w:pPr>
            <w:r w:rsidRPr="00453FD0">
              <w:rPr>
                <w:rFonts w:asciiTheme="minorHAnsi" w:hAnsiTheme="minorHAnsi" w:cstheme="minorHAnsi"/>
                <w:sz w:val="22"/>
                <w:szCs w:val="22"/>
              </w:rPr>
              <w:t xml:space="preserve">Od srpnja 2023. godine, korisnicima CDU-a </w:t>
            </w:r>
            <w:r w:rsidR="00B15C23" w:rsidRPr="00453FD0">
              <w:rPr>
                <w:rFonts w:asciiTheme="minorHAnsi" w:hAnsiTheme="minorHAnsi" w:cstheme="minorHAnsi"/>
                <w:sz w:val="22"/>
                <w:szCs w:val="22"/>
              </w:rPr>
              <w:t xml:space="preserve">dostupno je pet novih funkcionalnosti: </w:t>
            </w:r>
            <w:r w:rsidR="00983E5A" w:rsidRPr="00453FD0">
              <w:rPr>
                <w:rFonts w:asciiTheme="minorHAnsi" w:hAnsiTheme="minorHAnsi" w:cstheme="minorHAnsi"/>
                <w:sz w:val="22"/>
                <w:szCs w:val="22"/>
              </w:rPr>
              <w:t xml:space="preserve">I) Platforma za upravljanje informacijskim uslugama, II) Platforma za upravljanje sadržajem portala, II) </w:t>
            </w:r>
            <w:r w:rsidR="002D6BEA" w:rsidRPr="00453FD0">
              <w:rPr>
                <w:rFonts w:asciiTheme="minorHAnsi" w:hAnsiTheme="minorHAnsi" w:cstheme="minorHAnsi"/>
                <w:sz w:val="22"/>
                <w:szCs w:val="22"/>
              </w:rPr>
              <w:t>Središnji sustav nadzora informacijske sigurnosti, IV) Platforma za uspostavu razvojne i implementacijske okoline na Kubernetes platformi</w:t>
            </w:r>
            <w:r w:rsidR="00940C8D" w:rsidRPr="00453FD0">
              <w:rPr>
                <w:rFonts w:asciiTheme="minorHAnsi" w:hAnsiTheme="minorHAnsi" w:cstheme="minorHAnsi"/>
                <w:sz w:val="22"/>
                <w:szCs w:val="22"/>
              </w:rPr>
              <w:t xml:space="preserve">, i V) Platforma za Blockchain. </w:t>
            </w:r>
          </w:p>
          <w:p w14:paraId="361CBFD3" w14:textId="77777777" w:rsidR="00983E5A" w:rsidRPr="00453FD0" w:rsidRDefault="00983E5A">
            <w:pPr>
              <w:spacing w:before="0"/>
              <w:contextualSpacing/>
              <w:rPr>
                <w:rFonts w:asciiTheme="minorHAnsi" w:hAnsiTheme="minorHAnsi" w:cstheme="minorHAnsi"/>
                <w:sz w:val="22"/>
                <w:szCs w:val="22"/>
              </w:rPr>
            </w:pPr>
          </w:p>
          <w:p w14:paraId="0B621EF7" w14:textId="1EB4E586" w:rsidR="000024DE" w:rsidRPr="00453FD0" w:rsidRDefault="00151794">
            <w:pPr>
              <w:spacing w:before="0"/>
              <w:contextualSpacing/>
              <w:rPr>
                <w:rFonts w:asciiTheme="minorHAnsi" w:hAnsiTheme="minorHAnsi" w:cstheme="minorHAnsi"/>
                <w:sz w:val="22"/>
                <w:szCs w:val="22"/>
              </w:rPr>
            </w:pPr>
            <w:r w:rsidRPr="00453FD0">
              <w:rPr>
                <w:rFonts w:asciiTheme="minorHAnsi" w:hAnsiTheme="minorHAnsi" w:cstheme="minorHAnsi"/>
                <w:sz w:val="22"/>
                <w:szCs w:val="22"/>
              </w:rPr>
              <w:t>Nadalje, m</w:t>
            </w:r>
            <w:r w:rsidR="00D96349" w:rsidRPr="00453FD0">
              <w:rPr>
                <w:rFonts w:asciiTheme="minorHAnsi" w:hAnsiTheme="minorHAnsi" w:cstheme="minorHAnsi"/>
                <w:sz w:val="22"/>
                <w:szCs w:val="22"/>
              </w:rPr>
              <w:t xml:space="preserve">eđu identificiranim izazovima </w:t>
            </w:r>
            <w:r w:rsidR="00B826B2" w:rsidRPr="00453FD0">
              <w:rPr>
                <w:rFonts w:asciiTheme="minorHAnsi" w:hAnsiTheme="minorHAnsi" w:cstheme="minorHAnsi"/>
                <w:sz w:val="22"/>
                <w:szCs w:val="22"/>
              </w:rPr>
              <w:t xml:space="preserve">za digitalizaciju javnih usluga </w:t>
            </w:r>
            <w:r w:rsidR="00D96349" w:rsidRPr="00453FD0">
              <w:rPr>
                <w:rFonts w:asciiTheme="minorHAnsi" w:hAnsiTheme="minorHAnsi" w:cstheme="minorHAnsi"/>
                <w:sz w:val="22"/>
                <w:szCs w:val="22"/>
              </w:rPr>
              <w:t>jest m</w:t>
            </w:r>
            <w:r w:rsidR="000024DE" w:rsidRPr="00453FD0">
              <w:rPr>
                <w:rFonts w:asciiTheme="minorHAnsi" w:hAnsiTheme="minorHAnsi" w:cstheme="minorHAnsi"/>
                <w:sz w:val="22"/>
                <w:szCs w:val="22"/>
              </w:rPr>
              <w:t>anjak integracije i povezanosti javnih registara</w:t>
            </w:r>
            <w:r w:rsidR="009D1235" w:rsidRPr="00453FD0">
              <w:rPr>
                <w:rFonts w:asciiTheme="minorHAnsi" w:hAnsiTheme="minorHAnsi" w:cstheme="minorHAnsi"/>
                <w:sz w:val="22"/>
                <w:szCs w:val="22"/>
              </w:rPr>
              <w:t>, a što se</w:t>
            </w:r>
            <w:r w:rsidR="000024DE" w:rsidRPr="00453FD0">
              <w:rPr>
                <w:rFonts w:asciiTheme="minorHAnsi" w:hAnsiTheme="minorHAnsi" w:cstheme="minorHAnsi"/>
                <w:sz w:val="22"/>
                <w:szCs w:val="22"/>
              </w:rPr>
              <w:t xml:space="preserve"> negativno se odražava na učinkovitost pružanja javnih usluga te na kvalitetu i potpunost e-usluga koje pružaju i razvijaju tijela javne uprave.</w:t>
            </w:r>
            <w:r w:rsidR="00303646" w:rsidRPr="00453FD0">
              <w:rPr>
                <w:rFonts w:asciiTheme="minorHAnsi" w:hAnsiTheme="minorHAnsi" w:cstheme="minorHAnsi"/>
                <w:sz w:val="22"/>
                <w:szCs w:val="22"/>
              </w:rPr>
              <w:t xml:space="preserve"> Stoga će se ovom mjerom konsolidirati temeljne registre, integrirati te r</w:t>
            </w:r>
            <w:r w:rsidR="00C37097" w:rsidRPr="00453FD0">
              <w:rPr>
                <w:rFonts w:asciiTheme="minorHAnsi" w:hAnsiTheme="minorHAnsi" w:cstheme="minorHAnsi"/>
                <w:sz w:val="22"/>
                <w:szCs w:val="22"/>
              </w:rPr>
              <w:t>eg</w:t>
            </w:r>
            <w:r w:rsidR="00A0231D" w:rsidRPr="00453FD0">
              <w:rPr>
                <w:rFonts w:asciiTheme="minorHAnsi" w:hAnsiTheme="minorHAnsi" w:cstheme="minorHAnsi"/>
                <w:sz w:val="22"/>
                <w:szCs w:val="22"/>
              </w:rPr>
              <w:t xml:space="preserve">istre </w:t>
            </w:r>
            <w:r w:rsidR="00303646" w:rsidRPr="00453FD0">
              <w:rPr>
                <w:rFonts w:asciiTheme="minorHAnsi" w:hAnsiTheme="minorHAnsi" w:cstheme="minorHAnsi"/>
                <w:sz w:val="22"/>
                <w:szCs w:val="22"/>
              </w:rPr>
              <w:t xml:space="preserve">na Državnu sabirnicu te </w:t>
            </w:r>
            <w:r w:rsidR="00A0231D" w:rsidRPr="00453FD0">
              <w:rPr>
                <w:rFonts w:asciiTheme="minorHAnsi" w:hAnsiTheme="minorHAnsi" w:cstheme="minorHAnsi"/>
                <w:sz w:val="22"/>
                <w:szCs w:val="22"/>
              </w:rPr>
              <w:t xml:space="preserve">uspostaviti središnji </w:t>
            </w:r>
            <w:r w:rsidR="00303646" w:rsidRPr="00453FD0">
              <w:rPr>
                <w:rFonts w:asciiTheme="minorHAnsi" w:hAnsiTheme="minorHAnsi" w:cstheme="minorHAnsi"/>
                <w:sz w:val="22"/>
                <w:szCs w:val="22"/>
              </w:rPr>
              <w:t xml:space="preserve">portala za interoperabilnost u skladu s Europskim okvirom za interoperabilnost (EIF), kreiranje standarda i politika vezanih uz interoperabilnost, usklađivanje zakonskih okvira te potpunu primjenu načela „samo </w:t>
            </w:r>
            <w:r w:rsidR="00303646" w:rsidRPr="00453FD0">
              <w:rPr>
                <w:rFonts w:asciiTheme="minorHAnsi" w:hAnsiTheme="minorHAnsi" w:cstheme="minorHAnsi"/>
                <w:sz w:val="22"/>
                <w:szCs w:val="22"/>
              </w:rPr>
              <w:lastRenderedPageBreak/>
              <w:t>jednom“ do 2023. u skladu sa SDGR-om kao i uspostavu prekogranične razmjene podataka između država članica EU.</w:t>
            </w:r>
          </w:p>
          <w:p w14:paraId="4069B706" w14:textId="77777777" w:rsidR="008701B1" w:rsidRPr="00453FD0" w:rsidRDefault="008701B1">
            <w:pPr>
              <w:spacing w:before="0"/>
              <w:contextualSpacing/>
              <w:rPr>
                <w:rFonts w:asciiTheme="minorHAnsi" w:hAnsiTheme="minorHAnsi" w:cstheme="minorHAnsi"/>
                <w:sz w:val="22"/>
                <w:szCs w:val="22"/>
              </w:rPr>
            </w:pPr>
          </w:p>
          <w:p w14:paraId="3D29E91A" w14:textId="7A18252B" w:rsidR="008701B1" w:rsidRPr="00453FD0" w:rsidRDefault="001C77A8">
            <w:pPr>
              <w:spacing w:before="0"/>
              <w:contextualSpacing/>
              <w:rPr>
                <w:rFonts w:asciiTheme="minorHAnsi" w:hAnsiTheme="minorHAnsi" w:cstheme="minorHAnsi"/>
                <w:sz w:val="22"/>
                <w:szCs w:val="22"/>
              </w:rPr>
            </w:pPr>
            <w:r w:rsidRPr="00453FD0">
              <w:rPr>
                <w:rFonts w:asciiTheme="minorHAnsi" w:hAnsiTheme="minorHAnsi" w:cstheme="minorHAnsi"/>
                <w:sz w:val="22"/>
                <w:szCs w:val="22"/>
              </w:rPr>
              <w:t>Istodobno</w:t>
            </w:r>
            <w:r w:rsidR="008701B1" w:rsidRPr="00453FD0">
              <w:rPr>
                <w:rFonts w:asciiTheme="minorHAnsi" w:hAnsiTheme="minorHAnsi" w:cstheme="minorHAnsi"/>
                <w:sz w:val="22"/>
                <w:szCs w:val="22"/>
              </w:rPr>
              <w:t>,</w:t>
            </w:r>
            <w:r w:rsidR="00F156F0" w:rsidRPr="00453FD0">
              <w:rPr>
                <w:rFonts w:asciiTheme="minorHAnsi" w:hAnsiTheme="minorHAnsi" w:cstheme="minorHAnsi"/>
                <w:sz w:val="22"/>
                <w:szCs w:val="22"/>
              </w:rPr>
              <w:t xml:space="preserve"> unaprijedit će se</w:t>
            </w:r>
            <w:r w:rsidR="008701B1" w:rsidRPr="00453FD0">
              <w:rPr>
                <w:rFonts w:asciiTheme="minorHAnsi" w:hAnsiTheme="minorHAnsi" w:cstheme="minorHAnsi"/>
                <w:sz w:val="22"/>
                <w:szCs w:val="22"/>
              </w:rPr>
              <w:t xml:space="preserve"> </w:t>
            </w:r>
            <w:r w:rsidR="00F156F0" w:rsidRPr="00453FD0">
              <w:rPr>
                <w:rFonts w:asciiTheme="minorHAnsi" w:hAnsiTheme="minorHAnsi" w:cstheme="minorHAnsi"/>
                <w:sz w:val="22"/>
                <w:szCs w:val="22"/>
              </w:rPr>
              <w:t>upravljanja dokumentacijom kod tijela javne vlasti, pravosudnog sustava i drugih stvaratelja dokumentarnog i arhivskog gradiva koje će osigurati odgovorno i transparentno poslovanje. Osigurat će se pružanje usluga tijela javne vlasti i svih drugih stvaratelja gradiva bez obzira na to kojim poslom se bave što će omogućiti veću dostupnost gradiva, zaštitu prava građana. Planirana ulaganja doprinijet će smanjenju troškova prostora, opreme i ljudi kod stvaratelja gradiva kao i jačanju njihovih kapaciteta za upravljanje dokumentacijom u digitalnom obliku.</w:t>
            </w:r>
          </w:p>
          <w:p w14:paraId="5363FA88" w14:textId="77777777" w:rsidR="00E71401" w:rsidRPr="00453FD0" w:rsidRDefault="00E71401">
            <w:pPr>
              <w:spacing w:before="0"/>
              <w:contextualSpacing/>
              <w:rPr>
                <w:rFonts w:asciiTheme="minorHAnsi" w:hAnsiTheme="minorHAnsi" w:cstheme="minorHAnsi"/>
                <w:sz w:val="22"/>
                <w:szCs w:val="22"/>
              </w:rPr>
            </w:pPr>
          </w:p>
          <w:p w14:paraId="0D658B18" w14:textId="5D3E7E34" w:rsidR="00E71401" w:rsidRPr="00453FD0" w:rsidRDefault="00E71401">
            <w:pPr>
              <w:spacing w:before="0"/>
              <w:contextualSpacing/>
              <w:rPr>
                <w:rFonts w:asciiTheme="minorHAnsi" w:hAnsiTheme="minorHAnsi" w:cstheme="minorHAnsi"/>
                <w:sz w:val="22"/>
                <w:szCs w:val="22"/>
              </w:rPr>
            </w:pPr>
            <w:r w:rsidRPr="00453FD0">
              <w:rPr>
                <w:rFonts w:asciiTheme="minorHAnsi" w:hAnsiTheme="minorHAnsi" w:cstheme="minorHAnsi"/>
                <w:sz w:val="22"/>
                <w:szCs w:val="22"/>
              </w:rPr>
              <w:t xml:space="preserve">Naposljetku, </w:t>
            </w:r>
            <w:r w:rsidR="00D8610D" w:rsidRPr="00453FD0">
              <w:rPr>
                <w:rFonts w:asciiTheme="minorHAnsi" w:hAnsiTheme="minorHAnsi" w:cstheme="minorHAnsi"/>
                <w:sz w:val="22"/>
                <w:szCs w:val="22"/>
              </w:rPr>
              <w:t>u</w:t>
            </w:r>
            <w:r w:rsidRPr="00453FD0">
              <w:rPr>
                <w:rFonts w:asciiTheme="minorHAnsi" w:hAnsiTheme="minorHAnsi" w:cstheme="minorHAnsi"/>
                <w:sz w:val="22"/>
                <w:szCs w:val="22"/>
              </w:rPr>
              <w:t xml:space="preserve"> svrhu unaprjeđenja rada mreže DII koju koriste javnopravna tijela u Hrvatskoj, dizajnirat će se nova mrežna arhitektura koja će odgovarati potrebama tijela u idućem razdoblju, provest će se nadogradnja postojeće sklopovske osnovice i povećati kapaciteti telekomunikacijskih linkova među čvorovima mreže. Tako će se osigurati svim tijelima širokopojasni pristup mreži visokog kapaciteta (10Gbps). Napravit će se promjena modela upravljanja mrežom, kako bi se osiguralo centralizirano financiranje i skrb o svim uslugama koje mreža nudi. Korisnici i sve njihove lokacije povezat će se u jedinstvenu mrežu te će se uspostaviti nadzorni centar i sustav inženjerske podrške za korisnike mreže državne informacijske infrastrukture. Taj sustav s obzirom na specifičnosti koje može uzrokovati prekid u radu mreže (koja je osnovica za rad svih informacijskih sustava državne uprave) treba osigurati raspoloživost pomoći svojim korisnicima u radnom vremenu 24 sata dnevno, 7 dana tjedno.</w:t>
            </w:r>
          </w:p>
          <w:p w14:paraId="43A13283" w14:textId="77777777" w:rsidR="009F2C64" w:rsidRPr="00453FD0" w:rsidRDefault="009F2C64">
            <w:pPr>
              <w:spacing w:before="0"/>
              <w:contextualSpacing/>
              <w:rPr>
                <w:rFonts w:asciiTheme="minorHAnsi" w:hAnsiTheme="minorHAnsi" w:cstheme="minorHAnsi"/>
                <w:iCs/>
                <w:sz w:val="22"/>
                <w:szCs w:val="22"/>
              </w:rPr>
            </w:pPr>
          </w:p>
          <w:p w14:paraId="1A1BB3D1" w14:textId="77777777" w:rsidR="009F2C64" w:rsidRPr="00453FD0" w:rsidRDefault="009F2C64">
            <w:pPr>
              <w:spacing w:before="0"/>
              <w:contextualSpacing/>
              <w:rPr>
                <w:rFonts w:asciiTheme="minorHAnsi" w:hAnsiTheme="minorHAnsi" w:cstheme="minorHAnsi"/>
                <w:i/>
                <w:iCs/>
                <w:sz w:val="22"/>
                <w:szCs w:val="22"/>
              </w:rPr>
            </w:pPr>
            <w:r w:rsidRPr="00453FD0">
              <w:rPr>
                <w:rFonts w:asciiTheme="minorHAnsi" w:eastAsiaTheme="minorHAnsi" w:hAnsiTheme="minorHAnsi" w:cstheme="minorHAnsi"/>
                <w:i/>
                <w:iCs/>
                <w:sz w:val="22"/>
                <w:szCs w:val="22"/>
                <w:lang w:eastAsia="en-US"/>
              </w:rPr>
              <w:t>Veza na cilj:</w:t>
            </w:r>
          </w:p>
          <w:p w14:paraId="33CE25CE" w14:textId="6E255D47" w:rsidR="009F2C64" w:rsidRPr="00453FD0" w:rsidRDefault="00AC32CE">
            <w:pPr>
              <w:spacing w:before="0"/>
              <w:contextualSpacing/>
              <w:rPr>
                <w:rFonts w:asciiTheme="minorHAnsi" w:eastAsiaTheme="minorHAnsi" w:hAnsiTheme="minorHAnsi" w:cstheme="minorHAnsi"/>
                <w:sz w:val="22"/>
                <w:szCs w:val="22"/>
                <w:lang w:eastAsia="en-US"/>
              </w:rPr>
            </w:pPr>
            <w:r w:rsidRPr="00453FD0">
              <w:rPr>
                <w:rFonts w:asciiTheme="minorHAnsi" w:eastAsiaTheme="minorHAnsi" w:hAnsiTheme="minorHAnsi" w:cstheme="minorHAnsi"/>
                <w:sz w:val="22"/>
                <w:szCs w:val="22"/>
                <w:lang w:eastAsia="en-US"/>
              </w:rPr>
              <w:t>Unaprijeđen</w:t>
            </w:r>
            <w:r w:rsidR="00C0781D" w:rsidRPr="00453FD0">
              <w:rPr>
                <w:rFonts w:asciiTheme="minorHAnsi" w:eastAsiaTheme="minorHAnsi" w:hAnsiTheme="minorHAnsi" w:cstheme="minorHAnsi"/>
                <w:sz w:val="22"/>
                <w:szCs w:val="22"/>
                <w:lang w:eastAsia="en-US"/>
              </w:rPr>
              <w:t>i</w:t>
            </w:r>
            <w:r w:rsidR="009F2C64" w:rsidRPr="00453FD0">
              <w:rPr>
                <w:rFonts w:asciiTheme="minorHAnsi" w:eastAsiaTheme="minorHAnsi" w:hAnsiTheme="minorHAnsi" w:cstheme="minorHAnsi"/>
                <w:sz w:val="22"/>
                <w:szCs w:val="22"/>
                <w:lang w:eastAsia="en-US"/>
              </w:rPr>
              <w:t xml:space="preserve"> sustav državne informacijske infrastrukture pridonijet će standardizaciji digitalnih usluga</w:t>
            </w:r>
            <w:r w:rsidR="005317AD" w:rsidRPr="00453FD0">
              <w:rPr>
                <w:rFonts w:asciiTheme="minorHAnsi" w:eastAsiaTheme="minorHAnsi" w:hAnsiTheme="minorHAnsi" w:cstheme="minorHAnsi"/>
                <w:sz w:val="22"/>
                <w:szCs w:val="22"/>
                <w:lang w:eastAsia="en-US"/>
              </w:rPr>
              <w:t xml:space="preserve"> i </w:t>
            </w:r>
            <w:r w:rsidR="00A6179A" w:rsidRPr="00453FD0">
              <w:rPr>
                <w:rFonts w:asciiTheme="minorHAnsi" w:eastAsiaTheme="minorHAnsi" w:hAnsiTheme="minorHAnsi" w:cstheme="minorHAnsi"/>
                <w:sz w:val="22"/>
                <w:szCs w:val="22"/>
                <w:lang w:eastAsia="en-US"/>
              </w:rPr>
              <w:t xml:space="preserve">efikasnosti </w:t>
            </w:r>
            <w:r w:rsidR="009056D4" w:rsidRPr="00453FD0">
              <w:rPr>
                <w:rFonts w:asciiTheme="minorHAnsi" w:eastAsiaTheme="minorHAnsi" w:hAnsiTheme="minorHAnsi" w:cstheme="minorHAnsi"/>
                <w:sz w:val="22"/>
                <w:szCs w:val="22"/>
                <w:lang w:eastAsia="en-US"/>
              </w:rPr>
              <w:t>pružanja istih</w:t>
            </w:r>
            <w:r w:rsidR="009F2C64" w:rsidRPr="00453FD0">
              <w:rPr>
                <w:rFonts w:asciiTheme="minorHAnsi" w:eastAsiaTheme="minorHAnsi" w:hAnsiTheme="minorHAnsi" w:cstheme="minorHAnsi"/>
                <w:sz w:val="22"/>
                <w:szCs w:val="22"/>
                <w:lang w:eastAsia="en-US"/>
              </w:rPr>
              <w:t>, racionalizaciji troškova cijelog IKT sustava javne uprave, ali i smanjenju potrošnje električne energije, a time i zagađenja okoliša i utjecaja na klimatske promjene. Također, ta će intervencija pridonijeti povećanju povjerenja građana u javnu upravu, kao i pomoći pri izgradnji zajedničke europske konkurentne, zelene i sigurne infrastrukture.</w:t>
            </w:r>
          </w:p>
          <w:p w14:paraId="068D1141" w14:textId="77777777" w:rsidR="009F2C64" w:rsidRPr="00453FD0" w:rsidRDefault="009F2C64">
            <w:pPr>
              <w:spacing w:before="0"/>
              <w:contextualSpacing/>
              <w:rPr>
                <w:rFonts w:asciiTheme="minorHAnsi" w:hAnsiTheme="minorHAnsi" w:cstheme="minorHAnsi"/>
                <w:sz w:val="22"/>
                <w:szCs w:val="22"/>
              </w:rPr>
            </w:pPr>
          </w:p>
          <w:p w14:paraId="6CDB8DAD" w14:textId="77777777" w:rsidR="009F2C64" w:rsidRPr="00453FD0" w:rsidRDefault="009F2C64">
            <w:pPr>
              <w:spacing w:before="0"/>
              <w:contextualSpacing/>
              <w:rPr>
                <w:rFonts w:asciiTheme="minorHAnsi" w:hAnsiTheme="minorHAnsi" w:cstheme="minorHAnsi"/>
                <w:i/>
                <w:iCs/>
                <w:sz w:val="22"/>
                <w:szCs w:val="22"/>
              </w:rPr>
            </w:pPr>
            <w:r w:rsidRPr="00453FD0">
              <w:rPr>
                <w:rFonts w:asciiTheme="minorHAnsi" w:eastAsiaTheme="minorHAnsi" w:hAnsiTheme="minorHAnsi" w:cstheme="minorHAnsi"/>
                <w:i/>
                <w:iCs/>
                <w:sz w:val="22"/>
                <w:szCs w:val="22"/>
                <w:lang w:eastAsia="en-US"/>
              </w:rPr>
              <w:t xml:space="preserve">Provizorna vremenska crta: </w:t>
            </w:r>
          </w:p>
          <w:p w14:paraId="3DD7265A" w14:textId="77777777" w:rsidR="009F2C64" w:rsidRPr="00453FD0" w:rsidRDefault="009F2C64">
            <w:pPr>
              <w:spacing w:before="0"/>
              <w:contextualSpacing/>
              <w:rPr>
                <w:rFonts w:asciiTheme="minorHAnsi" w:hAnsiTheme="minorHAnsi" w:cstheme="minorHAnsi"/>
                <w:sz w:val="22"/>
                <w:szCs w:val="22"/>
              </w:rPr>
            </w:pPr>
            <w:r w:rsidRPr="00453FD0">
              <w:rPr>
                <w:rFonts w:asciiTheme="minorHAnsi" w:hAnsiTheme="minorHAnsi" w:cstheme="minorHAnsi"/>
                <w:sz w:val="22"/>
                <w:szCs w:val="22"/>
              </w:rPr>
              <w:t>Mjera će se provoditi kontinuirano do 2030. godine.</w:t>
            </w:r>
          </w:p>
          <w:p w14:paraId="01E711F5" w14:textId="77777777" w:rsidR="009F2C64" w:rsidRPr="00453FD0" w:rsidRDefault="009F2C64">
            <w:pPr>
              <w:spacing w:before="0"/>
              <w:contextualSpacing/>
              <w:rPr>
                <w:rFonts w:asciiTheme="minorHAnsi" w:hAnsiTheme="minorHAnsi" w:cstheme="minorHAnsi"/>
                <w:sz w:val="22"/>
                <w:szCs w:val="22"/>
              </w:rPr>
            </w:pPr>
          </w:p>
          <w:p w14:paraId="18A88D84" w14:textId="77777777" w:rsidR="009F2C64" w:rsidRPr="00453FD0" w:rsidRDefault="009F2C64">
            <w:pPr>
              <w:spacing w:before="0"/>
              <w:contextualSpacing/>
              <w:rPr>
                <w:rFonts w:asciiTheme="minorHAnsi" w:hAnsiTheme="minorHAnsi" w:cstheme="minorHAnsi"/>
                <w:i/>
                <w:iCs/>
                <w:sz w:val="22"/>
                <w:szCs w:val="22"/>
              </w:rPr>
            </w:pPr>
            <w:r w:rsidRPr="00453FD0">
              <w:rPr>
                <w:rFonts w:asciiTheme="minorHAnsi" w:hAnsiTheme="minorHAnsi" w:cstheme="minorHAnsi"/>
                <w:i/>
                <w:iCs/>
                <w:sz w:val="22"/>
                <w:szCs w:val="22"/>
              </w:rPr>
              <w:t>Nadležno tijelo:</w:t>
            </w:r>
          </w:p>
          <w:p w14:paraId="1549CC90" w14:textId="059C2051" w:rsidR="009F2C64" w:rsidRPr="00453FD0" w:rsidRDefault="009F2C64">
            <w:pPr>
              <w:spacing w:before="0"/>
              <w:contextualSpacing/>
              <w:rPr>
                <w:rFonts w:asciiTheme="minorHAnsi" w:hAnsiTheme="minorHAnsi" w:cstheme="minorHAnsi"/>
                <w:sz w:val="22"/>
                <w:szCs w:val="22"/>
              </w:rPr>
            </w:pPr>
            <w:r w:rsidRPr="00453FD0">
              <w:rPr>
                <w:rFonts w:asciiTheme="minorHAnsi" w:hAnsiTheme="minorHAnsi" w:cstheme="minorHAnsi"/>
                <w:sz w:val="22"/>
                <w:szCs w:val="22"/>
              </w:rPr>
              <w:t>S</w:t>
            </w:r>
            <w:r w:rsidR="00AA17B3" w:rsidRPr="00453FD0">
              <w:rPr>
                <w:rFonts w:asciiTheme="minorHAnsi" w:hAnsiTheme="minorHAnsi" w:cstheme="minorHAnsi"/>
                <w:sz w:val="22"/>
                <w:szCs w:val="22"/>
              </w:rPr>
              <w:t>redišnji državni ured za razvoj digitalnog društva</w:t>
            </w:r>
            <w:r w:rsidR="00246A05" w:rsidRPr="00453FD0">
              <w:rPr>
                <w:rFonts w:asciiTheme="minorHAnsi" w:hAnsiTheme="minorHAnsi" w:cstheme="minorHAnsi"/>
                <w:sz w:val="22"/>
                <w:szCs w:val="22"/>
              </w:rPr>
              <w:t xml:space="preserve">, </w:t>
            </w:r>
            <w:r w:rsidR="00F96390" w:rsidRPr="00453FD0">
              <w:rPr>
                <w:rFonts w:asciiTheme="minorHAnsi" w:hAnsiTheme="minorHAnsi" w:cstheme="minorHAnsi"/>
                <w:sz w:val="22"/>
                <w:szCs w:val="22"/>
              </w:rPr>
              <w:t>Ministarstvo kulture i medija</w:t>
            </w:r>
          </w:p>
        </w:tc>
      </w:tr>
      <w:tr w:rsidR="009F2C64" w:rsidRPr="003B4CF0" w14:paraId="3CE44C97" w14:textId="77777777" w:rsidTr="6178B10E">
        <w:tc>
          <w:tcPr>
            <w:tcW w:w="1271" w:type="dxa"/>
            <w:shd w:val="clear" w:color="auto" w:fill="auto"/>
          </w:tcPr>
          <w:p w14:paraId="72FE1654" w14:textId="4A188501" w:rsidR="009F2C64" w:rsidRPr="003B4CF0" w:rsidRDefault="000E3D9E">
            <w:pPr>
              <w:rPr>
                <w:rFonts w:asciiTheme="minorHAnsi" w:hAnsiTheme="minorHAnsi" w:cstheme="minorHAnsi"/>
                <w:b/>
                <w:bCs/>
                <w:sz w:val="22"/>
                <w:szCs w:val="22"/>
              </w:rPr>
            </w:pPr>
            <w:r w:rsidRPr="003B4CF0">
              <w:rPr>
                <w:rFonts w:asciiTheme="minorHAnsi" w:hAnsiTheme="minorHAnsi" w:cstheme="minorHAnsi"/>
                <w:b/>
                <w:bCs/>
                <w:sz w:val="22"/>
                <w:szCs w:val="22"/>
              </w:rPr>
              <w:lastRenderedPageBreak/>
              <w:t>P</w:t>
            </w:r>
            <w:r w:rsidR="009F2C64" w:rsidRPr="003B4CF0">
              <w:rPr>
                <w:rFonts w:asciiTheme="minorHAnsi" w:hAnsiTheme="minorHAnsi" w:cstheme="minorHAnsi"/>
                <w:b/>
                <w:bCs/>
                <w:sz w:val="22"/>
                <w:szCs w:val="22"/>
              </w:rPr>
              <w:t xml:space="preserve">roračun </w:t>
            </w:r>
          </w:p>
        </w:tc>
        <w:tc>
          <w:tcPr>
            <w:tcW w:w="8080" w:type="dxa"/>
            <w:shd w:val="clear" w:color="auto" w:fill="auto"/>
          </w:tcPr>
          <w:p w14:paraId="18AB8F7A" w14:textId="66D9147D" w:rsidR="009F2C64" w:rsidRPr="003B4CF0" w:rsidRDefault="0F62F06A" w:rsidP="001341D3">
            <w:pPr>
              <w:spacing w:before="0" w:after="0"/>
              <w:contextualSpacing/>
              <w:rPr>
                <w:rFonts w:asciiTheme="minorHAnsi" w:eastAsiaTheme="minorHAnsi" w:hAnsiTheme="minorHAnsi" w:cstheme="minorHAnsi"/>
                <w:sz w:val="22"/>
                <w:szCs w:val="22"/>
                <w:lang w:eastAsia="en-US"/>
              </w:rPr>
            </w:pPr>
            <w:r w:rsidRPr="003B4CF0">
              <w:rPr>
                <w:rFonts w:asciiTheme="minorHAnsi" w:eastAsiaTheme="minorEastAsia" w:hAnsiTheme="minorHAnsi" w:cstheme="minorHAnsi"/>
                <w:sz w:val="22"/>
                <w:szCs w:val="22"/>
                <w:lang w:eastAsia="en-US"/>
              </w:rPr>
              <w:t>U sklopu NPO</w:t>
            </w:r>
            <w:r w:rsidR="59D9CA94" w:rsidRPr="003B4CF0">
              <w:rPr>
                <w:rFonts w:asciiTheme="minorHAnsi" w:eastAsiaTheme="minorEastAsia" w:hAnsiTheme="minorHAnsi" w:cstheme="minorHAnsi"/>
                <w:sz w:val="22"/>
                <w:szCs w:val="22"/>
                <w:lang w:eastAsia="en-US"/>
              </w:rPr>
              <w:t>O</w:t>
            </w:r>
            <w:r w:rsidRPr="003B4CF0">
              <w:rPr>
                <w:rFonts w:asciiTheme="minorHAnsi" w:eastAsiaTheme="minorEastAsia" w:hAnsiTheme="minorHAnsi" w:cstheme="minorHAnsi"/>
                <w:sz w:val="22"/>
                <w:szCs w:val="22"/>
                <w:lang w:eastAsia="en-US"/>
              </w:rPr>
              <w:t>-a</w:t>
            </w:r>
            <w:r w:rsidR="173E0832" w:rsidRPr="003B4CF0">
              <w:rPr>
                <w:rFonts w:asciiTheme="minorHAnsi" w:eastAsiaTheme="minorEastAsia" w:hAnsiTheme="minorHAnsi" w:cstheme="minorHAnsi"/>
                <w:sz w:val="22"/>
                <w:szCs w:val="22"/>
                <w:lang w:eastAsia="en-US"/>
              </w:rPr>
              <w:t xml:space="preserve"> (2021. - 2026.)</w:t>
            </w:r>
            <w:r w:rsidRPr="003B4CF0">
              <w:rPr>
                <w:rFonts w:asciiTheme="minorHAnsi" w:eastAsiaTheme="minorEastAsia" w:hAnsiTheme="minorHAnsi" w:cstheme="minorHAnsi"/>
                <w:sz w:val="22"/>
                <w:szCs w:val="22"/>
                <w:lang w:eastAsia="en-US"/>
              </w:rPr>
              <w:t xml:space="preserve"> predviđeno ulaganje od 1</w:t>
            </w:r>
            <w:r w:rsidR="1DA25FA8" w:rsidRPr="003B4CF0">
              <w:rPr>
                <w:rFonts w:asciiTheme="minorHAnsi" w:eastAsiaTheme="minorEastAsia" w:hAnsiTheme="minorHAnsi" w:cstheme="minorHAnsi"/>
                <w:sz w:val="22"/>
                <w:szCs w:val="22"/>
                <w:lang w:eastAsia="en-US"/>
              </w:rPr>
              <w:t>15</w:t>
            </w:r>
            <w:r w:rsidRPr="003B4CF0">
              <w:rPr>
                <w:rFonts w:asciiTheme="minorHAnsi" w:eastAsiaTheme="minorEastAsia" w:hAnsiTheme="minorHAnsi" w:cstheme="minorHAnsi"/>
                <w:sz w:val="22"/>
                <w:szCs w:val="22"/>
                <w:lang w:eastAsia="en-US"/>
              </w:rPr>
              <w:t xml:space="preserve"> mil. EUR:</w:t>
            </w:r>
          </w:p>
          <w:p w14:paraId="18C75EE5" w14:textId="77777777" w:rsidR="009F2C64" w:rsidRPr="003B4CF0" w:rsidRDefault="009F2C64" w:rsidP="006263EE">
            <w:pPr>
              <w:pStyle w:val="ListParagraph"/>
              <w:numPr>
                <w:ilvl w:val="1"/>
                <w:numId w:val="23"/>
              </w:numPr>
              <w:rPr>
                <w:rFonts w:asciiTheme="minorHAnsi" w:hAnsiTheme="minorHAnsi" w:cstheme="minorHAnsi"/>
                <w:i/>
                <w:iCs/>
                <w:sz w:val="22"/>
              </w:rPr>
            </w:pPr>
            <w:r w:rsidRPr="003B4CF0">
              <w:rPr>
                <w:rFonts w:asciiTheme="minorHAnsi" w:hAnsiTheme="minorHAnsi" w:cstheme="minorHAnsi"/>
                <w:i/>
                <w:sz w:val="22"/>
              </w:rPr>
              <w:t>C2.2. R3-I2 Unaprjeđenje digitalne infrastrukture i usluga javnog sektora razvojem nacionalnog arhivskog informacijskog sustava i jačanjem nacionalne mreže arhiva</w:t>
            </w:r>
          </w:p>
          <w:p w14:paraId="33902D4A" w14:textId="32BBC3AC" w:rsidR="009F2C64" w:rsidRPr="003B4CF0" w:rsidRDefault="009F2C64" w:rsidP="006263EE">
            <w:pPr>
              <w:pStyle w:val="ListParagraph"/>
              <w:numPr>
                <w:ilvl w:val="2"/>
                <w:numId w:val="23"/>
              </w:numPr>
              <w:rPr>
                <w:rFonts w:asciiTheme="minorHAnsi" w:hAnsiTheme="minorHAnsi" w:cstheme="minorHAnsi"/>
                <w:sz w:val="22"/>
              </w:rPr>
            </w:pPr>
            <w:r w:rsidRPr="003B4CF0">
              <w:rPr>
                <w:rFonts w:asciiTheme="minorHAnsi" w:hAnsiTheme="minorHAnsi" w:cstheme="minorHAnsi"/>
                <w:sz w:val="22"/>
              </w:rPr>
              <w:t xml:space="preserve">ukupni proračun projekta (planirana sredstva)  </w:t>
            </w:r>
            <w:r w:rsidR="003323D6" w:rsidRPr="003B4CF0">
              <w:rPr>
                <w:rFonts w:asciiTheme="minorHAnsi" w:hAnsiTheme="minorHAnsi" w:cstheme="minorHAnsi"/>
                <w:sz w:val="22"/>
              </w:rPr>
              <w:t>34.501</w:t>
            </w:r>
            <w:r w:rsidR="00291DDD" w:rsidRPr="003B4CF0">
              <w:rPr>
                <w:rFonts w:asciiTheme="minorHAnsi" w:hAnsiTheme="minorHAnsi" w:cstheme="minorHAnsi"/>
                <w:sz w:val="22"/>
              </w:rPr>
              <w:t>.</w:t>
            </w:r>
            <w:r w:rsidR="003323D6" w:rsidRPr="003B4CF0">
              <w:rPr>
                <w:rFonts w:asciiTheme="minorHAnsi" w:hAnsiTheme="minorHAnsi" w:cstheme="minorHAnsi"/>
                <w:sz w:val="22"/>
              </w:rPr>
              <w:t>534</w:t>
            </w:r>
            <w:r w:rsidR="00291DDD" w:rsidRPr="003B4CF0">
              <w:rPr>
                <w:rFonts w:asciiTheme="minorHAnsi" w:hAnsiTheme="minorHAnsi" w:cstheme="minorHAnsi"/>
                <w:sz w:val="22"/>
              </w:rPr>
              <w:t>,</w:t>
            </w:r>
            <w:r w:rsidR="003323D6" w:rsidRPr="003B4CF0">
              <w:rPr>
                <w:rFonts w:asciiTheme="minorHAnsi" w:hAnsiTheme="minorHAnsi" w:cstheme="minorHAnsi"/>
                <w:sz w:val="22"/>
              </w:rPr>
              <w:t xml:space="preserve">54 </w:t>
            </w:r>
            <w:r w:rsidRPr="003B4CF0">
              <w:rPr>
                <w:rFonts w:asciiTheme="minorHAnsi" w:hAnsiTheme="minorHAnsi" w:cstheme="minorHAnsi"/>
                <w:sz w:val="22"/>
              </w:rPr>
              <w:t>mil. EUR</w:t>
            </w:r>
          </w:p>
          <w:p w14:paraId="3D264F44" w14:textId="77777777" w:rsidR="009F2C64" w:rsidRPr="003B4CF0" w:rsidRDefault="009F2C64" w:rsidP="006263EE">
            <w:pPr>
              <w:pStyle w:val="ListParagraph"/>
              <w:numPr>
                <w:ilvl w:val="1"/>
                <w:numId w:val="23"/>
              </w:numPr>
              <w:spacing w:before="0"/>
              <w:contextualSpacing/>
              <w:rPr>
                <w:rFonts w:asciiTheme="minorHAnsi" w:hAnsiTheme="minorHAnsi" w:cstheme="minorHAnsi"/>
                <w:i/>
                <w:iCs/>
                <w:sz w:val="22"/>
              </w:rPr>
            </w:pPr>
            <w:r w:rsidRPr="003B4CF0">
              <w:rPr>
                <w:rFonts w:asciiTheme="minorHAnsi" w:hAnsiTheme="minorHAnsi" w:cstheme="minorHAnsi"/>
                <w:i/>
                <w:sz w:val="22"/>
              </w:rPr>
              <w:t>C2.3. R2-I1 Uspostava središnjeg sustava interoperabilnosti:</w:t>
            </w:r>
          </w:p>
          <w:p w14:paraId="01BBC650" w14:textId="1D1BE1DF" w:rsidR="009F2C64" w:rsidRPr="003B4CF0" w:rsidRDefault="009F2C64" w:rsidP="006263EE">
            <w:pPr>
              <w:pStyle w:val="ListParagraph"/>
              <w:numPr>
                <w:ilvl w:val="2"/>
                <w:numId w:val="23"/>
              </w:numPr>
              <w:rPr>
                <w:rFonts w:asciiTheme="minorHAnsi" w:hAnsiTheme="minorHAnsi" w:cstheme="minorHAnsi"/>
                <w:sz w:val="22"/>
              </w:rPr>
            </w:pPr>
            <w:r w:rsidRPr="003B4CF0">
              <w:rPr>
                <w:rFonts w:asciiTheme="minorHAnsi" w:hAnsiTheme="minorHAnsi" w:cstheme="minorHAnsi"/>
                <w:sz w:val="22"/>
              </w:rPr>
              <w:t>ukupni proračun projekta (planirana sredstva)   13.951.894,35 EU</w:t>
            </w:r>
            <w:r w:rsidR="00A1151B" w:rsidRPr="003B4CF0">
              <w:rPr>
                <w:rFonts w:asciiTheme="minorHAnsi" w:hAnsiTheme="minorHAnsi" w:cstheme="minorHAnsi"/>
                <w:sz w:val="22"/>
              </w:rPr>
              <w:t>R</w:t>
            </w:r>
            <w:r w:rsidRPr="003B4CF0">
              <w:rPr>
                <w:rFonts w:asciiTheme="minorHAnsi" w:hAnsiTheme="minorHAnsi" w:cstheme="minorHAnsi"/>
                <w:sz w:val="22"/>
              </w:rPr>
              <w:t>, a od čega je utrošeno 175.409,07 EUR</w:t>
            </w:r>
          </w:p>
          <w:p w14:paraId="1BB3A00A" w14:textId="77777777" w:rsidR="009F2C64" w:rsidRPr="003B4CF0" w:rsidRDefault="009F2C64" w:rsidP="006263EE">
            <w:pPr>
              <w:pStyle w:val="ListParagraph"/>
              <w:numPr>
                <w:ilvl w:val="1"/>
                <w:numId w:val="23"/>
              </w:numPr>
              <w:rPr>
                <w:rFonts w:asciiTheme="minorHAnsi" w:hAnsiTheme="minorHAnsi" w:cstheme="minorHAnsi"/>
                <w:i/>
                <w:iCs/>
                <w:sz w:val="22"/>
              </w:rPr>
            </w:pPr>
            <w:r w:rsidRPr="003B4CF0">
              <w:rPr>
                <w:rFonts w:asciiTheme="minorHAnsi" w:hAnsiTheme="minorHAnsi" w:cstheme="minorHAnsi"/>
                <w:i/>
                <w:sz w:val="22"/>
              </w:rPr>
              <w:t>C2.3. R3-I1 Nadogradnja Centra dijeljenih usluga:</w:t>
            </w:r>
          </w:p>
          <w:p w14:paraId="550F6338" w14:textId="77777777" w:rsidR="009F2C64" w:rsidRPr="003B4CF0" w:rsidRDefault="009F2C64" w:rsidP="006263EE">
            <w:pPr>
              <w:pStyle w:val="ListParagraph"/>
              <w:numPr>
                <w:ilvl w:val="2"/>
                <w:numId w:val="23"/>
              </w:numPr>
              <w:rPr>
                <w:rFonts w:asciiTheme="minorHAnsi" w:hAnsiTheme="minorHAnsi" w:cstheme="minorHAnsi"/>
                <w:sz w:val="22"/>
              </w:rPr>
            </w:pPr>
            <w:r w:rsidRPr="003B4CF0">
              <w:rPr>
                <w:rFonts w:asciiTheme="minorHAnsi" w:hAnsiTheme="minorHAnsi" w:cstheme="minorHAnsi"/>
                <w:sz w:val="22"/>
              </w:rPr>
              <w:lastRenderedPageBreak/>
              <w:t>ukupni proračun projekta (planirana sredstva) 34.501.534,54 EUR, a od čega je utrošeno 17.890.132,74 EUR</w:t>
            </w:r>
          </w:p>
          <w:p w14:paraId="4A5E460B" w14:textId="77777777" w:rsidR="009F2C64" w:rsidRPr="003B4CF0" w:rsidRDefault="009F2C64" w:rsidP="006263EE">
            <w:pPr>
              <w:pStyle w:val="ListParagraph"/>
              <w:numPr>
                <w:ilvl w:val="1"/>
                <w:numId w:val="23"/>
              </w:numPr>
              <w:rPr>
                <w:rFonts w:asciiTheme="minorHAnsi" w:hAnsiTheme="minorHAnsi" w:cstheme="minorHAnsi"/>
                <w:i/>
                <w:iCs/>
                <w:sz w:val="22"/>
              </w:rPr>
            </w:pPr>
            <w:r w:rsidRPr="003B4CF0">
              <w:rPr>
                <w:rFonts w:asciiTheme="minorHAnsi" w:hAnsiTheme="minorHAnsi" w:cstheme="minorHAnsi"/>
                <w:i/>
                <w:sz w:val="22"/>
              </w:rPr>
              <w:t>C2.3. R3-I6 Ulaganja u mreže državne informacijske infrastrukture:</w:t>
            </w:r>
          </w:p>
          <w:p w14:paraId="6F41C325" w14:textId="7C0CA102" w:rsidR="009F2C64" w:rsidRPr="003B4CF0" w:rsidRDefault="009F2C64" w:rsidP="006263EE">
            <w:pPr>
              <w:pStyle w:val="ListParagraph"/>
              <w:numPr>
                <w:ilvl w:val="2"/>
                <w:numId w:val="23"/>
              </w:numPr>
              <w:rPr>
                <w:rFonts w:asciiTheme="minorHAnsi" w:hAnsiTheme="minorHAnsi" w:cstheme="minorHAnsi"/>
                <w:sz w:val="22"/>
              </w:rPr>
            </w:pPr>
            <w:r w:rsidRPr="003B4CF0">
              <w:rPr>
                <w:rFonts w:asciiTheme="minorHAnsi" w:hAnsiTheme="minorHAnsi" w:cstheme="minorHAnsi"/>
                <w:sz w:val="22"/>
              </w:rPr>
              <w:t>ukupni proračun projekta (planirana sredstva)  31.362.886,19 EUR, a od čega je utrošeno</w:t>
            </w:r>
            <w:r w:rsidR="00181D64" w:rsidRPr="003B4CF0">
              <w:rPr>
                <w:rFonts w:asciiTheme="minorHAnsi" w:hAnsiTheme="minorHAnsi" w:cstheme="minorHAnsi"/>
                <w:sz w:val="22"/>
              </w:rPr>
              <w:t xml:space="preserve"> </w:t>
            </w:r>
            <w:r w:rsidRPr="003B4CF0">
              <w:rPr>
                <w:rFonts w:asciiTheme="minorHAnsi" w:hAnsiTheme="minorHAnsi" w:cstheme="minorHAnsi"/>
                <w:sz w:val="22"/>
              </w:rPr>
              <w:t>15.827,86 EUR</w:t>
            </w:r>
          </w:p>
          <w:p w14:paraId="1C748378" w14:textId="113C5D1C" w:rsidR="00650567" w:rsidRPr="003B4CF0" w:rsidRDefault="2CBB90C2" w:rsidP="001341D3">
            <w:pPr>
              <w:rPr>
                <w:rFonts w:asciiTheme="minorHAnsi" w:hAnsiTheme="minorHAnsi" w:cstheme="minorHAnsi"/>
                <w:sz w:val="22"/>
                <w:szCs w:val="22"/>
              </w:rPr>
            </w:pPr>
            <w:r w:rsidRPr="003B4CF0">
              <w:rPr>
                <w:rFonts w:asciiTheme="minorHAnsi" w:hAnsiTheme="minorHAnsi" w:cstheme="minorHAnsi"/>
                <w:sz w:val="22"/>
                <w:szCs w:val="22"/>
              </w:rPr>
              <w:t>Naknadno će se utvrditi izvor financiranja za razdoblje nakon 2026. godine</w:t>
            </w:r>
          </w:p>
        </w:tc>
      </w:tr>
      <w:tr w:rsidR="009F2C64" w:rsidRPr="003B4CF0" w14:paraId="1525EB98" w14:textId="77777777" w:rsidTr="6178B10E">
        <w:tc>
          <w:tcPr>
            <w:tcW w:w="1271" w:type="dxa"/>
          </w:tcPr>
          <w:p w14:paraId="1D5B06F6" w14:textId="29B34571" w:rsidR="009F2C64" w:rsidRPr="003B4CF0" w:rsidRDefault="009F2C64">
            <w:pPr>
              <w:rPr>
                <w:rFonts w:asciiTheme="minorHAnsi" w:hAnsiTheme="minorHAnsi" w:cstheme="minorHAnsi"/>
                <w:b/>
                <w:bCs/>
                <w:sz w:val="22"/>
                <w:szCs w:val="22"/>
              </w:rPr>
            </w:pPr>
            <w:r w:rsidRPr="003B4CF0">
              <w:rPr>
                <w:rFonts w:asciiTheme="minorHAnsi" w:hAnsiTheme="minorHAnsi" w:cstheme="minorHAnsi"/>
                <w:b/>
                <w:bCs/>
                <w:sz w:val="22"/>
                <w:szCs w:val="22"/>
              </w:rPr>
              <w:lastRenderedPageBreak/>
              <w:t xml:space="preserve">Očekivani učinak </w:t>
            </w:r>
          </w:p>
        </w:tc>
        <w:tc>
          <w:tcPr>
            <w:tcW w:w="8080" w:type="dxa"/>
          </w:tcPr>
          <w:p w14:paraId="79706011" w14:textId="77777777" w:rsidR="00650567" w:rsidRPr="003B4CF0" w:rsidRDefault="001A1A70" w:rsidP="00650567">
            <w:pPr>
              <w:numPr>
                <w:ilvl w:val="0"/>
                <w:numId w:val="23"/>
              </w:numPr>
              <w:spacing w:before="0" w:after="0"/>
              <w:contextualSpacing/>
              <w:rPr>
                <w:rFonts w:asciiTheme="minorHAnsi" w:eastAsiaTheme="minorHAnsi" w:hAnsiTheme="minorHAnsi" w:cstheme="minorHAnsi"/>
                <w:sz w:val="22"/>
                <w:szCs w:val="22"/>
                <w:lang w:eastAsia="en-US"/>
              </w:rPr>
            </w:pPr>
            <w:r w:rsidRPr="003B4CF0">
              <w:rPr>
                <w:rFonts w:asciiTheme="minorHAnsi" w:eastAsiaTheme="minorEastAsia" w:hAnsiTheme="minorHAnsi" w:cstheme="minorHAnsi"/>
                <w:sz w:val="22"/>
                <w:szCs w:val="22"/>
                <w:lang w:eastAsia="en-US"/>
              </w:rPr>
              <w:t>P</w:t>
            </w:r>
            <w:r w:rsidR="0F62F06A" w:rsidRPr="003B4CF0">
              <w:rPr>
                <w:rFonts w:asciiTheme="minorHAnsi" w:eastAsiaTheme="minorEastAsia" w:hAnsiTheme="minorHAnsi" w:cstheme="minorHAnsi"/>
                <w:sz w:val="22"/>
                <w:szCs w:val="22"/>
                <w:lang w:eastAsia="en-US"/>
              </w:rPr>
              <w:t>lanirana je konsolidacija 75 registara od nepoznatog broja ukupnih registara u RH</w:t>
            </w:r>
            <w:r w:rsidRPr="003B4CF0">
              <w:rPr>
                <w:rFonts w:asciiTheme="minorHAnsi" w:eastAsiaTheme="minorEastAsia" w:hAnsiTheme="minorHAnsi" w:cstheme="minorHAnsi"/>
                <w:sz w:val="22"/>
                <w:szCs w:val="22"/>
                <w:lang w:eastAsia="en-US"/>
              </w:rPr>
              <w:t xml:space="preserve"> (TSI projekt)</w:t>
            </w:r>
          </w:p>
          <w:p w14:paraId="5BEA2E38" w14:textId="24491260" w:rsidR="00F46679" w:rsidRPr="003B4CF0" w:rsidRDefault="24879D21" w:rsidP="00650567">
            <w:pPr>
              <w:numPr>
                <w:ilvl w:val="0"/>
                <w:numId w:val="23"/>
              </w:numPr>
              <w:spacing w:before="0" w:after="0"/>
              <w:contextualSpacing/>
              <w:rPr>
                <w:rFonts w:asciiTheme="minorHAnsi" w:eastAsiaTheme="minorHAnsi" w:hAnsiTheme="minorHAnsi" w:cstheme="minorHAnsi"/>
                <w:sz w:val="22"/>
                <w:szCs w:val="22"/>
                <w:lang w:eastAsia="en-US"/>
              </w:rPr>
            </w:pPr>
            <w:r w:rsidRPr="003B4CF0">
              <w:rPr>
                <w:rFonts w:asciiTheme="minorHAnsi" w:eastAsiaTheme="minorEastAsia" w:hAnsiTheme="minorHAnsi" w:cstheme="minorHAnsi"/>
                <w:sz w:val="22"/>
                <w:szCs w:val="22"/>
                <w:lang w:eastAsia="en-US"/>
              </w:rPr>
              <w:t>do kraja 2Q/2024., uspostavljen nacionalni arhivski informacijski sustav</w:t>
            </w:r>
            <w:r w:rsidR="1D8D76F6" w:rsidRPr="003B4CF0">
              <w:rPr>
                <w:rFonts w:asciiTheme="minorHAnsi" w:eastAsiaTheme="minorEastAsia" w:hAnsiTheme="minorHAnsi" w:cstheme="minorHAnsi"/>
                <w:sz w:val="22"/>
                <w:szCs w:val="22"/>
                <w:lang w:eastAsia="en-US"/>
              </w:rPr>
              <w:t xml:space="preserve"> (C2.2. R3-I2)</w:t>
            </w:r>
          </w:p>
          <w:p w14:paraId="4826D77F" w14:textId="257B09E3" w:rsidR="009638F2" w:rsidRPr="003B4CF0" w:rsidRDefault="0BEB8452" w:rsidP="00650567">
            <w:pPr>
              <w:numPr>
                <w:ilvl w:val="0"/>
                <w:numId w:val="23"/>
              </w:numPr>
              <w:spacing w:before="0" w:after="0"/>
              <w:contextualSpacing/>
              <w:rPr>
                <w:rFonts w:asciiTheme="minorHAnsi" w:eastAsiaTheme="minorHAnsi" w:hAnsiTheme="minorHAnsi" w:cstheme="minorHAnsi"/>
                <w:sz w:val="22"/>
                <w:szCs w:val="22"/>
                <w:lang w:eastAsia="en-US"/>
              </w:rPr>
            </w:pPr>
            <w:r w:rsidRPr="003B4CF0">
              <w:rPr>
                <w:rFonts w:asciiTheme="minorHAnsi" w:eastAsiaTheme="minorEastAsia" w:hAnsiTheme="minorHAnsi" w:cstheme="minorHAnsi"/>
                <w:sz w:val="22"/>
                <w:szCs w:val="22"/>
                <w:lang w:eastAsia="en-US"/>
              </w:rPr>
              <w:t>do kraja 4Q/2024., uspostavljen jezgreni dio mreže DII</w:t>
            </w:r>
            <w:r w:rsidR="2CE151B5" w:rsidRPr="003B4CF0">
              <w:rPr>
                <w:rFonts w:asciiTheme="minorHAnsi" w:eastAsiaTheme="minorEastAsia" w:hAnsiTheme="minorHAnsi" w:cstheme="minorHAnsi"/>
                <w:sz w:val="22"/>
                <w:szCs w:val="22"/>
                <w:lang w:eastAsia="en-US"/>
              </w:rPr>
              <w:t xml:space="preserve"> (C2.3. R3-I6)</w:t>
            </w:r>
          </w:p>
        </w:tc>
      </w:tr>
    </w:tbl>
    <w:p w14:paraId="41EA661B" w14:textId="10CE299B" w:rsidR="006A1CCA" w:rsidRPr="003B4CF0" w:rsidRDefault="006A1CCA" w:rsidP="006A1CCA">
      <w:pPr>
        <w:keepNext/>
        <w:numPr>
          <w:ilvl w:val="2"/>
          <w:numId w:val="28"/>
        </w:numPr>
        <w:outlineLvl w:val="2"/>
        <w:rPr>
          <w:rFonts w:cstheme="minorHAnsi"/>
          <w:i/>
          <w:szCs w:val="22"/>
        </w:rPr>
      </w:pPr>
      <w:bookmarkStart w:id="71" w:name="_Toc159605008"/>
      <w:r w:rsidRPr="003B4CF0">
        <w:rPr>
          <w:rFonts w:cstheme="minorHAnsi"/>
          <w:i/>
          <w:szCs w:val="22"/>
        </w:rPr>
        <w:t>Mjera 10.</w:t>
      </w:r>
      <w:r w:rsidR="00CF12C9" w:rsidRPr="003B4CF0">
        <w:rPr>
          <w:rFonts w:cstheme="minorHAnsi"/>
          <w:i/>
          <w:szCs w:val="22"/>
        </w:rPr>
        <w:t>2</w:t>
      </w:r>
      <w:r w:rsidRPr="003B4CF0">
        <w:rPr>
          <w:rFonts w:cstheme="minorHAnsi"/>
          <w:i/>
          <w:szCs w:val="22"/>
        </w:rPr>
        <w:t xml:space="preserve"> – </w:t>
      </w:r>
      <w:r w:rsidR="000937AC" w:rsidRPr="003B4CF0">
        <w:rPr>
          <w:rFonts w:cstheme="minorHAnsi"/>
          <w:i/>
          <w:szCs w:val="22"/>
        </w:rPr>
        <w:t xml:space="preserve">Standardizacija </w:t>
      </w:r>
      <w:r w:rsidR="00C366DD" w:rsidRPr="003B4CF0">
        <w:rPr>
          <w:rFonts w:cstheme="minorHAnsi"/>
          <w:i/>
          <w:szCs w:val="22"/>
        </w:rPr>
        <w:t>i digitalizacija svih javnih usluga</w:t>
      </w:r>
      <w:r w:rsidRPr="003B4CF0">
        <w:rPr>
          <w:rFonts w:cstheme="minorHAnsi"/>
          <w:i/>
          <w:szCs w:val="22"/>
          <w:vertAlign w:val="superscript"/>
        </w:rPr>
        <w:footnoteReference w:id="30"/>
      </w:r>
      <w:bookmarkEnd w:id="71"/>
    </w:p>
    <w:tbl>
      <w:tblPr>
        <w:tblStyle w:val="TableGrid"/>
        <w:tblW w:w="9351" w:type="dxa"/>
        <w:tblLook w:val="04A0" w:firstRow="1" w:lastRow="0" w:firstColumn="1" w:lastColumn="0" w:noHBand="0" w:noVBand="1"/>
      </w:tblPr>
      <w:tblGrid>
        <w:gridCol w:w="1271"/>
        <w:gridCol w:w="8080"/>
      </w:tblGrid>
      <w:tr w:rsidR="006A1CCA" w:rsidRPr="003B4CF0" w14:paraId="42F75A37" w14:textId="77777777" w:rsidTr="6178B10E">
        <w:tc>
          <w:tcPr>
            <w:tcW w:w="1271" w:type="dxa"/>
          </w:tcPr>
          <w:p w14:paraId="585BFD3D" w14:textId="77777777" w:rsidR="006A1CCA" w:rsidRPr="003B4CF0" w:rsidRDefault="006A1CCA" w:rsidP="006A1CCA">
            <w:pPr>
              <w:rPr>
                <w:rFonts w:asciiTheme="minorHAnsi" w:hAnsiTheme="minorHAnsi" w:cstheme="minorHAnsi"/>
                <w:b/>
                <w:bCs/>
                <w:sz w:val="22"/>
                <w:szCs w:val="22"/>
              </w:rPr>
            </w:pPr>
            <w:r w:rsidRPr="003B4CF0">
              <w:rPr>
                <w:rFonts w:asciiTheme="minorHAnsi" w:hAnsiTheme="minorHAnsi" w:cstheme="minorHAnsi"/>
                <w:b/>
                <w:bCs/>
                <w:sz w:val="22"/>
                <w:szCs w:val="22"/>
              </w:rPr>
              <w:t>Nova mjera</w:t>
            </w:r>
          </w:p>
        </w:tc>
        <w:tc>
          <w:tcPr>
            <w:tcW w:w="8080" w:type="dxa"/>
          </w:tcPr>
          <w:p w14:paraId="5C0EE86C" w14:textId="63168EC0" w:rsidR="006A1CCA" w:rsidRPr="003B4CF0" w:rsidRDefault="006A1CCA" w:rsidP="006A1CCA">
            <w:pPr>
              <w:spacing w:before="0"/>
              <w:contextualSpacing/>
              <w:rPr>
                <w:rFonts w:asciiTheme="minorHAnsi" w:hAnsiTheme="minorHAnsi" w:cstheme="minorHAnsi"/>
                <w:sz w:val="22"/>
                <w:szCs w:val="22"/>
              </w:rPr>
            </w:pPr>
            <w:r w:rsidRPr="003B4CF0">
              <w:rPr>
                <w:rFonts w:asciiTheme="minorHAnsi" w:hAnsiTheme="minorHAnsi" w:cstheme="minorHAnsi"/>
                <w:sz w:val="22"/>
                <w:szCs w:val="22"/>
              </w:rPr>
              <w:t>Ne –</w:t>
            </w:r>
            <w:r w:rsidR="00CB7239" w:rsidRPr="003B4CF0">
              <w:rPr>
                <w:rFonts w:asciiTheme="minorHAnsi" w:hAnsiTheme="minorHAnsi" w:cstheme="minorHAnsi"/>
                <w:sz w:val="22"/>
                <w:szCs w:val="22"/>
              </w:rPr>
              <w:t xml:space="preserve"> </w:t>
            </w:r>
            <w:r w:rsidR="004E533A" w:rsidRPr="003B4CF0">
              <w:rPr>
                <w:rFonts w:asciiTheme="minorHAnsi" w:hAnsiTheme="minorHAnsi" w:cstheme="minorHAnsi"/>
                <w:sz w:val="22"/>
                <w:szCs w:val="22"/>
              </w:rPr>
              <w:t xml:space="preserve">OPKK </w:t>
            </w:r>
            <w:r w:rsidR="003B0942" w:rsidRPr="003B4CF0">
              <w:rPr>
                <w:rFonts w:asciiTheme="minorHAnsi" w:hAnsiTheme="minorHAnsi" w:cstheme="minorHAnsi"/>
                <w:sz w:val="22"/>
                <w:szCs w:val="22"/>
              </w:rPr>
              <w:t xml:space="preserve">2014.–2020., projekt: </w:t>
            </w:r>
            <w:r w:rsidR="00CB7239" w:rsidRPr="003B4CF0">
              <w:rPr>
                <w:rFonts w:asciiTheme="minorHAnsi" w:hAnsiTheme="minorHAnsi" w:cstheme="minorHAnsi"/>
                <w:sz w:val="22"/>
                <w:szCs w:val="22"/>
              </w:rPr>
              <w:t>Implementacija e.Standarda i daljnje unaprjeđenje sustava elektroničkih usluga</w:t>
            </w:r>
            <w:r w:rsidR="00017716" w:rsidRPr="003B4CF0">
              <w:rPr>
                <w:rFonts w:asciiTheme="minorHAnsi" w:hAnsiTheme="minorHAnsi" w:cstheme="minorHAnsi"/>
                <w:sz w:val="22"/>
                <w:szCs w:val="22"/>
              </w:rPr>
              <w:t>, Nacionalni plan razvoja javne uprave do 2027. Posebni cilj 2: Digitalna transformacija javne uprave</w:t>
            </w:r>
          </w:p>
        </w:tc>
      </w:tr>
      <w:tr w:rsidR="006A1CCA" w:rsidRPr="00453FD0" w14:paraId="4E82371F" w14:textId="77777777" w:rsidTr="6178B10E">
        <w:tc>
          <w:tcPr>
            <w:tcW w:w="1271" w:type="dxa"/>
          </w:tcPr>
          <w:p w14:paraId="264CC7CC" w14:textId="5102013C" w:rsidR="006A1CCA" w:rsidRPr="00453FD0" w:rsidRDefault="000E3D9E" w:rsidP="006A1CCA">
            <w:pPr>
              <w:rPr>
                <w:rFonts w:asciiTheme="minorHAnsi" w:hAnsiTheme="minorHAnsi" w:cstheme="minorHAnsi"/>
                <w:b/>
                <w:bCs/>
                <w:sz w:val="22"/>
                <w:szCs w:val="22"/>
              </w:rPr>
            </w:pPr>
            <w:r w:rsidRPr="00453FD0">
              <w:rPr>
                <w:rFonts w:asciiTheme="minorHAnsi" w:hAnsiTheme="minorHAnsi" w:cstheme="minorHAnsi"/>
                <w:b/>
                <w:bCs/>
                <w:sz w:val="22"/>
                <w:szCs w:val="22"/>
              </w:rPr>
              <w:t>O</w:t>
            </w:r>
            <w:r w:rsidR="006A1CCA" w:rsidRPr="00453FD0">
              <w:rPr>
                <w:rFonts w:asciiTheme="minorHAnsi" w:hAnsiTheme="minorHAnsi" w:cstheme="minorHAnsi"/>
                <w:b/>
                <w:bCs/>
                <w:sz w:val="22"/>
                <w:szCs w:val="22"/>
              </w:rPr>
              <w:t xml:space="preserve">pis mjere </w:t>
            </w:r>
          </w:p>
          <w:p w14:paraId="6A99B273" w14:textId="77777777" w:rsidR="006A1CCA" w:rsidRPr="00453FD0" w:rsidRDefault="006A1CCA" w:rsidP="006A1CCA">
            <w:pPr>
              <w:spacing w:after="0"/>
              <w:rPr>
                <w:rFonts w:asciiTheme="minorHAnsi" w:hAnsiTheme="minorHAnsi" w:cstheme="minorHAnsi"/>
                <w:b/>
                <w:sz w:val="22"/>
                <w:szCs w:val="22"/>
              </w:rPr>
            </w:pPr>
          </w:p>
        </w:tc>
        <w:tc>
          <w:tcPr>
            <w:tcW w:w="8080" w:type="dxa"/>
          </w:tcPr>
          <w:p w14:paraId="255FE1B6" w14:textId="5CD224A5" w:rsidR="006A1CCA" w:rsidRPr="00453FD0" w:rsidRDefault="0024140F" w:rsidP="006A1CCA">
            <w:pPr>
              <w:spacing w:before="0"/>
              <w:contextualSpacing/>
              <w:rPr>
                <w:rFonts w:asciiTheme="minorHAnsi" w:hAnsiTheme="minorHAnsi" w:cstheme="minorHAnsi"/>
                <w:i/>
                <w:iCs/>
                <w:sz w:val="22"/>
                <w:szCs w:val="22"/>
              </w:rPr>
            </w:pPr>
            <w:r w:rsidRPr="00453FD0">
              <w:rPr>
                <w:rFonts w:asciiTheme="minorHAnsi" w:hAnsiTheme="minorHAnsi" w:cstheme="minorHAnsi"/>
                <w:i/>
                <w:iCs/>
                <w:sz w:val="22"/>
                <w:szCs w:val="22"/>
              </w:rPr>
              <w:t>Sadržaj mjere:</w:t>
            </w:r>
          </w:p>
          <w:p w14:paraId="6CD2E072" w14:textId="4BF50BA7" w:rsidR="0057192F" w:rsidRPr="00453FD0" w:rsidRDefault="003663BD" w:rsidP="0057192F">
            <w:pPr>
              <w:spacing w:before="0"/>
              <w:contextualSpacing/>
              <w:rPr>
                <w:rFonts w:asciiTheme="minorHAnsi" w:hAnsiTheme="minorHAnsi" w:cstheme="minorHAnsi"/>
                <w:sz w:val="22"/>
                <w:szCs w:val="22"/>
              </w:rPr>
            </w:pPr>
            <w:r w:rsidRPr="00453FD0">
              <w:rPr>
                <w:rFonts w:asciiTheme="minorHAnsi" w:hAnsiTheme="minorHAnsi" w:cstheme="minorHAnsi"/>
                <w:sz w:val="22"/>
                <w:szCs w:val="22"/>
              </w:rPr>
              <w:t>Hrvatska je nedavno</w:t>
            </w:r>
            <w:r w:rsidR="005D211B" w:rsidRPr="00453FD0">
              <w:rPr>
                <w:rFonts w:asciiTheme="minorHAnsi" w:hAnsiTheme="minorHAnsi" w:cstheme="minorHAnsi"/>
                <w:sz w:val="22"/>
                <w:szCs w:val="22"/>
              </w:rPr>
              <w:t xml:space="preserve"> </w:t>
            </w:r>
            <w:r w:rsidR="002552C5" w:rsidRPr="00453FD0">
              <w:rPr>
                <w:rFonts w:asciiTheme="minorHAnsi" w:hAnsiTheme="minorHAnsi" w:cstheme="minorHAnsi"/>
                <w:sz w:val="22"/>
                <w:szCs w:val="22"/>
              </w:rPr>
              <w:t>donijela</w:t>
            </w:r>
            <w:r w:rsidR="00E02DEB" w:rsidRPr="00453FD0">
              <w:rPr>
                <w:rFonts w:asciiTheme="minorHAnsi" w:hAnsiTheme="minorHAnsi" w:cstheme="minorHAnsi"/>
                <w:sz w:val="22"/>
                <w:szCs w:val="22"/>
              </w:rPr>
              <w:t xml:space="preserve"> Standard razvoja javnih e-Usluga</w:t>
            </w:r>
            <w:r w:rsidR="005D211B" w:rsidRPr="00453FD0">
              <w:rPr>
                <w:rFonts w:asciiTheme="minorHAnsi" w:hAnsiTheme="minorHAnsi" w:cstheme="minorHAnsi"/>
                <w:sz w:val="22"/>
                <w:szCs w:val="22"/>
              </w:rPr>
              <w:t>,</w:t>
            </w:r>
            <w:r w:rsidR="008D75CF" w:rsidRPr="00453FD0">
              <w:rPr>
                <w:rFonts w:asciiTheme="minorHAnsi" w:hAnsiTheme="minorHAnsi" w:cstheme="minorHAnsi"/>
                <w:sz w:val="22"/>
                <w:szCs w:val="22"/>
              </w:rPr>
              <w:t xml:space="preserve"> </w:t>
            </w:r>
            <w:r w:rsidR="00001A9C" w:rsidRPr="00453FD0">
              <w:rPr>
                <w:rFonts w:asciiTheme="minorHAnsi" w:hAnsiTheme="minorHAnsi" w:cstheme="minorHAnsi"/>
                <w:sz w:val="22"/>
                <w:szCs w:val="22"/>
              </w:rPr>
              <w:t>odnosno</w:t>
            </w:r>
            <w:r w:rsidRPr="00453FD0">
              <w:rPr>
                <w:rFonts w:asciiTheme="minorHAnsi" w:hAnsiTheme="minorHAnsi" w:cstheme="minorHAnsi"/>
                <w:sz w:val="22"/>
                <w:szCs w:val="22"/>
              </w:rPr>
              <w:t xml:space="preserve"> </w:t>
            </w:r>
            <w:r w:rsidR="00A85B98" w:rsidRPr="00453FD0">
              <w:rPr>
                <w:rFonts w:asciiTheme="minorHAnsi" w:hAnsiTheme="minorHAnsi" w:cstheme="minorHAnsi"/>
                <w:sz w:val="22"/>
                <w:szCs w:val="22"/>
              </w:rPr>
              <w:t>skup smjernica kojima se definiraju politike za razvoj i upravljanje e-Uslugama</w:t>
            </w:r>
            <w:r w:rsidR="004065AB" w:rsidRPr="00453FD0">
              <w:rPr>
                <w:rFonts w:asciiTheme="minorHAnsi" w:hAnsiTheme="minorHAnsi" w:cstheme="minorHAnsi"/>
                <w:sz w:val="22"/>
                <w:szCs w:val="22"/>
              </w:rPr>
              <w:t>. Cilj je</w:t>
            </w:r>
            <w:r w:rsidR="00A85B98" w:rsidRPr="00453FD0" w:rsidDel="0057192F">
              <w:rPr>
                <w:rFonts w:asciiTheme="minorHAnsi" w:hAnsiTheme="minorHAnsi" w:cstheme="minorHAnsi"/>
                <w:sz w:val="22"/>
                <w:szCs w:val="22"/>
              </w:rPr>
              <w:t xml:space="preserve"> </w:t>
            </w:r>
            <w:r w:rsidR="0057192F" w:rsidRPr="00453FD0">
              <w:rPr>
                <w:rFonts w:asciiTheme="minorHAnsi" w:hAnsiTheme="minorHAnsi" w:cstheme="minorHAnsi"/>
                <w:sz w:val="22"/>
                <w:szCs w:val="22"/>
              </w:rPr>
              <w:t>osigura</w:t>
            </w:r>
            <w:r w:rsidR="00AB42FE" w:rsidRPr="00453FD0">
              <w:rPr>
                <w:rFonts w:asciiTheme="minorHAnsi" w:hAnsiTheme="minorHAnsi" w:cstheme="minorHAnsi"/>
                <w:sz w:val="22"/>
                <w:szCs w:val="22"/>
              </w:rPr>
              <w:t>ti</w:t>
            </w:r>
            <w:r w:rsidR="0057192F" w:rsidRPr="00453FD0">
              <w:rPr>
                <w:rFonts w:asciiTheme="minorHAnsi" w:hAnsiTheme="minorHAnsi" w:cstheme="minorHAnsi"/>
                <w:sz w:val="22"/>
                <w:szCs w:val="22"/>
              </w:rPr>
              <w:t xml:space="preserve"> jednoobraznost e-Usluga u državi, pristupačnost i jednostavnost korištenja za samog korisnika te minimaln</w:t>
            </w:r>
            <w:r w:rsidR="009D74F3" w:rsidRPr="00453FD0">
              <w:rPr>
                <w:rFonts w:asciiTheme="minorHAnsi" w:hAnsiTheme="minorHAnsi" w:cstheme="minorHAnsi"/>
                <w:sz w:val="22"/>
                <w:szCs w:val="22"/>
              </w:rPr>
              <w:t>u</w:t>
            </w:r>
            <w:r w:rsidR="0057192F" w:rsidRPr="00453FD0">
              <w:rPr>
                <w:rFonts w:asciiTheme="minorHAnsi" w:hAnsiTheme="minorHAnsi" w:cstheme="minorHAnsi"/>
                <w:sz w:val="22"/>
                <w:szCs w:val="22"/>
              </w:rPr>
              <w:t xml:space="preserve"> razin</w:t>
            </w:r>
            <w:r w:rsidR="009D74F3" w:rsidRPr="00453FD0">
              <w:rPr>
                <w:rFonts w:asciiTheme="minorHAnsi" w:hAnsiTheme="minorHAnsi" w:cstheme="minorHAnsi"/>
                <w:sz w:val="22"/>
                <w:szCs w:val="22"/>
              </w:rPr>
              <w:t>u</w:t>
            </w:r>
            <w:r w:rsidR="0057192F" w:rsidRPr="00453FD0">
              <w:rPr>
                <w:rFonts w:asciiTheme="minorHAnsi" w:hAnsiTheme="minorHAnsi" w:cstheme="minorHAnsi"/>
                <w:sz w:val="22"/>
                <w:szCs w:val="22"/>
              </w:rPr>
              <w:t xml:space="preserve"> kvalitete i pristupačnosti koju treba postići tijekom razvoja i nadogradnje elektroničke usluge. Predloženim zaključkom tijela javnog sektora obvezna su pri razvoju novih i nadogradnjama postojećih e-Usluga osigurati korištenje Standarda, a Središnji državni ured za razvoj digitalnog društva obavljat će savjetovanje, edukaciju, nadzor i kontrolu provedbe Standarda.</w:t>
            </w:r>
          </w:p>
          <w:p w14:paraId="2B509445" w14:textId="77777777" w:rsidR="0057192F" w:rsidRPr="00453FD0" w:rsidRDefault="0057192F" w:rsidP="0057192F">
            <w:pPr>
              <w:spacing w:before="0"/>
              <w:contextualSpacing/>
              <w:rPr>
                <w:rFonts w:asciiTheme="minorHAnsi" w:hAnsiTheme="minorHAnsi" w:cstheme="minorHAnsi"/>
                <w:sz w:val="22"/>
                <w:szCs w:val="22"/>
              </w:rPr>
            </w:pPr>
          </w:p>
          <w:p w14:paraId="49E1AD3A" w14:textId="50CBD8B5" w:rsidR="00C57D55" w:rsidRPr="00453FD0" w:rsidRDefault="00426654" w:rsidP="0057192F">
            <w:pPr>
              <w:spacing w:before="0"/>
              <w:contextualSpacing/>
              <w:rPr>
                <w:rFonts w:asciiTheme="minorHAnsi" w:hAnsiTheme="minorHAnsi" w:cstheme="minorHAnsi"/>
                <w:iCs/>
                <w:sz w:val="22"/>
                <w:szCs w:val="22"/>
              </w:rPr>
            </w:pPr>
            <w:r w:rsidRPr="00453FD0">
              <w:rPr>
                <w:rFonts w:asciiTheme="minorHAnsi" w:hAnsiTheme="minorHAnsi" w:cstheme="minorHAnsi"/>
                <w:sz w:val="22"/>
                <w:szCs w:val="22"/>
              </w:rPr>
              <w:t>Nadalje, s</w:t>
            </w:r>
            <w:r w:rsidR="0057192F" w:rsidRPr="00453FD0">
              <w:rPr>
                <w:rFonts w:asciiTheme="minorHAnsi" w:hAnsiTheme="minorHAnsi" w:cstheme="minorHAnsi"/>
                <w:sz w:val="22"/>
                <w:szCs w:val="22"/>
              </w:rPr>
              <w:t xml:space="preserve">ustav e-Građani u redizajniranom je obliku pušten u javni rad u </w:t>
            </w:r>
            <w:r w:rsidR="000F38AD" w:rsidRPr="00453FD0">
              <w:rPr>
                <w:rFonts w:asciiTheme="minorHAnsi" w:hAnsiTheme="minorHAnsi" w:cstheme="minorHAnsi"/>
                <w:sz w:val="22"/>
                <w:szCs w:val="22"/>
              </w:rPr>
              <w:t>travnju</w:t>
            </w:r>
            <w:r w:rsidR="0057192F" w:rsidRPr="00453FD0">
              <w:rPr>
                <w:rFonts w:asciiTheme="minorHAnsi" w:hAnsiTheme="minorHAnsi" w:cstheme="minorHAnsi"/>
                <w:sz w:val="22"/>
                <w:szCs w:val="22"/>
              </w:rPr>
              <w:t xml:space="preserve"> 2021. godine, a u njega su integrirane usluge u redizajniranom obliku. Osnovni cilj javnih elektroničkih usluga je građanima i poduzetnicima uštedjeti vrijeme, omogućiti komunikaciju s javnim tijelima  s bilo kojeg mjesta, brzo i efikasno rješavanje zahtjeva upućenih prema tijelima javnog sektora. Podignuta je razina pristupačnosti za osobe s invaliditetom ili sve one osobe koje imaju određene poteškoće u korištenju sadržaja prikazanih putem ekrana (npr. disleksija). e-Građani od sada su sučeljem prilagođeni i mobilnim uređajima, uz izbornik u kojem je vizualne elemente moguće prilagoditi slabovidnosti (visok kontrast), disleksiji (poseban font) te mijenjati veličinu teksta unutar sučelja. </w:t>
            </w:r>
          </w:p>
          <w:p w14:paraId="3BC7E780" w14:textId="77777777" w:rsidR="00C57D55" w:rsidRPr="00453FD0" w:rsidRDefault="00C57D55" w:rsidP="0057192F">
            <w:pPr>
              <w:spacing w:before="0"/>
              <w:contextualSpacing/>
              <w:rPr>
                <w:rFonts w:asciiTheme="minorHAnsi" w:hAnsiTheme="minorHAnsi" w:cstheme="minorHAnsi"/>
                <w:iCs/>
                <w:sz w:val="22"/>
                <w:szCs w:val="22"/>
              </w:rPr>
            </w:pPr>
          </w:p>
          <w:p w14:paraId="1A154627" w14:textId="412E3489" w:rsidR="00C57D55" w:rsidRPr="00453FD0" w:rsidRDefault="00C57D55" w:rsidP="0057192F">
            <w:pPr>
              <w:spacing w:before="0"/>
              <w:contextualSpacing/>
              <w:rPr>
                <w:rFonts w:asciiTheme="minorHAnsi" w:hAnsiTheme="minorHAnsi" w:cstheme="minorHAnsi"/>
                <w:iCs/>
                <w:sz w:val="22"/>
                <w:szCs w:val="22"/>
              </w:rPr>
            </w:pPr>
            <w:r w:rsidRPr="00453FD0">
              <w:rPr>
                <w:rFonts w:asciiTheme="minorHAnsi" w:hAnsiTheme="minorHAnsi" w:cstheme="minorHAnsi"/>
                <w:sz w:val="22"/>
                <w:szCs w:val="22"/>
              </w:rPr>
              <w:t xml:space="preserve">U nadolazećem razdoblju, </w:t>
            </w:r>
            <w:r w:rsidR="00FA37AC" w:rsidRPr="00453FD0">
              <w:rPr>
                <w:rFonts w:asciiTheme="minorHAnsi" w:hAnsiTheme="minorHAnsi" w:cstheme="minorHAnsi"/>
                <w:sz w:val="22"/>
                <w:szCs w:val="22"/>
              </w:rPr>
              <w:t xml:space="preserve">ovom mjerom će se osigurati odgovarajuća implementacije definiranih e.Standarda kroz nastavak ulaganja provedbom projekta implementacije e.Standarda i daljnjeg unaprjeđenje sustava elektroničkih usluga. </w:t>
            </w:r>
            <w:r w:rsidR="006B0DD6" w:rsidRPr="00453FD0">
              <w:rPr>
                <w:rFonts w:asciiTheme="minorHAnsi" w:hAnsiTheme="minorHAnsi" w:cstheme="minorHAnsi"/>
                <w:sz w:val="22"/>
                <w:szCs w:val="22"/>
              </w:rPr>
              <w:t xml:space="preserve">Uspostavit će se </w:t>
            </w:r>
            <w:r w:rsidR="00FA37AC" w:rsidRPr="00453FD0">
              <w:rPr>
                <w:rFonts w:asciiTheme="minorHAnsi" w:hAnsiTheme="minorHAnsi" w:cstheme="minorHAnsi"/>
                <w:sz w:val="22"/>
                <w:szCs w:val="22"/>
              </w:rPr>
              <w:t xml:space="preserve"> odgovarajući informacijski sustav koji će podržati sve procese i obrasce definirane u sklopu e.Standarda kako bi se osigurala jasna slika statusa razvoja i unaprjeđenja e-Usluga, omogućilo svim dionicima praćenje statusa razvoja pojedine e-Usluge, te da na jednom centralnom mjestu postoji repozitorij svih dokumenata i artefakata koje se kreira </w:t>
            </w:r>
            <w:r w:rsidR="00FA37AC" w:rsidRPr="00453FD0">
              <w:rPr>
                <w:rFonts w:asciiTheme="minorHAnsi" w:hAnsiTheme="minorHAnsi" w:cstheme="minorHAnsi"/>
                <w:sz w:val="22"/>
                <w:szCs w:val="22"/>
              </w:rPr>
              <w:lastRenderedPageBreak/>
              <w:t>kroz projekte razvoja e-Usluga. Uspostavit</w:t>
            </w:r>
            <w:r w:rsidR="00181D64" w:rsidRPr="00453FD0">
              <w:rPr>
                <w:rFonts w:asciiTheme="minorHAnsi" w:hAnsiTheme="minorHAnsi" w:cstheme="minorHAnsi"/>
                <w:sz w:val="22"/>
                <w:szCs w:val="22"/>
              </w:rPr>
              <w:t xml:space="preserve"> </w:t>
            </w:r>
            <w:r w:rsidR="00FA37AC" w:rsidRPr="00453FD0">
              <w:rPr>
                <w:rFonts w:asciiTheme="minorHAnsi" w:hAnsiTheme="minorHAnsi" w:cstheme="minorHAnsi"/>
                <w:sz w:val="22"/>
                <w:szCs w:val="22"/>
              </w:rPr>
              <w:t>će se portal sa svim bitnim informacijama o razvoju e-Usluga, razviti standardizirana korisnička sučelja (grafički dizajn) kao gradivni blokovi za razvoj e-Usluga, razviti pravila i smjernice za razvoj grafičkih sučelja, analizirati životne situacije i izraditi njihov registar, te na osnovu njega definirati prioritete potreba građana i poslovnih subjekata u unaprjeđenju ili izradi novih e-Usluga</w:t>
            </w:r>
            <w:r w:rsidR="00E356EA" w:rsidRPr="00453FD0">
              <w:rPr>
                <w:rFonts w:asciiTheme="minorHAnsi" w:hAnsiTheme="minorHAnsi" w:cstheme="minorHAnsi"/>
                <w:iCs/>
                <w:sz w:val="22"/>
                <w:szCs w:val="22"/>
              </w:rPr>
              <w:t>.</w:t>
            </w:r>
          </w:p>
          <w:p w14:paraId="2A32A6F0" w14:textId="77777777" w:rsidR="006A1CCA" w:rsidRPr="00453FD0" w:rsidRDefault="006A1CCA" w:rsidP="006A1CCA">
            <w:pPr>
              <w:spacing w:before="0"/>
              <w:contextualSpacing/>
              <w:rPr>
                <w:rFonts w:asciiTheme="minorHAnsi" w:hAnsiTheme="minorHAnsi" w:cstheme="minorHAnsi"/>
                <w:iCs/>
                <w:sz w:val="22"/>
                <w:szCs w:val="22"/>
              </w:rPr>
            </w:pPr>
          </w:p>
          <w:p w14:paraId="3038800E" w14:textId="0B56DD35" w:rsidR="00A46048" w:rsidRPr="00453FD0" w:rsidRDefault="001C77A8" w:rsidP="00A46048">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Istodobno</w:t>
            </w:r>
            <w:r w:rsidR="00A46048" w:rsidRPr="00453FD0">
              <w:rPr>
                <w:rFonts w:asciiTheme="minorHAnsi" w:hAnsiTheme="minorHAnsi" w:cstheme="minorHAnsi"/>
                <w:iCs/>
                <w:sz w:val="22"/>
                <w:szCs w:val="22"/>
              </w:rPr>
              <w:t>, sukladno Standardima razvoja javnih e-usluga u RH, uspostavljenim   sustavom upravljanja kvalitetom u javnoj upravi te registrom životnih situacija, pristup daljnjoj digitalizaciji javnih usluga temeljit će se na analizi i dokumentiranju javne usluge iz perspektive korisnikova putovanja i iskustva (engl. user journey and experience). Pri tome uzet će se u obzir sposobnosti i mogućnosti različitih skupina korisnika sukladno Direktivi (EU) 2019/882 Europskog parlamenta i Vijeća o zahtjevima za pristupačnost proizvoda i usluga (SL L 151, 7.6.2019.). Potrebno je za navedene životne situacije identificirati nadležne institucije, popisati i nakon toga optimizirati sve administrativne korake za pojedini događaj te povezati institucije da pojedini događaje pružaju u sklopu jedne end-to-end usluge koja korisnika "vodi" kroz cijeli proces. Nadalje, bit će potrebno provest preoblikovanje poslovnih procesa kroz pojednostavljenje procedura, a zatim će slijediti redizajn usluge uz promjenu regulatornih i administrativnih zahtjeva.</w:t>
            </w:r>
          </w:p>
          <w:p w14:paraId="02955781" w14:textId="77777777" w:rsidR="00A46048" w:rsidRPr="00453FD0" w:rsidRDefault="00A46048" w:rsidP="00A46048">
            <w:pPr>
              <w:spacing w:before="0"/>
              <w:contextualSpacing/>
              <w:rPr>
                <w:rFonts w:asciiTheme="minorHAnsi" w:hAnsiTheme="minorHAnsi" w:cstheme="minorHAnsi"/>
                <w:iCs/>
                <w:sz w:val="22"/>
                <w:szCs w:val="22"/>
              </w:rPr>
            </w:pPr>
          </w:p>
          <w:p w14:paraId="364AAF1B" w14:textId="77777777" w:rsidR="00A46048" w:rsidRPr="00453FD0" w:rsidRDefault="00A46048" w:rsidP="00A46048">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Postupci će se digitalizirati prema prioritetima utvrđenim u suradnji s korisnicima te postojećim pretpostavkama (digitalizirani registri koji omogućavaju automatsko zaključivanje), a pri čemu će težište biti na digitalizaciji cjelovitih usluga i/ili životnih događaja, a ne pojedinih procesa ili samo jednog dijela postupka odnosno jednog dijela usluge ako se usluga sastoji od više povezanih postupaka i radnji pred različitim tijelima. Pri tome će se rukovoditi primjerima do sada uspješno pojednostavljenih i digitaliziranih postupaka (primjerice, e-Novorođenče). Radnje će u početku primarno biti usmjerene na analizu propisa i digitalizaciju postupaka i procesa u upravnom području od posebnog interesa za gospodarske subjekte i građane te upravna područja s najvećim brojem postupaka, poput postupaka u upravnom području gospodarstva i poljoprivrede.</w:t>
            </w:r>
          </w:p>
          <w:p w14:paraId="6A2C5DF9" w14:textId="77777777" w:rsidR="00A46048" w:rsidRPr="00453FD0" w:rsidRDefault="00A46048" w:rsidP="00A46048">
            <w:pPr>
              <w:spacing w:before="0"/>
              <w:contextualSpacing/>
              <w:rPr>
                <w:rFonts w:asciiTheme="minorHAnsi" w:hAnsiTheme="minorHAnsi" w:cstheme="minorHAnsi"/>
                <w:iCs/>
                <w:sz w:val="22"/>
                <w:szCs w:val="22"/>
              </w:rPr>
            </w:pPr>
          </w:p>
          <w:p w14:paraId="73330C6E" w14:textId="1BF2E122" w:rsidR="00A46048" w:rsidRPr="00453FD0" w:rsidRDefault="00A46048" w:rsidP="00A46048">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Važna karakteristika navedenih usluga bit će svojstvo anticipacije – naime, nastavno na informaciju o pojavi određene životne situacije, sustav će proaktivno obavijestiti građane o svim njihovim povezanim novo ostvarenim pravima, te omogućavajući im da ih riješe kroz jedinstveni digitalni sustav. Navedene e-Usluge bit će dostupne iz bilo kojeg mjesta i u bilo kojem trenutku svim građanima i poslovnim subjektima Hrvatske i EU-a, odnosno Europskog gospodarskog prostora (EGP). Kao što je i sada slučaj s novim sučeljem sustava e-Građani, usluge moraju biti dostupne putem svih elektroničkih uređaja i moraju biti usklađene s pravilima digitalne pristupačnosti, a po potrebi i dostupne na engleskom jeziku.</w:t>
            </w:r>
          </w:p>
          <w:p w14:paraId="3AB31EA1" w14:textId="77777777" w:rsidR="00132C55" w:rsidRPr="00453FD0" w:rsidRDefault="00132C55" w:rsidP="00A46048">
            <w:pPr>
              <w:spacing w:before="0"/>
              <w:contextualSpacing/>
              <w:rPr>
                <w:rFonts w:asciiTheme="minorHAnsi" w:hAnsiTheme="minorHAnsi" w:cstheme="minorHAnsi"/>
                <w:iCs/>
                <w:sz w:val="22"/>
                <w:szCs w:val="22"/>
              </w:rPr>
            </w:pPr>
          </w:p>
          <w:p w14:paraId="20A50D24" w14:textId="1C312748" w:rsidR="00132C55" w:rsidRPr="00453FD0" w:rsidRDefault="00132C55" w:rsidP="00A46048">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Također je planirana kontinuirana digitalizacija javnih usluga za poduzetnike</w:t>
            </w:r>
            <w:r w:rsidR="0068321A" w:rsidRPr="00453FD0">
              <w:rPr>
                <w:rFonts w:asciiTheme="minorHAnsi" w:hAnsiTheme="minorHAnsi" w:cstheme="minorHAnsi"/>
                <w:iCs/>
                <w:sz w:val="22"/>
                <w:szCs w:val="22"/>
              </w:rPr>
              <w:t xml:space="preserve"> (G2B)</w:t>
            </w:r>
            <w:r w:rsidRPr="00453FD0">
              <w:rPr>
                <w:rFonts w:asciiTheme="minorHAnsi" w:hAnsiTheme="minorHAnsi" w:cstheme="minorHAnsi"/>
                <w:iCs/>
                <w:sz w:val="22"/>
                <w:szCs w:val="22"/>
              </w:rPr>
              <w:t xml:space="preserve">, </w:t>
            </w:r>
            <w:r w:rsidR="00E32B42" w:rsidRPr="00453FD0">
              <w:rPr>
                <w:rFonts w:asciiTheme="minorHAnsi" w:hAnsiTheme="minorHAnsi" w:cstheme="minorHAnsi"/>
                <w:iCs/>
                <w:sz w:val="22"/>
                <w:szCs w:val="22"/>
              </w:rPr>
              <w:t>kao što je opisanu u</w:t>
            </w:r>
            <w:r w:rsidR="00E4774C" w:rsidRPr="00453FD0">
              <w:rPr>
                <w:rFonts w:asciiTheme="minorHAnsi" w:hAnsiTheme="minorHAnsi" w:cstheme="minorHAnsi"/>
                <w:iCs/>
                <w:sz w:val="22"/>
                <w:szCs w:val="22"/>
              </w:rPr>
              <w:t xml:space="preserve"> Mjeri 8.3.</w:t>
            </w:r>
          </w:p>
          <w:p w14:paraId="56B539D8" w14:textId="77777777" w:rsidR="0057192F" w:rsidRPr="00453FD0" w:rsidRDefault="0057192F" w:rsidP="006A1CCA">
            <w:pPr>
              <w:spacing w:before="0"/>
              <w:contextualSpacing/>
              <w:rPr>
                <w:rFonts w:asciiTheme="minorHAnsi" w:hAnsiTheme="minorHAnsi" w:cstheme="minorHAnsi"/>
                <w:iCs/>
                <w:sz w:val="22"/>
                <w:szCs w:val="22"/>
              </w:rPr>
            </w:pPr>
          </w:p>
          <w:p w14:paraId="743B14FC" w14:textId="77777777" w:rsidR="006A1CCA" w:rsidRPr="00453FD0" w:rsidRDefault="006A1CCA" w:rsidP="006A1CCA">
            <w:pPr>
              <w:spacing w:before="0"/>
              <w:contextualSpacing/>
              <w:rPr>
                <w:rFonts w:asciiTheme="minorHAnsi" w:hAnsiTheme="minorHAnsi" w:cstheme="minorHAnsi"/>
                <w:i/>
                <w:iCs/>
                <w:sz w:val="22"/>
                <w:szCs w:val="22"/>
              </w:rPr>
            </w:pPr>
            <w:r w:rsidRPr="00453FD0">
              <w:rPr>
                <w:rFonts w:asciiTheme="minorHAnsi" w:eastAsiaTheme="minorHAnsi" w:hAnsiTheme="minorHAnsi" w:cstheme="minorHAnsi"/>
                <w:i/>
                <w:iCs/>
                <w:sz w:val="22"/>
                <w:szCs w:val="22"/>
                <w:lang w:eastAsia="en-US"/>
              </w:rPr>
              <w:t>Veza na cilj:</w:t>
            </w:r>
          </w:p>
          <w:p w14:paraId="4E85A705" w14:textId="1E70F407" w:rsidR="006A1CCA" w:rsidRPr="00453FD0" w:rsidRDefault="00203E90" w:rsidP="006A1CCA">
            <w:pPr>
              <w:spacing w:before="0"/>
              <w:contextualSpacing/>
              <w:rPr>
                <w:rFonts w:asciiTheme="minorHAnsi" w:hAnsiTheme="minorHAnsi" w:cstheme="minorHAnsi"/>
                <w:sz w:val="22"/>
                <w:szCs w:val="22"/>
              </w:rPr>
            </w:pPr>
            <w:r w:rsidRPr="00453FD0">
              <w:rPr>
                <w:rFonts w:asciiTheme="minorHAnsi" w:eastAsiaTheme="minorHAnsi" w:hAnsiTheme="minorHAnsi" w:cstheme="minorHAnsi"/>
                <w:sz w:val="22"/>
                <w:szCs w:val="22"/>
                <w:lang w:eastAsia="en-US"/>
              </w:rPr>
              <w:t>Uspostava portala i informacijskog sustava provođenja e.Standarda, registra</w:t>
            </w:r>
            <w:r w:rsidR="00C535F1" w:rsidRPr="00453FD0">
              <w:rPr>
                <w:rFonts w:asciiTheme="minorHAnsi" w:eastAsiaTheme="minorHAnsi" w:hAnsiTheme="minorHAnsi" w:cstheme="minorHAnsi"/>
                <w:sz w:val="22"/>
                <w:szCs w:val="22"/>
                <w:lang w:eastAsia="en-US"/>
              </w:rPr>
              <w:t xml:space="preserve"> </w:t>
            </w:r>
            <w:r w:rsidRPr="00453FD0">
              <w:rPr>
                <w:rFonts w:asciiTheme="minorHAnsi" w:eastAsiaTheme="minorHAnsi" w:hAnsiTheme="minorHAnsi" w:cstheme="minorHAnsi"/>
                <w:sz w:val="22"/>
                <w:szCs w:val="22"/>
                <w:lang w:eastAsia="en-US"/>
              </w:rPr>
              <w:t>životnih/poslovnih situacija i povezanih e-Usluga i gradivnih blokova korisničkih sučelja (grafički dizajn), te edukacija o optimalnom korištenju istih,</w:t>
            </w:r>
            <w:r w:rsidR="008B3AB8" w:rsidRPr="00453FD0">
              <w:rPr>
                <w:rFonts w:asciiTheme="minorHAnsi" w:eastAsiaTheme="minorHAnsi" w:hAnsiTheme="minorHAnsi" w:cstheme="minorHAnsi"/>
                <w:sz w:val="22"/>
                <w:szCs w:val="22"/>
                <w:lang w:eastAsia="en-US"/>
              </w:rPr>
              <w:t xml:space="preserve"> </w:t>
            </w:r>
            <w:r w:rsidR="00A35BC3" w:rsidRPr="00453FD0">
              <w:rPr>
                <w:rFonts w:asciiTheme="minorHAnsi" w:eastAsiaTheme="minorHAnsi" w:hAnsiTheme="minorHAnsi" w:cstheme="minorHAnsi"/>
                <w:sz w:val="22"/>
                <w:szCs w:val="22"/>
                <w:lang w:eastAsia="en-US"/>
              </w:rPr>
              <w:t xml:space="preserve">preduvjet je </w:t>
            </w:r>
            <w:r w:rsidR="00DF5190" w:rsidRPr="00453FD0">
              <w:rPr>
                <w:rFonts w:asciiTheme="minorHAnsi" w:eastAsiaTheme="minorHAnsi" w:hAnsiTheme="minorHAnsi" w:cstheme="minorHAnsi"/>
                <w:sz w:val="22"/>
                <w:szCs w:val="22"/>
                <w:lang w:eastAsia="en-US"/>
              </w:rPr>
              <w:t>kako bi</w:t>
            </w:r>
            <w:r w:rsidR="00796093" w:rsidRPr="00453FD0">
              <w:rPr>
                <w:rFonts w:asciiTheme="minorHAnsi" w:eastAsiaTheme="minorHAnsi" w:hAnsiTheme="minorHAnsi" w:cstheme="minorHAnsi"/>
                <w:sz w:val="22"/>
                <w:szCs w:val="22"/>
                <w:lang w:eastAsia="en-US"/>
              </w:rPr>
              <w:t xml:space="preserve"> </w:t>
            </w:r>
            <w:r w:rsidR="00FB104C" w:rsidRPr="00453FD0">
              <w:rPr>
                <w:rFonts w:asciiTheme="minorHAnsi" w:eastAsiaTheme="minorHAnsi" w:hAnsiTheme="minorHAnsi" w:cstheme="minorHAnsi"/>
                <w:sz w:val="22"/>
                <w:szCs w:val="22"/>
                <w:lang w:eastAsia="en-US"/>
              </w:rPr>
              <w:t xml:space="preserve">sve </w:t>
            </w:r>
            <w:r w:rsidR="00A35BC3" w:rsidRPr="00453FD0">
              <w:rPr>
                <w:rFonts w:asciiTheme="minorHAnsi" w:eastAsiaTheme="minorHAnsi" w:hAnsiTheme="minorHAnsi" w:cstheme="minorHAnsi"/>
                <w:sz w:val="22"/>
                <w:szCs w:val="22"/>
                <w:lang w:eastAsia="en-US"/>
              </w:rPr>
              <w:t>javn</w:t>
            </w:r>
            <w:r w:rsidR="00DF5190" w:rsidRPr="00453FD0">
              <w:rPr>
                <w:rFonts w:asciiTheme="minorHAnsi" w:eastAsiaTheme="minorHAnsi" w:hAnsiTheme="minorHAnsi" w:cstheme="minorHAnsi"/>
                <w:sz w:val="22"/>
                <w:szCs w:val="22"/>
                <w:lang w:eastAsia="en-US"/>
              </w:rPr>
              <w:t>e</w:t>
            </w:r>
            <w:r w:rsidR="00A35BC3" w:rsidRPr="00453FD0">
              <w:rPr>
                <w:rFonts w:asciiTheme="minorHAnsi" w:eastAsiaTheme="minorHAnsi" w:hAnsiTheme="minorHAnsi" w:cstheme="minorHAnsi"/>
                <w:sz w:val="22"/>
                <w:szCs w:val="22"/>
                <w:lang w:eastAsia="en-US"/>
              </w:rPr>
              <w:t xml:space="preserve"> uslug</w:t>
            </w:r>
            <w:r w:rsidR="00DF5190" w:rsidRPr="00453FD0">
              <w:rPr>
                <w:rFonts w:asciiTheme="minorHAnsi" w:eastAsiaTheme="minorHAnsi" w:hAnsiTheme="minorHAnsi" w:cstheme="minorHAnsi"/>
                <w:sz w:val="22"/>
                <w:szCs w:val="22"/>
                <w:lang w:eastAsia="en-US"/>
              </w:rPr>
              <w:t>e</w:t>
            </w:r>
            <w:r w:rsidR="00A6118C" w:rsidRPr="00453FD0">
              <w:rPr>
                <w:rFonts w:asciiTheme="minorHAnsi" w:eastAsiaTheme="minorHAnsi" w:hAnsiTheme="minorHAnsi" w:cstheme="minorHAnsi"/>
                <w:sz w:val="22"/>
                <w:szCs w:val="22"/>
                <w:lang w:eastAsia="en-US"/>
              </w:rPr>
              <w:t xml:space="preserve"> </w:t>
            </w:r>
            <w:r w:rsidR="0026582A" w:rsidRPr="00453FD0">
              <w:rPr>
                <w:rFonts w:asciiTheme="minorHAnsi" w:eastAsiaTheme="minorHAnsi" w:hAnsiTheme="minorHAnsi" w:cstheme="minorHAnsi"/>
                <w:sz w:val="22"/>
                <w:szCs w:val="22"/>
                <w:lang w:eastAsia="en-US"/>
              </w:rPr>
              <w:t xml:space="preserve">bile </w:t>
            </w:r>
            <w:r w:rsidR="00FB104C" w:rsidRPr="00453FD0">
              <w:rPr>
                <w:rFonts w:asciiTheme="minorHAnsi" w:eastAsiaTheme="minorHAnsi" w:hAnsiTheme="minorHAnsi" w:cstheme="minorHAnsi"/>
                <w:sz w:val="22"/>
                <w:szCs w:val="22"/>
                <w:lang w:eastAsia="en-US"/>
              </w:rPr>
              <w:t>pristupačne svim</w:t>
            </w:r>
            <w:r w:rsidR="00A6118C" w:rsidRPr="00453FD0">
              <w:rPr>
                <w:rFonts w:asciiTheme="minorHAnsi" w:hAnsiTheme="minorHAnsi" w:cstheme="minorHAnsi"/>
                <w:iCs/>
                <w:sz w:val="22"/>
                <w:szCs w:val="22"/>
              </w:rPr>
              <w:t xml:space="preserve"> građanima i poduzećima u digitalnome obliku</w:t>
            </w:r>
            <w:r w:rsidR="00E356EA" w:rsidRPr="00453FD0">
              <w:rPr>
                <w:rFonts w:asciiTheme="minorHAnsi" w:eastAsiaTheme="minorHAnsi" w:hAnsiTheme="minorHAnsi" w:cstheme="minorHAnsi"/>
                <w:sz w:val="22"/>
                <w:szCs w:val="22"/>
                <w:lang w:eastAsia="en-US"/>
              </w:rPr>
              <w:t>.</w:t>
            </w:r>
            <w:r w:rsidR="000E247D" w:rsidRPr="00453FD0">
              <w:rPr>
                <w:rFonts w:asciiTheme="minorHAnsi" w:eastAsiaTheme="minorHAnsi" w:hAnsiTheme="minorHAnsi" w:cstheme="minorHAnsi"/>
                <w:sz w:val="22"/>
                <w:szCs w:val="22"/>
                <w:lang w:eastAsia="en-US"/>
              </w:rPr>
              <w:t xml:space="preserve"> </w:t>
            </w:r>
            <w:r w:rsidR="001C77A8" w:rsidRPr="00453FD0">
              <w:rPr>
                <w:rFonts w:asciiTheme="minorHAnsi" w:eastAsiaTheme="minorHAnsi" w:hAnsiTheme="minorHAnsi" w:cstheme="minorHAnsi"/>
                <w:sz w:val="22"/>
                <w:szCs w:val="22"/>
                <w:lang w:eastAsia="en-US"/>
              </w:rPr>
              <w:t>Istodobno</w:t>
            </w:r>
            <w:r w:rsidR="000E247D" w:rsidRPr="00453FD0">
              <w:rPr>
                <w:rFonts w:asciiTheme="minorHAnsi" w:eastAsiaTheme="minorHAnsi" w:hAnsiTheme="minorHAnsi" w:cstheme="minorHAnsi"/>
                <w:sz w:val="22"/>
                <w:szCs w:val="22"/>
                <w:lang w:eastAsia="en-US"/>
              </w:rPr>
              <w:t xml:space="preserve">, </w:t>
            </w:r>
            <w:r w:rsidR="000E247D" w:rsidRPr="00453FD0">
              <w:rPr>
                <w:rFonts w:asciiTheme="minorHAnsi" w:eastAsiaTheme="minorHAnsi" w:hAnsiTheme="minorHAnsi" w:cstheme="minorHAnsi"/>
                <w:sz w:val="22"/>
                <w:szCs w:val="22"/>
                <w:lang w:eastAsia="en-US"/>
              </w:rPr>
              <w:lastRenderedPageBreak/>
              <w:t>kontinuirano će se provoditi digitalizacija svih javnih usluga</w:t>
            </w:r>
            <w:r w:rsidR="007F2380" w:rsidRPr="00453FD0">
              <w:rPr>
                <w:rFonts w:asciiTheme="minorHAnsi" w:eastAsiaTheme="minorHAnsi" w:hAnsiTheme="minorHAnsi" w:cstheme="minorHAnsi"/>
                <w:sz w:val="22"/>
                <w:szCs w:val="22"/>
                <w:lang w:eastAsia="en-US"/>
              </w:rPr>
              <w:t xml:space="preserve"> kako </w:t>
            </w:r>
            <w:r w:rsidR="0085308C" w:rsidRPr="00453FD0">
              <w:rPr>
                <w:rFonts w:asciiTheme="minorHAnsi" w:eastAsiaTheme="minorHAnsi" w:hAnsiTheme="minorHAnsi" w:cstheme="minorHAnsi"/>
                <w:sz w:val="22"/>
                <w:szCs w:val="22"/>
                <w:lang w:eastAsia="en-US"/>
              </w:rPr>
              <w:t xml:space="preserve">bi </w:t>
            </w:r>
            <w:r w:rsidR="00132C55" w:rsidRPr="00453FD0">
              <w:rPr>
                <w:rFonts w:asciiTheme="minorHAnsi" w:eastAsiaTheme="minorHAnsi" w:hAnsiTheme="minorHAnsi" w:cstheme="minorHAnsi"/>
                <w:sz w:val="22"/>
                <w:szCs w:val="22"/>
                <w:lang w:eastAsia="en-US"/>
              </w:rPr>
              <w:t>do 2030. sve javne usluge bile dostupne u digitalnom obliku.</w:t>
            </w:r>
          </w:p>
          <w:p w14:paraId="3CF7EB2D" w14:textId="77777777" w:rsidR="00203E90" w:rsidRPr="00453FD0" w:rsidRDefault="00203E90" w:rsidP="006A1CCA">
            <w:pPr>
              <w:spacing w:before="0"/>
              <w:contextualSpacing/>
              <w:rPr>
                <w:rFonts w:asciiTheme="minorHAnsi" w:hAnsiTheme="minorHAnsi" w:cstheme="minorHAnsi"/>
                <w:sz w:val="22"/>
                <w:szCs w:val="22"/>
              </w:rPr>
            </w:pPr>
          </w:p>
          <w:p w14:paraId="78655390" w14:textId="77777777" w:rsidR="006A1CCA" w:rsidRPr="00453FD0" w:rsidRDefault="006A1CCA" w:rsidP="006A1CCA">
            <w:pPr>
              <w:spacing w:before="0"/>
              <w:contextualSpacing/>
              <w:rPr>
                <w:rFonts w:asciiTheme="minorHAnsi" w:hAnsiTheme="minorHAnsi" w:cstheme="minorHAnsi"/>
                <w:i/>
                <w:iCs/>
                <w:sz w:val="22"/>
                <w:szCs w:val="22"/>
              </w:rPr>
            </w:pPr>
            <w:r w:rsidRPr="00453FD0">
              <w:rPr>
                <w:rFonts w:asciiTheme="minorHAnsi" w:eastAsiaTheme="minorHAnsi" w:hAnsiTheme="minorHAnsi" w:cstheme="minorHAnsi"/>
                <w:i/>
                <w:iCs/>
                <w:sz w:val="22"/>
                <w:szCs w:val="22"/>
                <w:lang w:eastAsia="en-US"/>
              </w:rPr>
              <w:t xml:space="preserve">Provizorna vremenska crta: </w:t>
            </w:r>
          </w:p>
          <w:p w14:paraId="6243B8F7" w14:textId="5707A7A8" w:rsidR="006A1CCA" w:rsidRPr="00453FD0" w:rsidRDefault="006A1CCA" w:rsidP="006A1CCA">
            <w:pPr>
              <w:spacing w:before="0"/>
              <w:contextualSpacing/>
              <w:rPr>
                <w:rFonts w:asciiTheme="minorHAnsi" w:hAnsiTheme="minorHAnsi" w:cstheme="minorHAnsi"/>
                <w:sz w:val="22"/>
                <w:szCs w:val="22"/>
              </w:rPr>
            </w:pPr>
            <w:r w:rsidRPr="00453FD0">
              <w:rPr>
                <w:rFonts w:asciiTheme="minorHAnsi" w:hAnsiTheme="minorHAnsi" w:cstheme="minorHAnsi"/>
                <w:sz w:val="22"/>
                <w:szCs w:val="22"/>
              </w:rPr>
              <w:t xml:space="preserve">Mjera će se provoditi </w:t>
            </w:r>
            <w:r w:rsidR="00566B6B" w:rsidRPr="00453FD0">
              <w:rPr>
                <w:rFonts w:asciiTheme="minorHAnsi" w:hAnsiTheme="minorHAnsi" w:cstheme="minorHAnsi"/>
                <w:sz w:val="22"/>
                <w:szCs w:val="22"/>
              </w:rPr>
              <w:t>kontinuirano do</w:t>
            </w:r>
            <w:r w:rsidR="00AD2DDA" w:rsidRPr="00453FD0">
              <w:rPr>
                <w:rFonts w:asciiTheme="minorHAnsi" w:hAnsiTheme="minorHAnsi" w:cstheme="minorHAnsi"/>
                <w:sz w:val="22"/>
                <w:szCs w:val="22"/>
              </w:rPr>
              <w:t xml:space="preserve"> </w:t>
            </w:r>
            <w:r w:rsidR="00DE64E0" w:rsidRPr="00453FD0">
              <w:rPr>
                <w:rFonts w:asciiTheme="minorHAnsi" w:hAnsiTheme="minorHAnsi" w:cstheme="minorHAnsi"/>
                <w:sz w:val="22"/>
                <w:szCs w:val="22"/>
              </w:rPr>
              <w:t>2030</w:t>
            </w:r>
            <w:r w:rsidRPr="00453FD0">
              <w:rPr>
                <w:rFonts w:asciiTheme="minorHAnsi" w:hAnsiTheme="minorHAnsi" w:cstheme="minorHAnsi"/>
                <w:sz w:val="22"/>
                <w:szCs w:val="22"/>
              </w:rPr>
              <w:t>. godine.</w:t>
            </w:r>
          </w:p>
          <w:p w14:paraId="5B1BCD18" w14:textId="77777777" w:rsidR="006A1CCA" w:rsidRPr="00453FD0" w:rsidRDefault="006A1CCA" w:rsidP="006A1CCA">
            <w:pPr>
              <w:spacing w:before="0"/>
              <w:contextualSpacing/>
              <w:rPr>
                <w:rFonts w:asciiTheme="minorHAnsi" w:hAnsiTheme="minorHAnsi" w:cstheme="minorHAnsi"/>
                <w:sz w:val="22"/>
                <w:szCs w:val="22"/>
              </w:rPr>
            </w:pPr>
          </w:p>
          <w:p w14:paraId="54980B1A" w14:textId="77777777" w:rsidR="006A1CCA" w:rsidRPr="00453FD0" w:rsidRDefault="006A1CCA" w:rsidP="006A1CCA">
            <w:pPr>
              <w:spacing w:before="0"/>
              <w:contextualSpacing/>
              <w:rPr>
                <w:rFonts w:asciiTheme="minorHAnsi" w:hAnsiTheme="minorHAnsi" w:cstheme="minorHAnsi"/>
                <w:i/>
                <w:iCs/>
                <w:sz w:val="22"/>
                <w:szCs w:val="22"/>
              </w:rPr>
            </w:pPr>
            <w:r w:rsidRPr="00453FD0">
              <w:rPr>
                <w:rFonts w:asciiTheme="minorHAnsi" w:hAnsiTheme="minorHAnsi" w:cstheme="minorHAnsi"/>
                <w:i/>
                <w:iCs/>
                <w:sz w:val="22"/>
                <w:szCs w:val="22"/>
              </w:rPr>
              <w:t>Nadležno tijelo:</w:t>
            </w:r>
          </w:p>
          <w:p w14:paraId="67EEC82C" w14:textId="74C9DC43" w:rsidR="006A1CCA" w:rsidRPr="00453FD0" w:rsidRDefault="006A1CCA" w:rsidP="006A1CCA">
            <w:pPr>
              <w:spacing w:before="0"/>
              <w:contextualSpacing/>
              <w:rPr>
                <w:rFonts w:asciiTheme="minorHAnsi" w:hAnsiTheme="minorHAnsi" w:cstheme="minorHAnsi"/>
                <w:sz w:val="22"/>
                <w:szCs w:val="22"/>
              </w:rPr>
            </w:pPr>
            <w:r w:rsidRPr="00453FD0">
              <w:rPr>
                <w:rFonts w:asciiTheme="minorHAnsi" w:hAnsiTheme="minorHAnsi" w:cstheme="minorHAnsi"/>
                <w:sz w:val="22"/>
                <w:szCs w:val="22"/>
              </w:rPr>
              <w:t>S</w:t>
            </w:r>
            <w:r w:rsidR="00F96390" w:rsidRPr="00453FD0">
              <w:rPr>
                <w:rFonts w:asciiTheme="minorHAnsi" w:hAnsiTheme="minorHAnsi" w:cstheme="minorHAnsi"/>
                <w:sz w:val="22"/>
                <w:szCs w:val="22"/>
              </w:rPr>
              <w:t>redišnji državni ured</w:t>
            </w:r>
            <w:r w:rsidR="00DD0A32" w:rsidRPr="00453FD0">
              <w:rPr>
                <w:rFonts w:asciiTheme="minorHAnsi" w:hAnsiTheme="minorHAnsi" w:cstheme="minorHAnsi"/>
                <w:sz w:val="22"/>
                <w:szCs w:val="22"/>
              </w:rPr>
              <w:t xml:space="preserve"> za razvoj digitalnog društva</w:t>
            </w:r>
          </w:p>
        </w:tc>
      </w:tr>
      <w:tr w:rsidR="006A1CCA" w:rsidRPr="00453FD0" w14:paraId="6760EB1A" w14:textId="77777777" w:rsidTr="6178B10E">
        <w:tc>
          <w:tcPr>
            <w:tcW w:w="1271" w:type="dxa"/>
            <w:shd w:val="clear" w:color="auto" w:fill="auto"/>
          </w:tcPr>
          <w:p w14:paraId="748972C1" w14:textId="0813F770" w:rsidR="006A1CCA" w:rsidRPr="00453FD0" w:rsidRDefault="000E3D9E" w:rsidP="006A1CCA">
            <w:pPr>
              <w:rPr>
                <w:rFonts w:asciiTheme="minorHAnsi" w:hAnsiTheme="minorHAnsi" w:cstheme="minorHAnsi"/>
                <w:b/>
                <w:bCs/>
                <w:sz w:val="22"/>
                <w:szCs w:val="22"/>
              </w:rPr>
            </w:pPr>
            <w:r w:rsidRPr="00453FD0">
              <w:rPr>
                <w:rFonts w:asciiTheme="minorHAnsi" w:hAnsiTheme="minorHAnsi" w:cstheme="minorHAnsi"/>
                <w:b/>
                <w:bCs/>
                <w:sz w:val="22"/>
                <w:szCs w:val="22"/>
              </w:rPr>
              <w:lastRenderedPageBreak/>
              <w:t>P</w:t>
            </w:r>
            <w:r w:rsidR="006A1CCA" w:rsidRPr="00453FD0">
              <w:rPr>
                <w:rFonts w:asciiTheme="minorHAnsi" w:hAnsiTheme="minorHAnsi" w:cstheme="minorHAnsi"/>
                <w:b/>
                <w:bCs/>
                <w:sz w:val="22"/>
                <w:szCs w:val="22"/>
              </w:rPr>
              <w:t xml:space="preserve">roračun </w:t>
            </w:r>
          </w:p>
        </w:tc>
        <w:tc>
          <w:tcPr>
            <w:tcW w:w="8080" w:type="dxa"/>
            <w:shd w:val="clear" w:color="auto" w:fill="auto"/>
          </w:tcPr>
          <w:p w14:paraId="580455CA" w14:textId="05DAF3E7" w:rsidR="006A1CCA" w:rsidRPr="00453FD0" w:rsidRDefault="51CD666C" w:rsidP="001341D3">
            <w:pPr>
              <w:spacing w:before="0" w:after="0"/>
              <w:contextualSpacing/>
              <w:rPr>
                <w:rFonts w:asciiTheme="minorHAnsi" w:eastAsiaTheme="minorHAnsi" w:hAnsiTheme="minorHAnsi" w:cstheme="minorHAnsi"/>
                <w:sz w:val="22"/>
                <w:szCs w:val="22"/>
                <w:lang w:eastAsia="en-US"/>
              </w:rPr>
            </w:pPr>
            <w:r w:rsidRPr="00453FD0">
              <w:rPr>
                <w:rFonts w:asciiTheme="minorHAnsi" w:eastAsiaTheme="minorEastAsia" w:hAnsiTheme="minorHAnsi" w:cstheme="minorHAnsi"/>
                <w:sz w:val="22"/>
                <w:szCs w:val="22"/>
                <w:lang w:eastAsia="en-US"/>
              </w:rPr>
              <w:t>P</w:t>
            </w:r>
            <w:r w:rsidR="4E95B304" w:rsidRPr="00453FD0">
              <w:rPr>
                <w:rFonts w:asciiTheme="minorHAnsi" w:eastAsiaTheme="minorEastAsia" w:hAnsiTheme="minorHAnsi" w:cstheme="minorHAnsi"/>
                <w:sz w:val="22"/>
                <w:szCs w:val="22"/>
                <w:lang w:eastAsia="en-US"/>
              </w:rPr>
              <w:t xml:space="preserve">redviđeno ulaganje od </w:t>
            </w:r>
            <w:r w:rsidRPr="00453FD0">
              <w:rPr>
                <w:rFonts w:asciiTheme="minorHAnsi" w:eastAsiaTheme="minorEastAsia" w:hAnsiTheme="minorHAnsi" w:cstheme="minorHAnsi"/>
                <w:sz w:val="22"/>
                <w:szCs w:val="22"/>
                <w:lang w:eastAsia="en-US"/>
              </w:rPr>
              <w:t xml:space="preserve">1.181.219,13 </w:t>
            </w:r>
            <w:r w:rsidR="4E95B304" w:rsidRPr="00453FD0">
              <w:rPr>
                <w:rFonts w:asciiTheme="minorHAnsi" w:eastAsiaTheme="minorEastAsia" w:hAnsiTheme="minorHAnsi" w:cstheme="minorHAnsi"/>
                <w:sz w:val="22"/>
                <w:szCs w:val="22"/>
                <w:lang w:eastAsia="en-US"/>
              </w:rPr>
              <w:t>EUR</w:t>
            </w:r>
          </w:p>
          <w:p w14:paraId="34F64925" w14:textId="6D7D88C1" w:rsidR="006A1CCA" w:rsidRPr="00453FD0" w:rsidRDefault="00357662" w:rsidP="007A39CA">
            <w:pPr>
              <w:numPr>
                <w:ilvl w:val="1"/>
                <w:numId w:val="23"/>
              </w:numPr>
              <w:spacing w:before="0" w:after="0"/>
              <w:contextualSpacing/>
              <w:rPr>
                <w:rFonts w:asciiTheme="minorHAnsi" w:hAnsiTheme="minorHAnsi" w:cstheme="minorHAnsi"/>
                <w:sz w:val="22"/>
                <w:szCs w:val="22"/>
              </w:rPr>
            </w:pPr>
            <w:r w:rsidRPr="00453FD0">
              <w:rPr>
                <w:rFonts w:asciiTheme="minorHAnsi" w:eastAsiaTheme="minorEastAsia" w:hAnsiTheme="minorHAnsi" w:cstheme="minorHAnsi"/>
                <w:sz w:val="22"/>
                <w:szCs w:val="22"/>
                <w:lang w:eastAsia="en-US"/>
              </w:rPr>
              <w:t>85 % sufinancira EU iz Europskog socijalnog fonda u okviru Operativnog programa „Učinkoviti ljudski potencijali“ 2014.-2020</w:t>
            </w:r>
          </w:p>
        </w:tc>
      </w:tr>
      <w:tr w:rsidR="006A1CCA" w:rsidRPr="00453FD0" w14:paraId="2FB9813D" w14:textId="77777777" w:rsidTr="6178B10E">
        <w:tc>
          <w:tcPr>
            <w:tcW w:w="1271" w:type="dxa"/>
          </w:tcPr>
          <w:p w14:paraId="0C283C69" w14:textId="03F43FFA" w:rsidR="006A1CCA" w:rsidRPr="00453FD0" w:rsidRDefault="006A1CCA" w:rsidP="006A1CCA">
            <w:pPr>
              <w:rPr>
                <w:rFonts w:asciiTheme="minorHAnsi" w:hAnsiTheme="minorHAnsi" w:cstheme="minorHAnsi"/>
                <w:b/>
                <w:bCs/>
                <w:sz w:val="22"/>
                <w:szCs w:val="22"/>
              </w:rPr>
            </w:pPr>
            <w:r w:rsidRPr="00453FD0">
              <w:rPr>
                <w:rFonts w:asciiTheme="minorHAnsi" w:hAnsiTheme="minorHAnsi" w:cstheme="minorHAnsi"/>
                <w:b/>
                <w:bCs/>
                <w:sz w:val="22"/>
                <w:szCs w:val="22"/>
              </w:rPr>
              <w:t xml:space="preserve">Očekivani učinak </w:t>
            </w:r>
          </w:p>
        </w:tc>
        <w:tc>
          <w:tcPr>
            <w:tcW w:w="8080" w:type="dxa"/>
          </w:tcPr>
          <w:p w14:paraId="7EA23433" w14:textId="44C29E59" w:rsidR="006A1CCA" w:rsidRPr="00453FD0" w:rsidRDefault="64C7D017" w:rsidP="001341D3">
            <w:pPr>
              <w:spacing w:before="0" w:after="0"/>
              <w:contextualSpacing/>
              <w:rPr>
                <w:rFonts w:asciiTheme="minorHAnsi" w:eastAsiaTheme="minorHAnsi" w:hAnsiTheme="minorHAnsi" w:cstheme="minorHAnsi"/>
                <w:sz w:val="22"/>
                <w:szCs w:val="22"/>
                <w:lang w:eastAsia="en-US"/>
              </w:rPr>
            </w:pPr>
            <w:r w:rsidRPr="00453FD0">
              <w:rPr>
                <w:rFonts w:asciiTheme="minorHAnsi" w:eastAsiaTheme="minorEastAsia" w:hAnsiTheme="minorHAnsi" w:cstheme="minorHAnsi"/>
                <w:sz w:val="22"/>
                <w:szCs w:val="22"/>
                <w:lang w:eastAsia="en-US"/>
              </w:rPr>
              <w:t xml:space="preserve">Nije </w:t>
            </w:r>
            <w:r w:rsidR="09E5D593" w:rsidRPr="00453FD0">
              <w:rPr>
                <w:rFonts w:asciiTheme="minorHAnsi" w:eastAsiaTheme="minorEastAsia" w:hAnsiTheme="minorHAnsi" w:cstheme="minorHAnsi"/>
                <w:sz w:val="22"/>
                <w:szCs w:val="22"/>
                <w:lang w:eastAsia="en-US"/>
              </w:rPr>
              <w:t>poznato</w:t>
            </w:r>
          </w:p>
        </w:tc>
      </w:tr>
    </w:tbl>
    <w:p w14:paraId="21CDE888" w14:textId="2B2422E5" w:rsidR="00941C32" w:rsidRPr="00453FD0" w:rsidRDefault="00CF12C9" w:rsidP="00941C32">
      <w:pPr>
        <w:keepNext/>
        <w:numPr>
          <w:ilvl w:val="2"/>
          <w:numId w:val="28"/>
        </w:numPr>
        <w:outlineLvl w:val="2"/>
        <w:rPr>
          <w:rFonts w:cstheme="minorHAnsi"/>
          <w:i/>
          <w:szCs w:val="22"/>
        </w:rPr>
      </w:pPr>
      <w:bookmarkStart w:id="72" w:name="_Toc147181559"/>
      <w:bookmarkStart w:id="73" w:name="_Toc147758404"/>
      <w:bookmarkStart w:id="74" w:name="_Toc159605009"/>
      <w:bookmarkEnd w:id="72"/>
      <w:bookmarkEnd w:id="73"/>
      <w:r w:rsidRPr="00453FD0">
        <w:rPr>
          <w:rFonts w:cstheme="minorHAnsi"/>
          <w:i/>
          <w:szCs w:val="22"/>
        </w:rPr>
        <w:t>Mjera 10.</w:t>
      </w:r>
      <w:r w:rsidR="00AB6287" w:rsidRPr="00453FD0">
        <w:rPr>
          <w:rFonts w:cstheme="minorHAnsi"/>
          <w:i/>
          <w:szCs w:val="22"/>
        </w:rPr>
        <w:t>3</w:t>
      </w:r>
      <w:r w:rsidRPr="00453FD0">
        <w:rPr>
          <w:rFonts w:cstheme="minorHAnsi"/>
          <w:i/>
          <w:szCs w:val="22"/>
        </w:rPr>
        <w:t xml:space="preserve"> – </w:t>
      </w:r>
      <w:r w:rsidR="00DE2C4A" w:rsidRPr="00453FD0">
        <w:rPr>
          <w:rFonts w:cstheme="minorHAnsi"/>
          <w:i/>
          <w:szCs w:val="22"/>
        </w:rPr>
        <w:t>Jačanje ljudskih kapaciteta i edukacija službenika za stjecanje digitalnih kompetencija</w:t>
      </w:r>
      <w:r w:rsidRPr="00453FD0">
        <w:rPr>
          <w:rFonts w:cstheme="minorHAnsi"/>
          <w:i/>
          <w:szCs w:val="22"/>
          <w:vertAlign w:val="superscript"/>
        </w:rPr>
        <w:footnoteReference w:id="31"/>
      </w:r>
      <w:bookmarkEnd w:id="74"/>
    </w:p>
    <w:tbl>
      <w:tblPr>
        <w:tblStyle w:val="TableGrid"/>
        <w:tblW w:w="9351" w:type="dxa"/>
        <w:tblLook w:val="04A0" w:firstRow="1" w:lastRow="0" w:firstColumn="1" w:lastColumn="0" w:noHBand="0" w:noVBand="1"/>
      </w:tblPr>
      <w:tblGrid>
        <w:gridCol w:w="1271"/>
        <w:gridCol w:w="8080"/>
      </w:tblGrid>
      <w:tr w:rsidR="00CF12C9" w:rsidRPr="00453FD0" w14:paraId="2222AB20" w14:textId="77777777" w:rsidTr="6178B10E">
        <w:tc>
          <w:tcPr>
            <w:tcW w:w="1271" w:type="dxa"/>
          </w:tcPr>
          <w:p w14:paraId="2DD04973" w14:textId="77777777" w:rsidR="00CF12C9" w:rsidRPr="00453FD0" w:rsidRDefault="00CF12C9">
            <w:pPr>
              <w:rPr>
                <w:rFonts w:asciiTheme="minorHAnsi" w:hAnsiTheme="minorHAnsi" w:cstheme="minorHAnsi"/>
                <w:b/>
                <w:bCs/>
                <w:sz w:val="22"/>
                <w:szCs w:val="22"/>
              </w:rPr>
            </w:pPr>
            <w:r w:rsidRPr="00453FD0">
              <w:rPr>
                <w:rFonts w:asciiTheme="minorHAnsi" w:hAnsiTheme="minorHAnsi" w:cstheme="minorHAnsi"/>
                <w:b/>
                <w:sz w:val="22"/>
                <w:szCs w:val="22"/>
              </w:rPr>
              <w:t>Nova mjera</w:t>
            </w:r>
          </w:p>
        </w:tc>
        <w:tc>
          <w:tcPr>
            <w:tcW w:w="8080" w:type="dxa"/>
          </w:tcPr>
          <w:p w14:paraId="2A9E9E11" w14:textId="1D2F9587" w:rsidR="00CF12C9" w:rsidRPr="00453FD0" w:rsidRDefault="00CF12C9">
            <w:pPr>
              <w:spacing w:before="0"/>
              <w:contextualSpacing/>
              <w:rPr>
                <w:rFonts w:asciiTheme="minorHAnsi" w:hAnsiTheme="minorHAnsi" w:cstheme="minorHAnsi"/>
                <w:sz w:val="22"/>
                <w:szCs w:val="22"/>
              </w:rPr>
            </w:pPr>
            <w:r w:rsidRPr="00453FD0">
              <w:rPr>
                <w:rFonts w:asciiTheme="minorHAnsi" w:hAnsiTheme="minorHAnsi" w:cstheme="minorHAnsi"/>
                <w:sz w:val="22"/>
                <w:szCs w:val="22"/>
              </w:rPr>
              <w:t>Ne –Nacionalni plan razvoja javne uprave do 2027. Posebni cilj 2</w:t>
            </w:r>
            <w:r w:rsidR="00B51F95" w:rsidRPr="00453FD0">
              <w:rPr>
                <w:rFonts w:asciiTheme="minorHAnsi" w:hAnsiTheme="minorHAnsi" w:cstheme="minorHAnsi"/>
                <w:sz w:val="22"/>
                <w:szCs w:val="22"/>
              </w:rPr>
              <w:t>.</w:t>
            </w:r>
            <w:r w:rsidRPr="00453FD0">
              <w:rPr>
                <w:rFonts w:asciiTheme="minorHAnsi" w:hAnsiTheme="minorHAnsi" w:cstheme="minorHAnsi"/>
                <w:sz w:val="22"/>
                <w:szCs w:val="22"/>
              </w:rPr>
              <w:t xml:space="preserve"> Digitalna transformacija javne uprave</w:t>
            </w:r>
            <w:r w:rsidR="00CF2D7A" w:rsidRPr="00453FD0">
              <w:rPr>
                <w:rFonts w:asciiTheme="minorHAnsi" w:hAnsiTheme="minorHAnsi" w:cstheme="minorHAnsi"/>
                <w:sz w:val="22"/>
                <w:szCs w:val="22"/>
              </w:rPr>
              <w:t xml:space="preserve">, i </w:t>
            </w:r>
            <w:r w:rsidR="008422F8" w:rsidRPr="00453FD0">
              <w:rPr>
                <w:rFonts w:asciiTheme="minorHAnsi" w:hAnsiTheme="minorHAnsi" w:cstheme="minorHAnsi"/>
                <w:sz w:val="22"/>
                <w:szCs w:val="22"/>
              </w:rPr>
              <w:t>Posebni cilj</w:t>
            </w:r>
            <w:r w:rsidR="0065773E" w:rsidRPr="00453FD0">
              <w:rPr>
                <w:rFonts w:asciiTheme="minorHAnsi" w:hAnsiTheme="minorHAnsi" w:cstheme="minorHAnsi"/>
                <w:sz w:val="22"/>
                <w:szCs w:val="22"/>
              </w:rPr>
              <w:t xml:space="preserve"> 3</w:t>
            </w:r>
            <w:r w:rsidR="00B51F95" w:rsidRPr="00453FD0">
              <w:rPr>
                <w:rFonts w:asciiTheme="minorHAnsi" w:hAnsiTheme="minorHAnsi" w:cstheme="minorHAnsi"/>
                <w:sz w:val="22"/>
                <w:szCs w:val="22"/>
              </w:rPr>
              <w:t>. Razvoj ljudskih potencijala u javnoj upravi</w:t>
            </w:r>
            <w:r w:rsidR="0065773E" w:rsidRPr="00453FD0">
              <w:rPr>
                <w:rFonts w:asciiTheme="minorHAnsi" w:hAnsiTheme="minorHAnsi" w:cstheme="minorHAnsi"/>
                <w:sz w:val="22"/>
                <w:szCs w:val="22"/>
              </w:rPr>
              <w:t xml:space="preserve"> </w:t>
            </w:r>
            <w:r w:rsidR="008422F8" w:rsidRPr="00453FD0">
              <w:rPr>
                <w:rFonts w:asciiTheme="minorHAnsi" w:hAnsiTheme="minorHAnsi" w:cstheme="minorHAnsi"/>
                <w:sz w:val="22"/>
                <w:szCs w:val="22"/>
              </w:rPr>
              <w:t xml:space="preserve"> </w:t>
            </w:r>
          </w:p>
        </w:tc>
      </w:tr>
      <w:tr w:rsidR="00CF12C9" w:rsidRPr="00453FD0" w14:paraId="031F82BC" w14:textId="77777777" w:rsidTr="6178B10E">
        <w:tc>
          <w:tcPr>
            <w:tcW w:w="1271" w:type="dxa"/>
          </w:tcPr>
          <w:p w14:paraId="270B9FE7" w14:textId="30CB175C" w:rsidR="00CF12C9" w:rsidRPr="00453FD0" w:rsidRDefault="000E3D9E">
            <w:pPr>
              <w:rPr>
                <w:rFonts w:asciiTheme="minorHAnsi" w:hAnsiTheme="minorHAnsi" w:cstheme="minorHAnsi"/>
                <w:b/>
                <w:bCs/>
                <w:sz w:val="22"/>
                <w:szCs w:val="22"/>
              </w:rPr>
            </w:pPr>
            <w:r w:rsidRPr="00453FD0">
              <w:rPr>
                <w:rFonts w:asciiTheme="minorHAnsi" w:hAnsiTheme="minorHAnsi" w:cstheme="minorHAnsi"/>
                <w:b/>
                <w:sz w:val="22"/>
                <w:szCs w:val="22"/>
              </w:rPr>
              <w:t>O</w:t>
            </w:r>
            <w:r w:rsidR="00CF12C9" w:rsidRPr="00453FD0">
              <w:rPr>
                <w:rFonts w:asciiTheme="minorHAnsi" w:hAnsiTheme="minorHAnsi" w:cstheme="minorHAnsi"/>
                <w:b/>
                <w:sz w:val="22"/>
                <w:szCs w:val="22"/>
              </w:rPr>
              <w:t xml:space="preserve">pis mjere </w:t>
            </w:r>
          </w:p>
          <w:p w14:paraId="04021A04" w14:textId="77777777" w:rsidR="00CF12C9" w:rsidRPr="00453FD0" w:rsidRDefault="00CF12C9">
            <w:pPr>
              <w:spacing w:after="0"/>
              <w:rPr>
                <w:rFonts w:asciiTheme="minorHAnsi" w:hAnsiTheme="minorHAnsi" w:cstheme="minorHAnsi"/>
                <w:b/>
                <w:sz w:val="22"/>
                <w:szCs w:val="22"/>
              </w:rPr>
            </w:pPr>
          </w:p>
        </w:tc>
        <w:tc>
          <w:tcPr>
            <w:tcW w:w="8080" w:type="dxa"/>
          </w:tcPr>
          <w:p w14:paraId="77673FB7" w14:textId="6D15D6C0" w:rsidR="007A2464" w:rsidRPr="00453FD0" w:rsidRDefault="0024140F" w:rsidP="007A2464">
            <w:pPr>
              <w:pStyle w:val="paragraph"/>
              <w:spacing w:before="0" w:beforeAutospacing="0" w:after="0" w:afterAutospacing="0"/>
              <w:jc w:val="both"/>
              <w:textAlignment w:val="baseline"/>
              <w:rPr>
                <w:rFonts w:asciiTheme="minorHAnsi" w:hAnsiTheme="minorHAnsi" w:cstheme="minorHAnsi"/>
                <w:sz w:val="22"/>
                <w:szCs w:val="22"/>
                <w:lang w:val="hr-HR"/>
              </w:rPr>
            </w:pPr>
            <w:r w:rsidRPr="00453FD0">
              <w:rPr>
                <w:rStyle w:val="normaltextrun"/>
                <w:rFonts w:asciiTheme="minorHAnsi" w:hAnsiTheme="minorHAnsi" w:cstheme="minorHAnsi"/>
                <w:i/>
                <w:iCs/>
                <w:sz w:val="22"/>
                <w:szCs w:val="22"/>
                <w:lang w:val="hr-HR"/>
              </w:rPr>
              <w:t>Sadržaj mjere:</w:t>
            </w:r>
            <w:r w:rsidR="007A2464" w:rsidRPr="00453FD0">
              <w:rPr>
                <w:rStyle w:val="eop"/>
                <w:rFonts w:asciiTheme="minorHAnsi" w:hAnsiTheme="minorHAnsi" w:cstheme="minorHAnsi"/>
                <w:sz w:val="22"/>
                <w:szCs w:val="22"/>
                <w:lang w:val="hr-HR"/>
              </w:rPr>
              <w:t> </w:t>
            </w:r>
          </w:p>
          <w:p w14:paraId="103FD92F" w14:textId="646D4928" w:rsidR="00E6202C" w:rsidRPr="00453FD0" w:rsidRDefault="00DE019C" w:rsidP="007A2464">
            <w:pPr>
              <w:pStyle w:val="paragraph"/>
              <w:spacing w:before="0" w:beforeAutospacing="0" w:after="0" w:afterAutospacing="0"/>
              <w:jc w:val="both"/>
              <w:textAlignment w:val="baseline"/>
              <w:rPr>
                <w:rFonts w:asciiTheme="minorHAnsi" w:hAnsiTheme="minorHAnsi" w:cstheme="minorHAnsi"/>
                <w:sz w:val="22"/>
                <w:szCs w:val="22"/>
                <w:lang w:val="hr-HR"/>
              </w:rPr>
            </w:pPr>
            <w:r w:rsidRPr="00453FD0">
              <w:rPr>
                <w:rStyle w:val="normaltextrun"/>
                <w:rFonts w:asciiTheme="minorHAnsi" w:hAnsiTheme="minorHAnsi" w:cstheme="minorHAnsi"/>
                <w:sz w:val="22"/>
                <w:szCs w:val="22"/>
                <w:lang w:val="hr-HR"/>
              </w:rPr>
              <w:t>Kompleksnost</w:t>
            </w:r>
            <w:r w:rsidRPr="00453FD0">
              <w:rPr>
                <w:rFonts w:asciiTheme="minorHAnsi" w:hAnsiTheme="minorHAnsi" w:cstheme="minorHAnsi"/>
                <w:sz w:val="22"/>
                <w:szCs w:val="22"/>
                <w:lang w:val="hr-HR"/>
              </w:rPr>
              <w:t xml:space="preserve"> i sveobuhvatnost zadataka koji se svakodnevno postavljaju pred javnu upravu zahtijevaju obrazovane stručnjake, čije je znanje i vještine potrebno kontinuirano nadograđivati kroz sustav cjeloživotnog učenja službenika.</w:t>
            </w:r>
            <w:r w:rsidR="00DF744A" w:rsidRPr="00453FD0">
              <w:rPr>
                <w:rFonts w:asciiTheme="minorHAnsi" w:hAnsiTheme="minorHAnsi" w:cstheme="minorHAnsi"/>
                <w:sz w:val="22"/>
                <w:szCs w:val="22"/>
                <w:lang w:val="hr-HR"/>
              </w:rPr>
              <w:t xml:space="preserve"> U kontekstu </w:t>
            </w:r>
            <w:r w:rsidR="007D3D13" w:rsidRPr="00453FD0">
              <w:rPr>
                <w:rFonts w:asciiTheme="minorHAnsi" w:hAnsiTheme="minorHAnsi" w:cstheme="minorHAnsi"/>
                <w:sz w:val="22"/>
                <w:szCs w:val="22"/>
                <w:lang w:val="hr-HR"/>
              </w:rPr>
              <w:t>digitalizacije</w:t>
            </w:r>
            <w:r w:rsidR="00DF744A" w:rsidRPr="00453FD0">
              <w:rPr>
                <w:rFonts w:asciiTheme="minorHAnsi" w:hAnsiTheme="minorHAnsi" w:cstheme="minorHAnsi"/>
                <w:sz w:val="22"/>
                <w:szCs w:val="22"/>
                <w:lang w:val="hr-HR"/>
              </w:rPr>
              <w:t xml:space="preserve"> svih javnih usluga za građ</w:t>
            </w:r>
            <w:r w:rsidR="00191465" w:rsidRPr="00453FD0">
              <w:rPr>
                <w:rFonts w:asciiTheme="minorHAnsi" w:hAnsiTheme="minorHAnsi" w:cstheme="minorHAnsi"/>
                <w:sz w:val="22"/>
                <w:szCs w:val="22"/>
                <w:lang w:val="hr-HR"/>
              </w:rPr>
              <w:t>ane i poduzetnike, državni službeni</w:t>
            </w:r>
            <w:r w:rsidR="009C635F" w:rsidRPr="00453FD0">
              <w:rPr>
                <w:rFonts w:asciiTheme="minorHAnsi" w:hAnsiTheme="minorHAnsi" w:cstheme="minorHAnsi"/>
                <w:sz w:val="22"/>
                <w:szCs w:val="22"/>
                <w:lang w:val="hr-HR"/>
              </w:rPr>
              <w:t xml:space="preserve"> trebaju posjedovati digitalne kompetencije </w:t>
            </w:r>
            <w:r w:rsidR="00CF51D9" w:rsidRPr="00453FD0">
              <w:rPr>
                <w:rFonts w:asciiTheme="minorHAnsi" w:hAnsiTheme="minorHAnsi" w:cstheme="minorHAnsi"/>
                <w:sz w:val="22"/>
                <w:szCs w:val="22"/>
                <w:lang w:val="hr-HR"/>
              </w:rPr>
              <w:t>kako bi uspješno provodili e-Usluge za građane i poduzetnike</w:t>
            </w:r>
            <w:r w:rsidR="00D7123A" w:rsidRPr="00453FD0">
              <w:rPr>
                <w:rFonts w:asciiTheme="minorHAnsi" w:hAnsiTheme="minorHAnsi" w:cstheme="minorHAnsi"/>
                <w:sz w:val="22"/>
                <w:szCs w:val="22"/>
                <w:lang w:val="hr-HR"/>
              </w:rPr>
              <w:t>.</w:t>
            </w:r>
            <w:r w:rsidR="008C1AE0" w:rsidRPr="00453FD0">
              <w:rPr>
                <w:rFonts w:asciiTheme="minorHAnsi" w:hAnsiTheme="minorHAnsi" w:cstheme="minorHAnsi"/>
                <w:sz w:val="22"/>
                <w:szCs w:val="22"/>
                <w:lang w:val="hr-HR"/>
              </w:rPr>
              <w:t xml:space="preserve"> </w:t>
            </w:r>
            <w:r w:rsidR="00191465" w:rsidRPr="00453FD0">
              <w:rPr>
                <w:rFonts w:asciiTheme="minorHAnsi" w:hAnsiTheme="minorHAnsi" w:cstheme="minorHAnsi"/>
                <w:sz w:val="22"/>
                <w:szCs w:val="22"/>
                <w:lang w:val="hr-HR"/>
              </w:rPr>
              <w:t xml:space="preserve"> </w:t>
            </w:r>
            <w:r w:rsidR="002E0A3F" w:rsidRPr="00453FD0">
              <w:rPr>
                <w:rFonts w:asciiTheme="minorHAnsi" w:hAnsiTheme="minorHAnsi" w:cstheme="minorHAnsi"/>
                <w:sz w:val="22"/>
                <w:szCs w:val="22"/>
                <w:lang w:val="hr-HR"/>
              </w:rPr>
              <w:t xml:space="preserve">Stoga, </w:t>
            </w:r>
            <w:r w:rsidR="006E3116" w:rsidRPr="00453FD0">
              <w:rPr>
                <w:rFonts w:asciiTheme="minorHAnsi" w:hAnsiTheme="minorHAnsi" w:cstheme="minorHAnsi"/>
                <w:sz w:val="22"/>
                <w:szCs w:val="22"/>
                <w:lang w:val="hr-HR"/>
              </w:rPr>
              <w:t xml:space="preserve">provest će se </w:t>
            </w:r>
            <w:r w:rsidR="004320AB" w:rsidRPr="00453FD0">
              <w:rPr>
                <w:rFonts w:asciiTheme="minorHAnsi" w:hAnsiTheme="minorHAnsi" w:cstheme="minorHAnsi"/>
                <w:sz w:val="22"/>
                <w:szCs w:val="22"/>
                <w:lang w:val="hr-HR"/>
              </w:rPr>
              <w:t>edukacije državnih službenika za pružanje javnih e-Usluga.</w:t>
            </w:r>
            <w:r w:rsidR="003E2941" w:rsidRPr="00453FD0">
              <w:rPr>
                <w:rFonts w:asciiTheme="minorHAnsi" w:hAnsiTheme="minorHAnsi" w:cstheme="minorHAnsi"/>
                <w:sz w:val="22"/>
                <w:szCs w:val="22"/>
                <w:lang w:val="hr-HR"/>
              </w:rPr>
              <w:t xml:space="preserve"> </w:t>
            </w:r>
          </w:p>
          <w:p w14:paraId="0A3D9290" w14:textId="0DCEE40C" w:rsidR="000E3C09" w:rsidRPr="00453FD0" w:rsidRDefault="000E3C09" w:rsidP="006263EE">
            <w:pPr>
              <w:pStyle w:val="paragraph"/>
              <w:spacing w:before="0" w:after="0"/>
              <w:jc w:val="both"/>
              <w:textAlignment w:val="baseline"/>
              <w:rPr>
                <w:rFonts w:asciiTheme="minorHAnsi" w:hAnsiTheme="minorHAnsi" w:cstheme="minorHAnsi"/>
                <w:sz w:val="22"/>
                <w:szCs w:val="22"/>
                <w:lang w:val="hr-HR"/>
              </w:rPr>
            </w:pPr>
            <w:r w:rsidRPr="00453FD0">
              <w:rPr>
                <w:rFonts w:asciiTheme="minorHAnsi" w:hAnsiTheme="minorHAnsi" w:cstheme="minorHAnsi"/>
                <w:sz w:val="22"/>
                <w:szCs w:val="22"/>
                <w:lang w:val="hr-HR"/>
              </w:rPr>
              <w:t>U skladu s važećim</w:t>
            </w:r>
            <w:r w:rsidR="001D61E5" w:rsidRPr="00453FD0">
              <w:rPr>
                <w:rFonts w:asciiTheme="minorHAnsi" w:hAnsiTheme="minorHAnsi" w:cstheme="minorHAnsi"/>
                <w:sz w:val="22"/>
                <w:szCs w:val="22"/>
                <w:lang w:val="hr-HR"/>
              </w:rPr>
              <w:t xml:space="preserve"> </w:t>
            </w:r>
            <w:r w:rsidRPr="00453FD0">
              <w:rPr>
                <w:rFonts w:asciiTheme="minorHAnsi" w:hAnsiTheme="minorHAnsi" w:cstheme="minorHAnsi"/>
                <w:sz w:val="22"/>
                <w:szCs w:val="22"/>
                <w:lang w:val="hr-HR"/>
              </w:rPr>
              <w:t>strateškim dokumentima</w:t>
            </w:r>
            <w:r w:rsidR="001D61E5" w:rsidRPr="00453FD0">
              <w:rPr>
                <w:rFonts w:asciiTheme="minorHAnsi" w:hAnsiTheme="minorHAnsi" w:cstheme="minorHAnsi"/>
                <w:sz w:val="22"/>
                <w:szCs w:val="22"/>
                <w:lang w:val="hr-HR"/>
              </w:rPr>
              <w:t xml:space="preserve"> </w:t>
            </w:r>
            <w:r w:rsidRPr="00453FD0">
              <w:rPr>
                <w:rFonts w:asciiTheme="minorHAnsi" w:hAnsiTheme="minorHAnsi" w:cstheme="minorHAnsi"/>
                <w:sz w:val="22"/>
                <w:szCs w:val="22"/>
                <w:lang w:val="hr-HR"/>
              </w:rPr>
              <w:t>i postojećim procjenama</w:t>
            </w:r>
            <w:r w:rsidR="001D61E5" w:rsidRPr="00453FD0">
              <w:rPr>
                <w:rFonts w:asciiTheme="minorHAnsi" w:hAnsiTheme="minorHAnsi" w:cstheme="minorHAnsi"/>
                <w:sz w:val="22"/>
                <w:szCs w:val="22"/>
                <w:lang w:val="hr-HR"/>
              </w:rPr>
              <w:t xml:space="preserve"> </w:t>
            </w:r>
            <w:r w:rsidRPr="00453FD0">
              <w:rPr>
                <w:rFonts w:asciiTheme="minorHAnsi" w:hAnsiTheme="minorHAnsi" w:cstheme="minorHAnsi"/>
                <w:sz w:val="22"/>
                <w:szCs w:val="22"/>
                <w:lang w:val="hr-HR"/>
              </w:rPr>
              <w:t>potreba izobrazbe</w:t>
            </w:r>
            <w:r w:rsidR="001D61E5" w:rsidRPr="00453FD0">
              <w:rPr>
                <w:rFonts w:asciiTheme="minorHAnsi" w:hAnsiTheme="minorHAnsi" w:cstheme="minorHAnsi"/>
                <w:sz w:val="22"/>
                <w:szCs w:val="22"/>
                <w:lang w:val="hr-HR"/>
              </w:rPr>
              <w:t xml:space="preserve"> </w:t>
            </w:r>
            <w:r w:rsidRPr="00453FD0">
              <w:rPr>
                <w:rFonts w:asciiTheme="minorHAnsi" w:hAnsiTheme="minorHAnsi" w:cstheme="minorHAnsi"/>
                <w:sz w:val="22"/>
                <w:szCs w:val="22"/>
                <w:lang w:val="hr-HR"/>
              </w:rPr>
              <w:t>službenika navodi se</w:t>
            </w:r>
            <w:r w:rsidR="001D61E5" w:rsidRPr="00453FD0">
              <w:rPr>
                <w:rFonts w:asciiTheme="minorHAnsi" w:hAnsiTheme="minorHAnsi" w:cstheme="minorHAnsi"/>
                <w:sz w:val="22"/>
                <w:szCs w:val="22"/>
                <w:lang w:val="hr-HR"/>
              </w:rPr>
              <w:t xml:space="preserve"> </w:t>
            </w:r>
            <w:r w:rsidRPr="00453FD0">
              <w:rPr>
                <w:rFonts w:asciiTheme="minorHAnsi" w:hAnsiTheme="minorHAnsi" w:cstheme="minorHAnsi"/>
                <w:sz w:val="22"/>
                <w:szCs w:val="22"/>
                <w:lang w:val="hr-HR"/>
              </w:rPr>
              <w:t>važnost i potreba za</w:t>
            </w:r>
            <w:r w:rsidR="001D61E5" w:rsidRPr="00453FD0">
              <w:rPr>
                <w:rFonts w:asciiTheme="minorHAnsi" w:hAnsiTheme="minorHAnsi" w:cstheme="minorHAnsi"/>
                <w:sz w:val="22"/>
                <w:szCs w:val="22"/>
                <w:lang w:val="hr-HR"/>
              </w:rPr>
              <w:t xml:space="preserve"> </w:t>
            </w:r>
            <w:r w:rsidRPr="00453FD0">
              <w:rPr>
                <w:rFonts w:asciiTheme="minorHAnsi" w:hAnsiTheme="minorHAnsi" w:cstheme="minorHAnsi"/>
                <w:sz w:val="22"/>
                <w:szCs w:val="22"/>
                <w:lang w:val="hr-HR"/>
              </w:rPr>
              <w:t>razvojem i jačanjem</w:t>
            </w:r>
            <w:r w:rsidR="001D61E5" w:rsidRPr="00453FD0">
              <w:rPr>
                <w:rFonts w:asciiTheme="minorHAnsi" w:hAnsiTheme="minorHAnsi" w:cstheme="minorHAnsi"/>
                <w:sz w:val="22"/>
                <w:szCs w:val="22"/>
                <w:lang w:val="hr-HR"/>
              </w:rPr>
              <w:t xml:space="preserve"> </w:t>
            </w:r>
            <w:r w:rsidRPr="00453FD0">
              <w:rPr>
                <w:rFonts w:asciiTheme="minorHAnsi" w:hAnsiTheme="minorHAnsi" w:cstheme="minorHAnsi"/>
                <w:sz w:val="22"/>
                <w:szCs w:val="22"/>
                <w:lang w:val="hr-HR"/>
              </w:rPr>
              <w:t>digitalnih kompetencija u</w:t>
            </w:r>
            <w:r w:rsidR="001D61E5" w:rsidRPr="00453FD0">
              <w:rPr>
                <w:rFonts w:asciiTheme="minorHAnsi" w:hAnsiTheme="minorHAnsi" w:cstheme="minorHAnsi"/>
                <w:sz w:val="22"/>
                <w:szCs w:val="22"/>
                <w:lang w:val="hr-HR"/>
              </w:rPr>
              <w:t xml:space="preserve"> </w:t>
            </w:r>
            <w:r w:rsidRPr="00453FD0">
              <w:rPr>
                <w:rFonts w:asciiTheme="minorHAnsi" w:hAnsiTheme="minorHAnsi" w:cstheme="minorHAnsi"/>
                <w:sz w:val="22"/>
                <w:szCs w:val="22"/>
                <w:lang w:val="hr-HR"/>
              </w:rPr>
              <w:t>5 područja (obrada</w:t>
            </w:r>
            <w:r w:rsidR="001D61E5" w:rsidRPr="00453FD0">
              <w:rPr>
                <w:rFonts w:asciiTheme="minorHAnsi" w:hAnsiTheme="minorHAnsi" w:cstheme="minorHAnsi"/>
                <w:sz w:val="22"/>
                <w:szCs w:val="22"/>
                <w:lang w:val="hr-HR"/>
              </w:rPr>
              <w:t xml:space="preserve"> </w:t>
            </w:r>
            <w:r w:rsidRPr="00453FD0">
              <w:rPr>
                <w:rFonts w:asciiTheme="minorHAnsi" w:hAnsiTheme="minorHAnsi" w:cstheme="minorHAnsi"/>
                <w:sz w:val="22"/>
                <w:szCs w:val="22"/>
                <w:lang w:val="hr-HR"/>
              </w:rPr>
              <w:t>informacija i</w:t>
            </w:r>
            <w:r w:rsidR="001D61E5" w:rsidRPr="00453FD0">
              <w:rPr>
                <w:rFonts w:asciiTheme="minorHAnsi" w:hAnsiTheme="minorHAnsi" w:cstheme="minorHAnsi"/>
                <w:sz w:val="22"/>
                <w:szCs w:val="22"/>
                <w:lang w:val="hr-HR"/>
              </w:rPr>
              <w:t xml:space="preserve"> </w:t>
            </w:r>
            <w:r w:rsidRPr="00453FD0">
              <w:rPr>
                <w:rFonts w:asciiTheme="minorHAnsi" w:hAnsiTheme="minorHAnsi" w:cstheme="minorHAnsi"/>
                <w:sz w:val="22"/>
                <w:szCs w:val="22"/>
                <w:lang w:val="hr-HR"/>
              </w:rPr>
              <w:t>informatička pismenost,</w:t>
            </w:r>
            <w:r w:rsidR="001D61E5" w:rsidRPr="00453FD0">
              <w:rPr>
                <w:rFonts w:asciiTheme="minorHAnsi" w:hAnsiTheme="minorHAnsi" w:cstheme="minorHAnsi"/>
                <w:sz w:val="22"/>
                <w:szCs w:val="22"/>
                <w:lang w:val="hr-HR"/>
              </w:rPr>
              <w:t xml:space="preserve"> </w:t>
            </w:r>
            <w:r w:rsidRPr="00453FD0">
              <w:rPr>
                <w:rFonts w:asciiTheme="minorHAnsi" w:hAnsiTheme="minorHAnsi" w:cstheme="minorHAnsi"/>
                <w:sz w:val="22"/>
                <w:szCs w:val="22"/>
                <w:lang w:val="hr-HR"/>
              </w:rPr>
              <w:t>komunikacija i suradnja,</w:t>
            </w:r>
            <w:r w:rsidR="001D61E5" w:rsidRPr="00453FD0">
              <w:rPr>
                <w:rFonts w:asciiTheme="minorHAnsi" w:hAnsiTheme="minorHAnsi" w:cstheme="minorHAnsi"/>
                <w:sz w:val="22"/>
                <w:szCs w:val="22"/>
                <w:lang w:val="hr-HR"/>
              </w:rPr>
              <w:t xml:space="preserve"> </w:t>
            </w:r>
            <w:r w:rsidRPr="00453FD0">
              <w:rPr>
                <w:rFonts w:asciiTheme="minorHAnsi" w:hAnsiTheme="minorHAnsi" w:cstheme="minorHAnsi"/>
                <w:sz w:val="22"/>
                <w:szCs w:val="22"/>
                <w:lang w:val="hr-HR"/>
              </w:rPr>
              <w:t>kreiranje digitalnih</w:t>
            </w:r>
            <w:r w:rsidR="001D61E5" w:rsidRPr="00453FD0">
              <w:rPr>
                <w:rFonts w:asciiTheme="minorHAnsi" w:hAnsiTheme="minorHAnsi" w:cstheme="minorHAnsi"/>
                <w:sz w:val="22"/>
                <w:szCs w:val="22"/>
                <w:lang w:val="hr-HR"/>
              </w:rPr>
              <w:t xml:space="preserve"> </w:t>
            </w:r>
            <w:r w:rsidRPr="00453FD0">
              <w:rPr>
                <w:rFonts w:asciiTheme="minorHAnsi" w:hAnsiTheme="minorHAnsi" w:cstheme="minorHAnsi"/>
                <w:sz w:val="22"/>
                <w:szCs w:val="22"/>
                <w:lang w:val="hr-HR"/>
              </w:rPr>
              <w:t>sadržaja, sigurnost te</w:t>
            </w:r>
            <w:r w:rsidR="001D61E5" w:rsidRPr="00453FD0">
              <w:rPr>
                <w:rFonts w:asciiTheme="minorHAnsi" w:hAnsiTheme="minorHAnsi" w:cstheme="minorHAnsi"/>
                <w:sz w:val="22"/>
                <w:szCs w:val="22"/>
                <w:lang w:val="hr-HR"/>
              </w:rPr>
              <w:t xml:space="preserve"> </w:t>
            </w:r>
            <w:r w:rsidRPr="00453FD0">
              <w:rPr>
                <w:rFonts w:asciiTheme="minorHAnsi" w:hAnsiTheme="minorHAnsi" w:cstheme="minorHAnsi"/>
                <w:sz w:val="22"/>
                <w:szCs w:val="22"/>
                <w:lang w:val="hr-HR"/>
              </w:rPr>
              <w:t>rješavanje problema)</w:t>
            </w:r>
            <w:r w:rsidR="001D61E5" w:rsidRPr="00453FD0">
              <w:rPr>
                <w:rFonts w:asciiTheme="minorHAnsi" w:hAnsiTheme="minorHAnsi" w:cstheme="minorHAnsi"/>
                <w:sz w:val="22"/>
                <w:szCs w:val="22"/>
                <w:lang w:val="hr-HR"/>
              </w:rPr>
              <w:t xml:space="preserve"> </w:t>
            </w:r>
            <w:r w:rsidRPr="00453FD0">
              <w:rPr>
                <w:rFonts w:asciiTheme="minorHAnsi" w:hAnsiTheme="minorHAnsi" w:cstheme="minorHAnsi"/>
                <w:sz w:val="22"/>
                <w:szCs w:val="22"/>
                <w:lang w:val="hr-HR"/>
              </w:rPr>
              <w:t>kako bi mogli doprinijeti</w:t>
            </w:r>
            <w:r w:rsidR="001D61E5" w:rsidRPr="00453FD0">
              <w:rPr>
                <w:rFonts w:asciiTheme="minorHAnsi" w:hAnsiTheme="minorHAnsi" w:cstheme="minorHAnsi"/>
                <w:sz w:val="22"/>
                <w:szCs w:val="22"/>
                <w:lang w:val="hr-HR"/>
              </w:rPr>
              <w:t xml:space="preserve"> </w:t>
            </w:r>
            <w:r w:rsidRPr="00453FD0">
              <w:rPr>
                <w:rFonts w:asciiTheme="minorHAnsi" w:hAnsiTheme="minorHAnsi" w:cstheme="minorHAnsi"/>
                <w:sz w:val="22"/>
                <w:szCs w:val="22"/>
                <w:lang w:val="hr-HR"/>
              </w:rPr>
              <w:t>učinkovitosti i</w:t>
            </w:r>
            <w:r w:rsidR="001D61E5" w:rsidRPr="00453FD0">
              <w:rPr>
                <w:rFonts w:asciiTheme="minorHAnsi" w:hAnsiTheme="minorHAnsi" w:cstheme="minorHAnsi"/>
                <w:sz w:val="22"/>
                <w:szCs w:val="22"/>
                <w:lang w:val="hr-HR"/>
              </w:rPr>
              <w:t xml:space="preserve"> </w:t>
            </w:r>
            <w:r w:rsidRPr="00453FD0">
              <w:rPr>
                <w:rFonts w:asciiTheme="minorHAnsi" w:hAnsiTheme="minorHAnsi" w:cstheme="minorHAnsi"/>
                <w:sz w:val="22"/>
                <w:szCs w:val="22"/>
                <w:lang w:val="hr-HR"/>
              </w:rPr>
              <w:t>poboljšanju poslovne</w:t>
            </w:r>
            <w:r w:rsidR="001D61E5" w:rsidRPr="00453FD0">
              <w:rPr>
                <w:rFonts w:asciiTheme="minorHAnsi" w:hAnsiTheme="minorHAnsi" w:cstheme="minorHAnsi"/>
                <w:sz w:val="22"/>
                <w:szCs w:val="22"/>
                <w:lang w:val="hr-HR"/>
              </w:rPr>
              <w:t xml:space="preserve"> </w:t>
            </w:r>
            <w:r w:rsidRPr="00453FD0">
              <w:rPr>
                <w:rFonts w:asciiTheme="minorHAnsi" w:hAnsiTheme="minorHAnsi" w:cstheme="minorHAnsi"/>
                <w:sz w:val="22"/>
                <w:szCs w:val="22"/>
                <w:lang w:val="hr-HR"/>
              </w:rPr>
              <w:t>produktivnosti javne</w:t>
            </w:r>
            <w:r w:rsidR="005C6FCD" w:rsidRPr="00453FD0">
              <w:rPr>
                <w:rFonts w:asciiTheme="minorHAnsi" w:hAnsiTheme="minorHAnsi" w:cstheme="minorHAnsi"/>
                <w:sz w:val="22"/>
                <w:szCs w:val="22"/>
                <w:lang w:val="hr-HR"/>
              </w:rPr>
              <w:t xml:space="preserve"> </w:t>
            </w:r>
            <w:r w:rsidRPr="00453FD0">
              <w:rPr>
                <w:rFonts w:asciiTheme="minorHAnsi" w:hAnsiTheme="minorHAnsi" w:cstheme="minorHAnsi"/>
                <w:sz w:val="22"/>
                <w:szCs w:val="22"/>
                <w:lang w:val="hr-HR"/>
              </w:rPr>
              <w:t>uprave</w:t>
            </w:r>
            <w:r w:rsidR="005C6FCD" w:rsidRPr="00453FD0">
              <w:rPr>
                <w:rFonts w:asciiTheme="minorHAnsi" w:hAnsiTheme="minorHAnsi" w:cstheme="minorHAnsi"/>
                <w:sz w:val="22"/>
                <w:szCs w:val="22"/>
                <w:lang w:val="hr-HR"/>
              </w:rPr>
              <w:t>.</w:t>
            </w:r>
            <w:r w:rsidR="00206D1A" w:rsidRPr="00453FD0">
              <w:rPr>
                <w:rFonts w:asciiTheme="minorHAnsi" w:hAnsiTheme="minorHAnsi" w:cstheme="minorHAnsi"/>
                <w:sz w:val="22"/>
                <w:szCs w:val="22"/>
                <w:lang w:val="hr-HR"/>
              </w:rPr>
              <w:t xml:space="preserve"> </w:t>
            </w:r>
            <w:r w:rsidR="00206D1A" w:rsidRPr="00453FD0">
              <w:rPr>
                <w:rStyle w:val="normaltextrun"/>
                <w:rFonts w:asciiTheme="minorHAnsi" w:hAnsiTheme="minorHAnsi" w:cstheme="minorHAnsi"/>
                <w:sz w:val="22"/>
                <w:szCs w:val="22"/>
                <w:lang w:val="hr-HR"/>
              </w:rPr>
              <w:t>Razvoj i provedba edukacije o pripremi i provedbi aktivnosti, inicijativa i projekata digitalizacije u tijelima javne uprave realizirat će se uz pomoć Državne škole za javnu upravu, a po potrebi i mobiliziranjem suradnje i/ili partnerstva s akterima iz privatnog i nevladinog sektora.</w:t>
            </w:r>
          </w:p>
          <w:p w14:paraId="2FF5177D" w14:textId="6E4E65BD" w:rsidR="007D6C90" w:rsidRPr="00453FD0" w:rsidRDefault="001C77A8" w:rsidP="007A2464">
            <w:pPr>
              <w:pStyle w:val="paragraph"/>
              <w:spacing w:before="0" w:beforeAutospacing="0" w:after="0" w:afterAutospacing="0"/>
              <w:jc w:val="both"/>
              <w:textAlignment w:val="baseline"/>
              <w:rPr>
                <w:rStyle w:val="normaltextrun"/>
                <w:rFonts w:asciiTheme="minorHAnsi" w:hAnsiTheme="minorHAnsi" w:cstheme="minorHAnsi"/>
                <w:sz w:val="22"/>
                <w:szCs w:val="22"/>
                <w:lang w:val="hr-HR"/>
              </w:rPr>
            </w:pPr>
            <w:r w:rsidRPr="00453FD0">
              <w:rPr>
                <w:rStyle w:val="normaltextrun"/>
                <w:rFonts w:asciiTheme="minorHAnsi" w:hAnsiTheme="minorHAnsi" w:cstheme="minorHAnsi"/>
                <w:sz w:val="22"/>
                <w:szCs w:val="22"/>
                <w:lang w:val="hr-HR"/>
              </w:rPr>
              <w:t>Istodobno</w:t>
            </w:r>
            <w:r w:rsidR="004320AB" w:rsidRPr="00453FD0">
              <w:rPr>
                <w:rStyle w:val="normaltextrun"/>
                <w:rFonts w:asciiTheme="minorHAnsi" w:hAnsiTheme="minorHAnsi" w:cstheme="minorHAnsi"/>
                <w:sz w:val="22"/>
                <w:szCs w:val="22"/>
                <w:lang w:val="hr-HR"/>
              </w:rPr>
              <w:t xml:space="preserve">, </w:t>
            </w:r>
            <w:r w:rsidR="00AB1D0B" w:rsidRPr="00453FD0">
              <w:rPr>
                <w:rStyle w:val="normaltextrun"/>
                <w:rFonts w:asciiTheme="minorHAnsi" w:hAnsiTheme="minorHAnsi" w:cstheme="minorHAnsi"/>
                <w:sz w:val="22"/>
                <w:szCs w:val="22"/>
                <w:lang w:val="hr-HR"/>
              </w:rPr>
              <w:t>poticat će se</w:t>
            </w:r>
            <w:r w:rsidR="004320AB" w:rsidRPr="00453FD0">
              <w:rPr>
                <w:rStyle w:val="normaltextrun"/>
                <w:rFonts w:asciiTheme="minorHAnsi" w:hAnsiTheme="minorHAnsi" w:cstheme="minorHAnsi"/>
                <w:sz w:val="22"/>
                <w:szCs w:val="22"/>
                <w:lang w:val="hr-HR"/>
              </w:rPr>
              <w:t xml:space="preserve"> </w:t>
            </w:r>
            <w:r w:rsidR="009C3C6E" w:rsidRPr="00453FD0">
              <w:rPr>
                <w:rStyle w:val="normaltextrun"/>
                <w:rFonts w:asciiTheme="minorHAnsi" w:hAnsiTheme="minorHAnsi" w:cstheme="minorHAnsi"/>
                <w:sz w:val="22"/>
                <w:szCs w:val="22"/>
                <w:lang w:val="hr-HR"/>
              </w:rPr>
              <w:t xml:space="preserve">uvođenje kompetencijskog modela radi redefiniranja znanja i kompetencija potrebnih za obavljanje poslova u javnoj upravi, uz nove programe osposobljavanja za razvoj digitalnih i zelenih kompetencija te kompetencija upravljanja. </w:t>
            </w:r>
            <w:r w:rsidR="006F4F7D" w:rsidRPr="00453FD0">
              <w:rPr>
                <w:rStyle w:val="normaltextrun"/>
                <w:rFonts w:asciiTheme="minorHAnsi" w:hAnsiTheme="minorHAnsi" w:cstheme="minorHAnsi"/>
                <w:sz w:val="22"/>
                <w:szCs w:val="22"/>
                <w:lang w:val="hr-HR"/>
              </w:rPr>
              <w:t xml:space="preserve">Izrada i uvođenje sustava kompetencija, kao alata za upravljanje ljudskim potencijalima, važan je korak prema većem stupnju profesionalizacije javne uprave. Uvođenje kompetencijskog modela u javnu upravu ujedno predstavlja i preduvjet za uspostavu programa osposobljavanja i usavršavanja za rad u javnoj upravi usklađenih s potrebama službe, politikama, ciljevima i prioritetima čija će provedba od zaposlenika zahtijevati </w:t>
            </w:r>
            <w:r w:rsidR="006F4F7D" w:rsidRPr="00453FD0">
              <w:rPr>
                <w:rStyle w:val="normaltextrun"/>
                <w:rFonts w:asciiTheme="minorHAnsi" w:hAnsiTheme="minorHAnsi" w:cstheme="minorHAnsi"/>
                <w:sz w:val="22"/>
                <w:szCs w:val="22"/>
                <w:lang w:val="hr-HR"/>
              </w:rPr>
              <w:lastRenderedPageBreak/>
              <w:t>nova znanja i vještine</w:t>
            </w:r>
            <w:r w:rsidR="000763A8" w:rsidRPr="00453FD0">
              <w:rPr>
                <w:rStyle w:val="normaltextrun"/>
                <w:rFonts w:asciiTheme="minorHAnsi" w:hAnsiTheme="minorHAnsi" w:cstheme="minorHAnsi"/>
                <w:sz w:val="22"/>
                <w:szCs w:val="22"/>
                <w:lang w:val="hr-HR"/>
              </w:rPr>
              <w:t xml:space="preserve">, </w:t>
            </w:r>
            <w:r w:rsidR="0004344C" w:rsidRPr="00453FD0">
              <w:rPr>
                <w:rStyle w:val="normaltextrun"/>
                <w:rFonts w:asciiTheme="minorHAnsi" w:hAnsiTheme="minorHAnsi" w:cstheme="minorHAnsi"/>
                <w:sz w:val="22"/>
                <w:szCs w:val="22"/>
                <w:lang w:val="hr-HR"/>
              </w:rPr>
              <w:t>kao što su</w:t>
            </w:r>
            <w:r w:rsidR="000763A8" w:rsidRPr="00453FD0">
              <w:rPr>
                <w:rStyle w:val="normaltextrun"/>
                <w:rFonts w:asciiTheme="minorHAnsi" w:hAnsiTheme="minorHAnsi" w:cstheme="minorHAnsi"/>
                <w:sz w:val="22"/>
                <w:szCs w:val="22"/>
                <w:lang w:val="hr-HR"/>
              </w:rPr>
              <w:t xml:space="preserve"> digitalne</w:t>
            </w:r>
            <w:r w:rsidR="0004344C" w:rsidRPr="00453FD0">
              <w:rPr>
                <w:rStyle w:val="normaltextrun"/>
                <w:rFonts w:asciiTheme="minorHAnsi" w:hAnsiTheme="minorHAnsi" w:cstheme="minorHAnsi"/>
                <w:sz w:val="22"/>
                <w:szCs w:val="22"/>
                <w:lang w:val="hr-HR"/>
              </w:rPr>
              <w:t xml:space="preserve"> kompetencije</w:t>
            </w:r>
            <w:r w:rsidR="006F4F7D" w:rsidRPr="00453FD0">
              <w:rPr>
                <w:rStyle w:val="normaltextrun"/>
                <w:rFonts w:asciiTheme="minorHAnsi" w:hAnsiTheme="minorHAnsi" w:cstheme="minorHAnsi"/>
                <w:sz w:val="22"/>
                <w:szCs w:val="22"/>
                <w:lang w:val="hr-HR"/>
              </w:rPr>
              <w:t xml:space="preserve">. Uvođenje sustava kompetencija ostvarit će se provedbom analize potrebnih kompetencija, utvrđivanjem ključnih kompetencija potrebnih za obavljanje pojedinih kategorija poslova u </w:t>
            </w:r>
            <w:r w:rsidR="006F4F7D" w:rsidRPr="00453FD0">
              <w:rPr>
                <w:rFonts w:asciiTheme="minorHAnsi" w:hAnsiTheme="minorHAnsi" w:cstheme="minorHAnsi"/>
                <w:sz w:val="22"/>
                <w:szCs w:val="22"/>
                <w:lang w:val="hr-HR"/>
              </w:rPr>
              <w:t>javnoj</w:t>
            </w:r>
            <w:r w:rsidR="006F4F7D" w:rsidRPr="00453FD0">
              <w:rPr>
                <w:rStyle w:val="normaltextrun"/>
                <w:rFonts w:asciiTheme="minorHAnsi" w:hAnsiTheme="minorHAnsi" w:cstheme="minorHAnsi"/>
                <w:sz w:val="22"/>
                <w:szCs w:val="22"/>
                <w:lang w:val="hr-HR"/>
              </w:rPr>
              <w:t xml:space="preserve"> upravi te paralelnim razvojem i uvođenjem informatičkih rješenja</w:t>
            </w:r>
            <w:r w:rsidR="00902974" w:rsidRPr="00453FD0">
              <w:rPr>
                <w:rStyle w:val="normaltextrun"/>
                <w:rFonts w:asciiTheme="minorHAnsi" w:hAnsiTheme="minorHAnsi" w:cstheme="minorHAnsi"/>
                <w:sz w:val="22"/>
                <w:szCs w:val="22"/>
                <w:lang w:val="hr-HR"/>
              </w:rPr>
              <w:t xml:space="preserve">. </w:t>
            </w:r>
          </w:p>
          <w:p w14:paraId="75B26384" w14:textId="1CC440C2" w:rsidR="000A1FD0" w:rsidRPr="00453FD0" w:rsidRDefault="009C3C6E" w:rsidP="007A2464">
            <w:pPr>
              <w:pStyle w:val="paragraph"/>
              <w:spacing w:before="0" w:beforeAutospacing="0" w:after="0" w:afterAutospacing="0"/>
              <w:jc w:val="both"/>
              <w:textAlignment w:val="baseline"/>
              <w:rPr>
                <w:rStyle w:val="eop"/>
                <w:rFonts w:asciiTheme="minorHAnsi" w:hAnsiTheme="minorHAnsi" w:cstheme="minorHAnsi"/>
                <w:sz w:val="22"/>
                <w:szCs w:val="22"/>
                <w:lang w:val="hr-HR"/>
              </w:rPr>
            </w:pPr>
            <w:r w:rsidRPr="00453FD0">
              <w:rPr>
                <w:rStyle w:val="eop"/>
                <w:rFonts w:asciiTheme="minorHAnsi" w:hAnsiTheme="minorHAnsi" w:cstheme="minorHAnsi"/>
                <w:sz w:val="22"/>
                <w:szCs w:val="22"/>
                <w:lang w:val="hr-HR"/>
              </w:rPr>
              <w:t> </w:t>
            </w:r>
          </w:p>
          <w:p w14:paraId="5ED26A00" w14:textId="77777777" w:rsidR="007D6C90" w:rsidRPr="00453FD0" w:rsidRDefault="007D6C90" w:rsidP="001A2726">
            <w:pPr>
              <w:pStyle w:val="BodyText"/>
              <w:spacing w:line="266" w:lineRule="auto"/>
              <w:jc w:val="both"/>
              <w:rPr>
                <w:rFonts w:asciiTheme="minorHAnsi" w:hAnsiTheme="minorHAnsi" w:cstheme="minorHAnsi"/>
                <w:sz w:val="22"/>
                <w:szCs w:val="22"/>
              </w:rPr>
            </w:pPr>
            <w:r w:rsidRPr="00453FD0">
              <w:rPr>
                <w:rStyle w:val="BodyTextChar"/>
                <w:rFonts w:asciiTheme="minorHAnsi" w:hAnsiTheme="minorHAnsi" w:cstheme="minorHAnsi"/>
                <w:sz w:val="22"/>
                <w:szCs w:val="22"/>
              </w:rPr>
              <w:t>Uz educiranje službenika javnopravnih tijela putem Državne Škole za javnu upravu, na razini upravljanja dostupnim e-uslagama za potrebe sustava i upravljanja kontrole fondovima kohezijske omotnice, nadležno Ministarstvo regionalnoga razvoja i fondova Europske unije kontinuirano educira djelatnike javnopravnih tijela čiji zaposlenici čine dio spomenutih sustava.</w:t>
            </w:r>
          </w:p>
          <w:p w14:paraId="74E83C76" w14:textId="77777777" w:rsidR="007D6C90" w:rsidRPr="00453FD0" w:rsidRDefault="007D6C90" w:rsidP="007A2464">
            <w:pPr>
              <w:pStyle w:val="paragraph"/>
              <w:spacing w:before="0" w:beforeAutospacing="0" w:after="0" w:afterAutospacing="0"/>
              <w:jc w:val="both"/>
              <w:textAlignment w:val="baseline"/>
              <w:rPr>
                <w:rFonts w:asciiTheme="minorHAnsi" w:hAnsiTheme="minorHAnsi" w:cstheme="minorHAnsi"/>
                <w:sz w:val="22"/>
                <w:szCs w:val="22"/>
                <w:lang w:val="hr-HR"/>
              </w:rPr>
            </w:pPr>
          </w:p>
          <w:p w14:paraId="01AAAFC1" w14:textId="77777777" w:rsidR="007A2464" w:rsidRPr="00453FD0" w:rsidRDefault="007A2464" w:rsidP="007A2464">
            <w:pPr>
              <w:pStyle w:val="paragraph"/>
              <w:spacing w:before="0" w:beforeAutospacing="0" w:after="0" w:afterAutospacing="0"/>
              <w:jc w:val="both"/>
              <w:textAlignment w:val="baseline"/>
              <w:rPr>
                <w:rFonts w:asciiTheme="minorHAnsi" w:hAnsiTheme="minorHAnsi" w:cstheme="minorHAnsi"/>
                <w:sz w:val="22"/>
                <w:szCs w:val="22"/>
                <w:lang w:val="hr-HR"/>
              </w:rPr>
            </w:pPr>
            <w:r w:rsidRPr="00453FD0">
              <w:rPr>
                <w:rStyle w:val="normaltextrun"/>
                <w:rFonts w:asciiTheme="minorHAnsi" w:hAnsiTheme="minorHAnsi" w:cstheme="minorHAnsi"/>
                <w:i/>
                <w:iCs/>
                <w:sz w:val="22"/>
                <w:szCs w:val="22"/>
                <w:lang w:val="hr-HR"/>
              </w:rPr>
              <w:t>Veza na cilj:</w:t>
            </w:r>
            <w:r w:rsidRPr="00453FD0">
              <w:rPr>
                <w:rStyle w:val="eop"/>
                <w:rFonts w:asciiTheme="minorHAnsi" w:hAnsiTheme="minorHAnsi" w:cstheme="minorHAnsi"/>
                <w:sz w:val="22"/>
                <w:szCs w:val="22"/>
                <w:lang w:val="hr-HR"/>
              </w:rPr>
              <w:t> </w:t>
            </w:r>
          </w:p>
          <w:p w14:paraId="0C25307F" w14:textId="0A0B40D1" w:rsidR="007A2464" w:rsidRPr="00453FD0" w:rsidRDefault="007A2464" w:rsidP="007A2464">
            <w:pPr>
              <w:pStyle w:val="paragraph"/>
              <w:spacing w:before="0" w:beforeAutospacing="0" w:after="0" w:afterAutospacing="0"/>
              <w:jc w:val="both"/>
              <w:textAlignment w:val="baseline"/>
              <w:rPr>
                <w:rFonts w:asciiTheme="minorHAnsi" w:hAnsiTheme="minorHAnsi" w:cstheme="minorHAnsi"/>
                <w:sz w:val="22"/>
                <w:szCs w:val="22"/>
                <w:lang w:val="hr-HR"/>
              </w:rPr>
            </w:pPr>
            <w:r w:rsidRPr="00453FD0">
              <w:rPr>
                <w:rStyle w:val="normaltextrun"/>
                <w:rFonts w:asciiTheme="minorHAnsi" w:hAnsiTheme="minorHAnsi" w:cstheme="minorHAnsi"/>
                <w:sz w:val="22"/>
                <w:szCs w:val="22"/>
                <w:lang w:val="hr-HR"/>
              </w:rPr>
              <w:t xml:space="preserve">Jačanje </w:t>
            </w:r>
            <w:r w:rsidR="002E2A2B" w:rsidRPr="00453FD0">
              <w:rPr>
                <w:rStyle w:val="normaltextrun"/>
                <w:rFonts w:asciiTheme="minorHAnsi" w:hAnsiTheme="minorHAnsi" w:cstheme="minorHAnsi"/>
                <w:sz w:val="22"/>
                <w:szCs w:val="22"/>
                <w:lang w:val="hr-HR"/>
              </w:rPr>
              <w:t xml:space="preserve">digitalnih kompetencija </w:t>
            </w:r>
            <w:r w:rsidRPr="00453FD0">
              <w:rPr>
                <w:rStyle w:val="normaltextrun"/>
                <w:rFonts w:asciiTheme="minorHAnsi" w:hAnsiTheme="minorHAnsi" w:cstheme="minorHAnsi"/>
                <w:sz w:val="22"/>
                <w:szCs w:val="22"/>
                <w:lang w:val="hr-HR"/>
              </w:rPr>
              <w:t>ljudskih kapaciteta</w:t>
            </w:r>
            <w:r w:rsidR="003E17F2" w:rsidRPr="00453FD0">
              <w:rPr>
                <w:rStyle w:val="normaltextrun"/>
                <w:rFonts w:asciiTheme="minorHAnsi" w:hAnsiTheme="minorHAnsi" w:cstheme="minorHAnsi"/>
                <w:sz w:val="22"/>
                <w:szCs w:val="22"/>
                <w:lang w:val="hr-HR"/>
              </w:rPr>
              <w:t xml:space="preserve"> </w:t>
            </w:r>
            <w:r w:rsidR="0029381F" w:rsidRPr="00453FD0">
              <w:rPr>
                <w:rStyle w:val="normaltextrun"/>
                <w:rFonts w:asciiTheme="minorHAnsi" w:hAnsiTheme="minorHAnsi" w:cstheme="minorHAnsi"/>
                <w:sz w:val="22"/>
                <w:szCs w:val="22"/>
                <w:lang w:val="hr-HR"/>
              </w:rPr>
              <w:t xml:space="preserve">osnova je </w:t>
            </w:r>
            <w:r w:rsidRPr="00453FD0">
              <w:rPr>
                <w:rStyle w:val="normaltextrun"/>
                <w:rFonts w:asciiTheme="minorHAnsi" w:hAnsiTheme="minorHAnsi" w:cstheme="minorHAnsi"/>
                <w:sz w:val="22"/>
                <w:szCs w:val="22"/>
                <w:lang w:val="hr-HR"/>
              </w:rPr>
              <w:t>za</w:t>
            </w:r>
            <w:r w:rsidR="0029381F" w:rsidRPr="00453FD0">
              <w:rPr>
                <w:rStyle w:val="normaltextrun"/>
                <w:rFonts w:asciiTheme="minorHAnsi" w:hAnsiTheme="minorHAnsi" w:cstheme="minorHAnsi"/>
                <w:sz w:val="22"/>
                <w:szCs w:val="22"/>
                <w:lang w:val="hr-HR"/>
              </w:rPr>
              <w:t xml:space="preserve"> učinkovitu</w:t>
            </w:r>
            <w:r w:rsidRPr="00453FD0">
              <w:rPr>
                <w:rStyle w:val="normaltextrun"/>
                <w:rFonts w:asciiTheme="minorHAnsi" w:hAnsiTheme="minorHAnsi" w:cstheme="minorHAnsi"/>
                <w:sz w:val="22"/>
                <w:szCs w:val="22"/>
                <w:lang w:val="hr-HR"/>
              </w:rPr>
              <w:t xml:space="preserve"> provedbu </w:t>
            </w:r>
            <w:r w:rsidR="0029381F" w:rsidRPr="00453FD0">
              <w:rPr>
                <w:rStyle w:val="normaltextrun"/>
                <w:rFonts w:asciiTheme="minorHAnsi" w:hAnsiTheme="minorHAnsi" w:cstheme="minorHAnsi"/>
                <w:sz w:val="22"/>
                <w:szCs w:val="22"/>
                <w:lang w:val="hr-HR"/>
              </w:rPr>
              <w:t xml:space="preserve">svih </w:t>
            </w:r>
            <w:r w:rsidR="002E2A2B" w:rsidRPr="00453FD0">
              <w:rPr>
                <w:rStyle w:val="normaltextrun"/>
                <w:rFonts w:asciiTheme="minorHAnsi" w:hAnsiTheme="minorHAnsi" w:cstheme="minorHAnsi"/>
                <w:sz w:val="22"/>
                <w:szCs w:val="22"/>
                <w:lang w:val="hr-HR"/>
              </w:rPr>
              <w:t xml:space="preserve">e-Usluga </w:t>
            </w:r>
            <w:r w:rsidR="0029381F" w:rsidRPr="00453FD0">
              <w:rPr>
                <w:rStyle w:val="normaltextrun"/>
                <w:rFonts w:asciiTheme="minorHAnsi" w:hAnsiTheme="minorHAnsi" w:cstheme="minorHAnsi"/>
                <w:sz w:val="22"/>
                <w:szCs w:val="22"/>
                <w:lang w:val="hr-HR"/>
              </w:rPr>
              <w:t xml:space="preserve">prema </w:t>
            </w:r>
            <w:r w:rsidRPr="00453FD0">
              <w:rPr>
                <w:rStyle w:val="normaltextrun"/>
                <w:rFonts w:asciiTheme="minorHAnsi" w:hAnsiTheme="minorHAnsi" w:cstheme="minorHAnsi"/>
                <w:sz w:val="22"/>
                <w:szCs w:val="22"/>
                <w:lang w:val="hr-HR"/>
              </w:rPr>
              <w:t xml:space="preserve">građanima i poduzetnicima, a boljom kvalitetom </w:t>
            </w:r>
            <w:r w:rsidR="0029381F" w:rsidRPr="00453FD0">
              <w:rPr>
                <w:rStyle w:val="normaltextrun"/>
                <w:rFonts w:asciiTheme="minorHAnsi" w:hAnsiTheme="minorHAnsi" w:cstheme="minorHAnsi"/>
                <w:sz w:val="22"/>
                <w:szCs w:val="22"/>
                <w:lang w:val="hr-HR"/>
              </w:rPr>
              <w:t>e-U</w:t>
            </w:r>
            <w:r w:rsidRPr="00453FD0">
              <w:rPr>
                <w:rStyle w:val="normaltextrun"/>
                <w:rFonts w:asciiTheme="minorHAnsi" w:hAnsiTheme="minorHAnsi" w:cstheme="minorHAnsi"/>
                <w:sz w:val="22"/>
                <w:szCs w:val="22"/>
                <w:lang w:val="hr-HR"/>
              </w:rPr>
              <w:t>sluga motivirat će se i veći udio građana za njihovo korištenje.</w:t>
            </w:r>
          </w:p>
          <w:p w14:paraId="09C22028" w14:textId="77777777" w:rsidR="007A2464" w:rsidRPr="00453FD0" w:rsidRDefault="007A2464" w:rsidP="007A2464">
            <w:pPr>
              <w:pStyle w:val="paragraph"/>
              <w:spacing w:before="0" w:beforeAutospacing="0" w:after="0" w:afterAutospacing="0"/>
              <w:jc w:val="both"/>
              <w:textAlignment w:val="baseline"/>
              <w:rPr>
                <w:rFonts w:asciiTheme="minorHAnsi" w:hAnsiTheme="minorHAnsi" w:cstheme="minorHAnsi"/>
                <w:sz w:val="22"/>
                <w:szCs w:val="22"/>
                <w:lang w:val="hr-HR"/>
              </w:rPr>
            </w:pPr>
            <w:r w:rsidRPr="00453FD0">
              <w:rPr>
                <w:rStyle w:val="eop"/>
                <w:rFonts w:asciiTheme="minorHAnsi" w:hAnsiTheme="minorHAnsi" w:cstheme="minorHAnsi"/>
                <w:sz w:val="22"/>
                <w:szCs w:val="22"/>
                <w:lang w:val="hr-HR"/>
              </w:rPr>
              <w:t> </w:t>
            </w:r>
          </w:p>
          <w:p w14:paraId="7758427C" w14:textId="77777777" w:rsidR="007A2464" w:rsidRPr="00453FD0" w:rsidRDefault="007A2464" w:rsidP="007A2464">
            <w:pPr>
              <w:pStyle w:val="paragraph"/>
              <w:spacing w:before="0" w:beforeAutospacing="0" w:after="0" w:afterAutospacing="0"/>
              <w:jc w:val="both"/>
              <w:textAlignment w:val="baseline"/>
              <w:rPr>
                <w:rFonts w:asciiTheme="minorHAnsi" w:hAnsiTheme="minorHAnsi" w:cstheme="minorHAnsi"/>
                <w:sz w:val="22"/>
                <w:szCs w:val="22"/>
                <w:lang w:val="hr-HR"/>
              </w:rPr>
            </w:pPr>
            <w:r w:rsidRPr="00453FD0">
              <w:rPr>
                <w:rStyle w:val="normaltextrun"/>
                <w:rFonts w:asciiTheme="minorHAnsi" w:hAnsiTheme="minorHAnsi" w:cstheme="minorHAnsi"/>
                <w:i/>
                <w:iCs/>
                <w:sz w:val="22"/>
                <w:szCs w:val="22"/>
                <w:lang w:val="hr-HR"/>
              </w:rPr>
              <w:t>Provizorna vremenska crta: </w:t>
            </w:r>
            <w:r w:rsidRPr="00453FD0">
              <w:rPr>
                <w:rStyle w:val="eop"/>
                <w:rFonts w:asciiTheme="minorHAnsi" w:hAnsiTheme="minorHAnsi" w:cstheme="minorHAnsi"/>
                <w:sz w:val="22"/>
                <w:szCs w:val="22"/>
                <w:lang w:val="hr-HR"/>
              </w:rPr>
              <w:t> </w:t>
            </w:r>
          </w:p>
          <w:p w14:paraId="0FFB8730" w14:textId="77777777" w:rsidR="007A2464" w:rsidRPr="00453FD0" w:rsidRDefault="007A2464" w:rsidP="007A2464">
            <w:pPr>
              <w:pStyle w:val="paragraph"/>
              <w:spacing w:before="0" w:beforeAutospacing="0" w:after="0" w:afterAutospacing="0"/>
              <w:jc w:val="both"/>
              <w:textAlignment w:val="baseline"/>
              <w:rPr>
                <w:rFonts w:asciiTheme="minorHAnsi" w:hAnsiTheme="minorHAnsi" w:cstheme="minorHAnsi"/>
                <w:sz w:val="22"/>
                <w:szCs w:val="22"/>
                <w:lang w:val="hr-HR"/>
              </w:rPr>
            </w:pPr>
            <w:r w:rsidRPr="00453FD0">
              <w:rPr>
                <w:rStyle w:val="normaltextrun"/>
                <w:rFonts w:asciiTheme="minorHAnsi" w:hAnsiTheme="minorHAnsi" w:cstheme="minorHAnsi"/>
                <w:sz w:val="22"/>
                <w:szCs w:val="22"/>
                <w:lang w:val="hr-HR"/>
              </w:rPr>
              <w:t>Mjera se provodi do kraja 2030. godine.</w:t>
            </w:r>
            <w:r w:rsidRPr="00453FD0">
              <w:rPr>
                <w:rStyle w:val="eop"/>
                <w:rFonts w:asciiTheme="minorHAnsi" w:hAnsiTheme="minorHAnsi" w:cstheme="minorHAnsi"/>
                <w:sz w:val="22"/>
                <w:szCs w:val="22"/>
                <w:lang w:val="hr-HR"/>
              </w:rPr>
              <w:t> </w:t>
            </w:r>
          </w:p>
          <w:p w14:paraId="64961464" w14:textId="77777777" w:rsidR="00CF12C9" w:rsidRPr="00453FD0" w:rsidRDefault="00CF12C9">
            <w:pPr>
              <w:spacing w:before="0"/>
              <w:contextualSpacing/>
              <w:rPr>
                <w:rFonts w:asciiTheme="minorHAnsi" w:hAnsiTheme="minorHAnsi" w:cstheme="minorHAnsi"/>
                <w:sz w:val="22"/>
                <w:szCs w:val="22"/>
              </w:rPr>
            </w:pPr>
          </w:p>
          <w:p w14:paraId="6C99246E" w14:textId="77777777" w:rsidR="00CF12C9" w:rsidRPr="00453FD0" w:rsidRDefault="00CF12C9">
            <w:pPr>
              <w:spacing w:before="0"/>
              <w:contextualSpacing/>
              <w:rPr>
                <w:rFonts w:asciiTheme="minorHAnsi" w:hAnsiTheme="minorHAnsi" w:cstheme="minorHAnsi"/>
                <w:i/>
                <w:iCs/>
                <w:sz w:val="22"/>
                <w:szCs w:val="22"/>
              </w:rPr>
            </w:pPr>
            <w:r w:rsidRPr="00453FD0">
              <w:rPr>
                <w:rFonts w:asciiTheme="minorHAnsi" w:hAnsiTheme="minorHAnsi" w:cstheme="minorHAnsi"/>
                <w:i/>
                <w:sz w:val="22"/>
                <w:szCs w:val="22"/>
              </w:rPr>
              <w:t>Nadležno tijelo:</w:t>
            </w:r>
          </w:p>
          <w:p w14:paraId="4A178393" w14:textId="1BBCB9FB" w:rsidR="00CF12C9" w:rsidRPr="00453FD0" w:rsidRDefault="00DD0A32">
            <w:pPr>
              <w:spacing w:before="0"/>
              <w:contextualSpacing/>
              <w:rPr>
                <w:rFonts w:asciiTheme="minorHAnsi" w:hAnsiTheme="minorHAnsi" w:cstheme="minorHAnsi"/>
                <w:sz w:val="22"/>
                <w:szCs w:val="22"/>
              </w:rPr>
            </w:pPr>
            <w:r w:rsidRPr="00453FD0">
              <w:rPr>
                <w:rFonts w:asciiTheme="minorHAnsi" w:hAnsiTheme="minorHAnsi" w:cstheme="minorHAnsi"/>
                <w:sz w:val="22"/>
                <w:szCs w:val="22"/>
              </w:rPr>
              <w:t>Središnji državni ured za razvoj digitalnog društva</w:t>
            </w:r>
          </w:p>
        </w:tc>
      </w:tr>
      <w:tr w:rsidR="00CF12C9" w:rsidRPr="00453FD0" w14:paraId="61254006" w14:textId="77777777" w:rsidTr="6178B10E">
        <w:tc>
          <w:tcPr>
            <w:tcW w:w="1271" w:type="dxa"/>
            <w:shd w:val="clear" w:color="auto" w:fill="auto"/>
          </w:tcPr>
          <w:p w14:paraId="6AE72216" w14:textId="4FF6070E" w:rsidR="00CF12C9" w:rsidRPr="00453FD0" w:rsidRDefault="000E3D9E">
            <w:pPr>
              <w:rPr>
                <w:rFonts w:asciiTheme="minorHAnsi" w:hAnsiTheme="minorHAnsi" w:cstheme="minorHAnsi"/>
                <w:b/>
                <w:bCs/>
                <w:sz w:val="22"/>
                <w:szCs w:val="22"/>
              </w:rPr>
            </w:pPr>
            <w:r w:rsidRPr="00453FD0">
              <w:rPr>
                <w:rFonts w:asciiTheme="minorHAnsi" w:hAnsiTheme="minorHAnsi" w:cstheme="minorHAnsi"/>
                <w:b/>
                <w:sz w:val="22"/>
                <w:szCs w:val="22"/>
              </w:rPr>
              <w:lastRenderedPageBreak/>
              <w:t>P</w:t>
            </w:r>
            <w:r w:rsidR="00CF12C9" w:rsidRPr="00453FD0">
              <w:rPr>
                <w:rFonts w:asciiTheme="minorHAnsi" w:hAnsiTheme="minorHAnsi" w:cstheme="minorHAnsi"/>
                <w:b/>
                <w:sz w:val="22"/>
                <w:szCs w:val="22"/>
              </w:rPr>
              <w:t xml:space="preserve">roračun </w:t>
            </w:r>
          </w:p>
        </w:tc>
        <w:tc>
          <w:tcPr>
            <w:tcW w:w="8080" w:type="dxa"/>
            <w:shd w:val="clear" w:color="auto" w:fill="auto"/>
          </w:tcPr>
          <w:p w14:paraId="443DDFE6" w14:textId="456A167F" w:rsidR="00CF12C9" w:rsidRPr="00453FD0" w:rsidRDefault="7201F180" w:rsidP="00E34375">
            <w:pPr>
              <w:numPr>
                <w:ilvl w:val="0"/>
                <w:numId w:val="23"/>
              </w:numPr>
              <w:spacing w:before="0" w:after="0"/>
              <w:contextualSpacing/>
              <w:rPr>
                <w:rFonts w:asciiTheme="minorHAnsi" w:hAnsiTheme="minorHAnsi" w:cstheme="minorHAnsi"/>
                <w:sz w:val="22"/>
                <w:szCs w:val="22"/>
              </w:rPr>
            </w:pPr>
            <w:r w:rsidRPr="00453FD0">
              <w:rPr>
                <w:rFonts w:asciiTheme="minorHAnsi" w:hAnsiTheme="minorHAnsi" w:cstheme="minorHAnsi"/>
                <w:sz w:val="22"/>
                <w:szCs w:val="22"/>
              </w:rPr>
              <w:t>Uvođenje programa za usavršavanje digitalnih vještina/kompetencija službenika</w:t>
            </w:r>
            <w:r w:rsidR="39A17506" w:rsidRPr="00453FD0">
              <w:rPr>
                <w:rFonts w:asciiTheme="minorHAnsi" w:hAnsiTheme="minorHAnsi" w:cstheme="minorHAnsi"/>
                <w:sz w:val="22"/>
                <w:szCs w:val="22"/>
              </w:rPr>
              <w:t xml:space="preserve"> 230.929,9</w:t>
            </w:r>
            <w:r w:rsidR="7085D0B5" w:rsidRPr="00453FD0">
              <w:rPr>
                <w:rFonts w:asciiTheme="minorHAnsi" w:hAnsiTheme="minorHAnsi" w:cstheme="minorHAnsi"/>
                <w:sz w:val="22"/>
                <w:szCs w:val="22"/>
              </w:rPr>
              <w:t xml:space="preserve"> EUR</w:t>
            </w:r>
          </w:p>
          <w:p w14:paraId="45A3696F" w14:textId="77777777" w:rsidR="00687326" w:rsidRPr="00453FD0" w:rsidRDefault="00687326" w:rsidP="00687326">
            <w:pPr>
              <w:numPr>
                <w:ilvl w:val="1"/>
                <w:numId w:val="23"/>
              </w:numPr>
              <w:spacing w:before="0" w:after="0"/>
              <w:contextualSpacing/>
              <w:rPr>
                <w:rFonts w:asciiTheme="minorHAnsi" w:hAnsiTheme="minorHAnsi" w:cstheme="minorHAnsi"/>
                <w:sz w:val="22"/>
                <w:szCs w:val="22"/>
              </w:rPr>
            </w:pPr>
            <w:r w:rsidRPr="00453FD0">
              <w:rPr>
                <w:rFonts w:asciiTheme="minorHAnsi" w:hAnsiTheme="minorHAnsi" w:cstheme="minorHAnsi"/>
                <w:sz w:val="22"/>
                <w:szCs w:val="22"/>
              </w:rPr>
              <w:t xml:space="preserve">Sredstva su predviđena do 2027. godine u sklopu </w:t>
            </w:r>
            <w:r w:rsidR="00475119" w:rsidRPr="00453FD0">
              <w:rPr>
                <w:rFonts w:asciiTheme="minorHAnsi" w:hAnsiTheme="minorHAnsi" w:cstheme="minorHAnsi"/>
                <w:sz w:val="22"/>
                <w:szCs w:val="22"/>
              </w:rPr>
              <w:t>Akcijsk</w:t>
            </w:r>
            <w:r w:rsidR="004C61F3" w:rsidRPr="00453FD0">
              <w:rPr>
                <w:rFonts w:asciiTheme="minorHAnsi" w:hAnsiTheme="minorHAnsi" w:cstheme="minorHAnsi"/>
                <w:sz w:val="22"/>
                <w:szCs w:val="22"/>
              </w:rPr>
              <w:t xml:space="preserve">og </w:t>
            </w:r>
            <w:r w:rsidR="00475119" w:rsidRPr="00453FD0">
              <w:rPr>
                <w:rFonts w:asciiTheme="minorHAnsi" w:hAnsiTheme="minorHAnsi" w:cstheme="minorHAnsi"/>
                <w:sz w:val="22"/>
                <w:szCs w:val="22"/>
              </w:rPr>
              <w:t>pla</w:t>
            </w:r>
            <w:r w:rsidR="00485E66" w:rsidRPr="00453FD0">
              <w:rPr>
                <w:rFonts w:asciiTheme="minorHAnsi" w:hAnsiTheme="minorHAnsi" w:cstheme="minorHAnsi"/>
                <w:sz w:val="22"/>
                <w:szCs w:val="22"/>
              </w:rPr>
              <w:t>n</w:t>
            </w:r>
            <w:r w:rsidR="004C61F3" w:rsidRPr="00453FD0">
              <w:rPr>
                <w:rFonts w:asciiTheme="minorHAnsi" w:hAnsiTheme="minorHAnsi" w:cstheme="minorHAnsi"/>
                <w:sz w:val="22"/>
                <w:szCs w:val="22"/>
              </w:rPr>
              <w:t>a</w:t>
            </w:r>
            <w:r w:rsidR="00475119" w:rsidRPr="00453FD0">
              <w:rPr>
                <w:rFonts w:asciiTheme="minorHAnsi" w:hAnsiTheme="minorHAnsi" w:cstheme="minorHAnsi"/>
                <w:sz w:val="22"/>
                <w:szCs w:val="22"/>
              </w:rPr>
              <w:t xml:space="preserve"> provedbe Nacionalnog plana razvoja javne uprave</w:t>
            </w:r>
            <w:r w:rsidR="004C61F3" w:rsidRPr="00453FD0">
              <w:rPr>
                <w:rFonts w:asciiTheme="minorHAnsi" w:hAnsiTheme="minorHAnsi" w:cstheme="minorHAnsi"/>
                <w:sz w:val="22"/>
                <w:szCs w:val="22"/>
              </w:rPr>
              <w:t xml:space="preserve"> </w:t>
            </w:r>
            <w:r w:rsidR="00485E66" w:rsidRPr="00453FD0">
              <w:rPr>
                <w:rFonts w:asciiTheme="minorHAnsi" w:hAnsiTheme="minorHAnsi" w:cstheme="minorHAnsi"/>
                <w:sz w:val="22"/>
                <w:szCs w:val="22"/>
              </w:rPr>
              <w:t>do 2024. godine (uz procjenu do 2027. godine)</w:t>
            </w:r>
          </w:p>
          <w:p w14:paraId="7014A32D" w14:textId="10AAE3C6" w:rsidR="007C43E4" w:rsidRPr="00453FD0" w:rsidRDefault="432B85E5" w:rsidP="006263EE">
            <w:pPr>
              <w:numPr>
                <w:ilvl w:val="0"/>
                <w:numId w:val="23"/>
              </w:numPr>
              <w:spacing w:before="0" w:after="0"/>
              <w:contextualSpacing/>
              <w:rPr>
                <w:rFonts w:asciiTheme="minorHAnsi" w:hAnsiTheme="minorHAnsi" w:cstheme="minorHAnsi"/>
                <w:sz w:val="22"/>
                <w:szCs w:val="22"/>
              </w:rPr>
            </w:pPr>
            <w:r w:rsidRPr="00453FD0">
              <w:rPr>
                <w:rFonts w:asciiTheme="minorHAnsi" w:hAnsiTheme="minorHAnsi" w:cstheme="minorHAnsi"/>
                <w:sz w:val="22"/>
                <w:szCs w:val="22"/>
              </w:rPr>
              <w:t>Što se do sada utrošenih sredstava tiče za ovu mjeru, završen je projekt „Razvoj kompetencijskog okvira za zaposlene u javnoj upravi“ ukupne vrijednosti projekta od 1.737.609,12 EUR</w:t>
            </w:r>
          </w:p>
          <w:p w14:paraId="4B178A66" w14:textId="2BF3B68F" w:rsidR="00D43383" w:rsidRPr="00453FD0" w:rsidRDefault="669E6007" w:rsidP="006263EE">
            <w:pPr>
              <w:numPr>
                <w:ilvl w:val="0"/>
                <w:numId w:val="23"/>
              </w:numPr>
              <w:spacing w:before="0" w:after="0"/>
              <w:contextualSpacing/>
              <w:rPr>
                <w:rFonts w:asciiTheme="minorHAnsi" w:hAnsiTheme="minorHAnsi" w:cstheme="minorHAnsi"/>
                <w:sz w:val="22"/>
                <w:szCs w:val="22"/>
              </w:rPr>
            </w:pPr>
            <w:r w:rsidRPr="00453FD0">
              <w:rPr>
                <w:rFonts w:asciiTheme="minorHAnsi" w:hAnsiTheme="minorHAnsi" w:cstheme="minorHAnsi"/>
                <w:sz w:val="22"/>
                <w:szCs w:val="22"/>
              </w:rPr>
              <w:t xml:space="preserve">Naknadno će se utvrditi izvor </w:t>
            </w:r>
            <w:r w:rsidR="3775EA00" w:rsidRPr="00453FD0">
              <w:rPr>
                <w:rFonts w:asciiTheme="minorHAnsi" w:hAnsiTheme="minorHAnsi" w:cstheme="minorHAnsi"/>
                <w:sz w:val="22"/>
                <w:szCs w:val="22"/>
              </w:rPr>
              <w:t>financiranja</w:t>
            </w:r>
            <w:r w:rsidRPr="00453FD0">
              <w:rPr>
                <w:rFonts w:asciiTheme="minorHAnsi" w:hAnsiTheme="minorHAnsi" w:cstheme="minorHAnsi"/>
                <w:sz w:val="22"/>
                <w:szCs w:val="22"/>
              </w:rPr>
              <w:t xml:space="preserve"> za razdoblje nakon 2027. godine</w:t>
            </w:r>
          </w:p>
        </w:tc>
      </w:tr>
      <w:tr w:rsidR="00CF12C9" w:rsidRPr="00453FD0" w14:paraId="08191EE6" w14:textId="77777777" w:rsidTr="6178B10E">
        <w:tc>
          <w:tcPr>
            <w:tcW w:w="1271" w:type="dxa"/>
          </w:tcPr>
          <w:p w14:paraId="6D15FF44" w14:textId="2C7984D2" w:rsidR="00CF12C9" w:rsidRPr="00453FD0" w:rsidRDefault="00CF12C9">
            <w:pPr>
              <w:rPr>
                <w:rFonts w:asciiTheme="minorHAnsi" w:hAnsiTheme="minorHAnsi" w:cstheme="minorHAnsi"/>
                <w:b/>
                <w:bCs/>
                <w:sz w:val="22"/>
                <w:szCs w:val="22"/>
              </w:rPr>
            </w:pPr>
            <w:r w:rsidRPr="00453FD0">
              <w:rPr>
                <w:rFonts w:asciiTheme="minorHAnsi" w:hAnsiTheme="minorHAnsi" w:cstheme="minorHAnsi"/>
                <w:b/>
                <w:sz w:val="22"/>
                <w:szCs w:val="22"/>
              </w:rPr>
              <w:t xml:space="preserve">Očekivani učinak </w:t>
            </w:r>
          </w:p>
        </w:tc>
        <w:tc>
          <w:tcPr>
            <w:tcW w:w="8080" w:type="dxa"/>
          </w:tcPr>
          <w:p w14:paraId="7FEED2C7" w14:textId="29D6550D" w:rsidR="00CF12C9" w:rsidRPr="00453FD0" w:rsidRDefault="4A39C416" w:rsidP="001341D3">
            <w:pPr>
              <w:spacing w:before="0" w:after="0"/>
              <w:contextualSpacing/>
              <w:rPr>
                <w:rFonts w:asciiTheme="minorHAnsi" w:eastAsiaTheme="minorHAnsi" w:hAnsiTheme="minorHAnsi" w:cstheme="minorHAnsi"/>
                <w:sz w:val="22"/>
                <w:szCs w:val="22"/>
                <w:lang w:eastAsia="en-US"/>
              </w:rPr>
            </w:pPr>
            <w:r w:rsidRPr="00453FD0">
              <w:rPr>
                <w:rFonts w:asciiTheme="minorHAnsi" w:eastAsiaTheme="minorEastAsia" w:hAnsiTheme="minorHAnsi" w:cstheme="minorHAnsi"/>
                <w:sz w:val="22"/>
                <w:szCs w:val="22"/>
                <w:lang w:eastAsia="en-US"/>
              </w:rPr>
              <w:t xml:space="preserve">Nije </w:t>
            </w:r>
            <w:r w:rsidR="09E5D593" w:rsidRPr="00453FD0">
              <w:rPr>
                <w:rFonts w:asciiTheme="minorHAnsi" w:eastAsiaTheme="minorEastAsia" w:hAnsiTheme="minorHAnsi" w:cstheme="minorHAnsi"/>
                <w:sz w:val="22"/>
                <w:szCs w:val="22"/>
                <w:lang w:eastAsia="en-US"/>
              </w:rPr>
              <w:t>poznato</w:t>
            </w:r>
          </w:p>
        </w:tc>
      </w:tr>
    </w:tbl>
    <w:p w14:paraId="0D9000A8" w14:textId="77777777" w:rsidR="00CF12C9" w:rsidRPr="00453FD0" w:rsidRDefault="00CF12C9" w:rsidP="006A1CCA">
      <w:pPr>
        <w:spacing w:before="0" w:after="160"/>
        <w:rPr>
          <w:rFonts w:cstheme="minorHAnsi"/>
          <w:b/>
          <w:bCs/>
          <w:szCs w:val="22"/>
        </w:rPr>
      </w:pPr>
    </w:p>
    <w:p w14:paraId="5F797980" w14:textId="7A8BF82E" w:rsidR="006A1CCA" w:rsidRPr="00453FD0" w:rsidRDefault="006A1CCA" w:rsidP="006A1CCA">
      <w:pPr>
        <w:keepNext/>
        <w:numPr>
          <w:ilvl w:val="2"/>
          <w:numId w:val="28"/>
        </w:numPr>
        <w:outlineLvl w:val="2"/>
        <w:rPr>
          <w:rFonts w:cstheme="minorHAnsi"/>
          <w:i/>
          <w:szCs w:val="22"/>
        </w:rPr>
      </w:pPr>
      <w:bookmarkStart w:id="75" w:name="_Toc146007636"/>
      <w:bookmarkStart w:id="76" w:name="_Toc159605010"/>
      <w:bookmarkEnd w:id="75"/>
      <w:r w:rsidRPr="00453FD0">
        <w:rPr>
          <w:rFonts w:cstheme="minorHAnsi"/>
          <w:i/>
          <w:szCs w:val="22"/>
        </w:rPr>
        <w:t>Mjera 10.</w:t>
      </w:r>
      <w:r w:rsidR="00624FDD" w:rsidRPr="00453FD0">
        <w:rPr>
          <w:rFonts w:cstheme="minorHAnsi"/>
          <w:i/>
          <w:szCs w:val="22"/>
        </w:rPr>
        <w:t>4</w:t>
      </w:r>
      <w:r w:rsidRPr="00453FD0">
        <w:rPr>
          <w:rFonts w:cstheme="minorHAnsi"/>
          <w:i/>
          <w:szCs w:val="22"/>
        </w:rPr>
        <w:t xml:space="preserve"> – </w:t>
      </w:r>
      <w:r w:rsidR="005C41EE" w:rsidRPr="00453FD0">
        <w:rPr>
          <w:rFonts w:cstheme="minorHAnsi"/>
          <w:i/>
          <w:iCs/>
          <w:szCs w:val="22"/>
        </w:rPr>
        <w:t xml:space="preserve">Uspostava centraliziranog sustava korisničke podrške za sve </w:t>
      </w:r>
      <w:r w:rsidR="00A371FD" w:rsidRPr="00453FD0">
        <w:rPr>
          <w:rFonts w:cstheme="minorHAnsi"/>
          <w:i/>
          <w:iCs/>
          <w:szCs w:val="22"/>
        </w:rPr>
        <w:t>e-U</w:t>
      </w:r>
      <w:r w:rsidR="005C41EE" w:rsidRPr="00453FD0">
        <w:rPr>
          <w:rFonts w:cstheme="minorHAnsi"/>
          <w:i/>
          <w:iCs/>
          <w:szCs w:val="22"/>
        </w:rPr>
        <w:t>sluge</w:t>
      </w:r>
      <w:r w:rsidRPr="00453FD0">
        <w:rPr>
          <w:rFonts w:cstheme="minorHAnsi"/>
          <w:i/>
          <w:szCs w:val="22"/>
          <w:vertAlign w:val="superscript"/>
        </w:rPr>
        <w:footnoteReference w:id="32"/>
      </w:r>
      <w:bookmarkEnd w:id="76"/>
    </w:p>
    <w:tbl>
      <w:tblPr>
        <w:tblStyle w:val="TableGrid"/>
        <w:tblW w:w="9351" w:type="dxa"/>
        <w:tblLook w:val="04A0" w:firstRow="1" w:lastRow="0" w:firstColumn="1" w:lastColumn="0" w:noHBand="0" w:noVBand="1"/>
      </w:tblPr>
      <w:tblGrid>
        <w:gridCol w:w="1271"/>
        <w:gridCol w:w="8080"/>
      </w:tblGrid>
      <w:tr w:rsidR="006A1CCA" w:rsidRPr="00453FD0" w14:paraId="51DE66A2" w14:textId="77777777" w:rsidTr="6178B10E">
        <w:tc>
          <w:tcPr>
            <w:tcW w:w="1271" w:type="dxa"/>
          </w:tcPr>
          <w:p w14:paraId="52371504" w14:textId="77777777" w:rsidR="006A1CCA" w:rsidRPr="00453FD0" w:rsidRDefault="006A1CCA" w:rsidP="006A1CCA">
            <w:pPr>
              <w:rPr>
                <w:rFonts w:asciiTheme="minorHAnsi" w:hAnsiTheme="minorHAnsi" w:cstheme="minorHAnsi"/>
                <w:b/>
                <w:bCs/>
                <w:sz w:val="22"/>
                <w:szCs w:val="22"/>
              </w:rPr>
            </w:pPr>
            <w:r w:rsidRPr="00453FD0">
              <w:rPr>
                <w:rFonts w:asciiTheme="minorHAnsi" w:hAnsiTheme="minorHAnsi" w:cstheme="minorHAnsi"/>
                <w:b/>
                <w:bCs/>
                <w:sz w:val="22"/>
                <w:szCs w:val="22"/>
              </w:rPr>
              <w:t>Nova mjera</w:t>
            </w:r>
          </w:p>
        </w:tc>
        <w:tc>
          <w:tcPr>
            <w:tcW w:w="8080" w:type="dxa"/>
          </w:tcPr>
          <w:p w14:paraId="262E1B6A" w14:textId="77DD3E1F" w:rsidR="006A1CCA" w:rsidRPr="00453FD0" w:rsidRDefault="006A1CCA" w:rsidP="006A1CCA">
            <w:pPr>
              <w:spacing w:before="0"/>
              <w:contextualSpacing/>
              <w:rPr>
                <w:rFonts w:asciiTheme="minorHAnsi" w:hAnsiTheme="minorHAnsi" w:cstheme="minorHAnsi"/>
                <w:sz w:val="22"/>
                <w:szCs w:val="22"/>
              </w:rPr>
            </w:pPr>
            <w:r w:rsidRPr="00453FD0">
              <w:rPr>
                <w:rFonts w:asciiTheme="minorHAnsi" w:hAnsiTheme="minorHAnsi" w:cstheme="minorHAnsi"/>
                <w:sz w:val="22"/>
                <w:szCs w:val="22"/>
              </w:rPr>
              <w:t>Ne – NPOO: C2.3. R3-I3 Uspostava jedinstvenog kontakt centra za sve e-javne usluge za pružanje korisničke podrške</w:t>
            </w:r>
            <w:r w:rsidR="00C438D4" w:rsidRPr="00453FD0">
              <w:rPr>
                <w:rFonts w:asciiTheme="minorHAnsi" w:hAnsiTheme="minorHAnsi" w:cstheme="minorHAnsi"/>
                <w:sz w:val="22"/>
                <w:szCs w:val="22"/>
              </w:rPr>
              <w:t>;</w:t>
            </w:r>
            <w:r w:rsidRPr="00453FD0">
              <w:rPr>
                <w:rFonts w:asciiTheme="minorHAnsi" w:hAnsiTheme="minorHAnsi" w:cstheme="minorHAnsi"/>
                <w:sz w:val="22"/>
                <w:szCs w:val="22"/>
              </w:rPr>
              <w:t xml:space="preserve"> Nacionalni plan razvoja javne uprave do 2027.</w:t>
            </w:r>
            <w:r w:rsidR="00C438D4" w:rsidRPr="00453FD0">
              <w:rPr>
                <w:rFonts w:asciiTheme="minorHAnsi" w:hAnsiTheme="minorHAnsi" w:cstheme="minorHAnsi"/>
                <w:sz w:val="22"/>
                <w:szCs w:val="22"/>
              </w:rPr>
              <w:t>,</w:t>
            </w:r>
            <w:r w:rsidRPr="00453FD0">
              <w:rPr>
                <w:rFonts w:asciiTheme="minorHAnsi" w:hAnsiTheme="minorHAnsi" w:cstheme="minorHAnsi"/>
                <w:sz w:val="22"/>
                <w:szCs w:val="22"/>
              </w:rPr>
              <w:t xml:space="preserve"> Posebni cilj 2: Digitalna transformacija javne uprave</w:t>
            </w:r>
          </w:p>
        </w:tc>
      </w:tr>
      <w:tr w:rsidR="006A1CCA" w:rsidRPr="00453FD0" w14:paraId="52B4A402" w14:textId="77777777" w:rsidTr="6178B10E">
        <w:tc>
          <w:tcPr>
            <w:tcW w:w="1271" w:type="dxa"/>
          </w:tcPr>
          <w:p w14:paraId="5C14265F" w14:textId="4CE932DF" w:rsidR="006A1CCA" w:rsidRPr="00453FD0" w:rsidRDefault="000E3D9E" w:rsidP="006A1CCA">
            <w:pPr>
              <w:rPr>
                <w:rFonts w:asciiTheme="minorHAnsi" w:hAnsiTheme="minorHAnsi" w:cstheme="minorHAnsi"/>
                <w:b/>
                <w:bCs/>
                <w:sz w:val="22"/>
                <w:szCs w:val="22"/>
              </w:rPr>
            </w:pPr>
            <w:r w:rsidRPr="00453FD0">
              <w:rPr>
                <w:rFonts w:asciiTheme="minorHAnsi" w:hAnsiTheme="minorHAnsi" w:cstheme="minorHAnsi"/>
                <w:b/>
                <w:bCs/>
                <w:sz w:val="22"/>
                <w:szCs w:val="22"/>
              </w:rPr>
              <w:t>O</w:t>
            </w:r>
            <w:r w:rsidR="006A1CCA" w:rsidRPr="00453FD0">
              <w:rPr>
                <w:rFonts w:asciiTheme="minorHAnsi" w:hAnsiTheme="minorHAnsi" w:cstheme="minorHAnsi"/>
                <w:b/>
                <w:bCs/>
                <w:sz w:val="22"/>
                <w:szCs w:val="22"/>
              </w:rPr>
              <w:t xml:space="preserve">pis mjere </w:t>
            </w:r>
          </w:p>
          <w:p w14:paraId="0C10FC55" w14:textId="77777777" w:rsidR="006A1CCA" w:rsidRPr="00453FD0" w:rsidRDefault="006A1CCA" w:rsidP="006A1CCA">
            <w:pPr>
              <w:spacing w:after="0"/>
              <w:rPr>
                <w:rFonts w:asciiTheme="minorHAnsi" w:hAnsiTheme="minorHAnsi" w:cstheme="minorHAnsi"/>
                <w:b/>
                <w:sz w:val="22"/>
                <w:szCs w:val="22"/>
              </w:rPr>
            </w:pPr>
          </w:p>
        </w:tc>
        <w:tc>
          <w:tcPr>
            <w:tcW w:w="8080" w:type="dxa"/>
          </w:tcPr>
          <w:p w14:paraId="02ACF8FD" w14:textId="16F9506E" w:rsidR="006A1CCA" w:rsidRPr="00453FD0" w:rsidRDefault="0024140F" w:rsidP="006A1CCA">
            <w:pPr>
              <w:spacing w:before="0"/>
              <w:contextualSpacing/>
              <w:rPr>
                <w:rFonts w:asciiTheme="minorHAnsi" w:hAnsiTheme="minorHAnsi" w:cstheme="minorHAnsi"/>
                <w:i/>
                <w:sz w:val="22"/>
                <w:szCs w:val="22"/>
              </w:rPr>
            </w:pPr>
            <w:r w:rsidRPr="00453FD0">
              <w:rPr>
                <w:rFonts w:asciiTheme="minorHAnsi" w:hAnsiTheme="minorHAnsi" w:cstheme="minorHAnsi"/>
                <w:i/>
                <w:sz w:val="22"/>
                <w:szCs w:val="22"/>
              </w:rPr>
              <w:t>Sadržaj mjere:</w:t>
            </w:r>
          </w:p>
          <w:p w14:paraId="0D8D0D19" w14:textId="77777777" w:rsidR="00AA2029" w:rsidRPr="00453FD0" w:rsidRDefault="006A1CCA" w:rsidP="00AA2029">
            <w:pPr>
              <w:spacing w:before="0"/>
              <w:contextualSpacing/>
              <w:rPr>
                <w:rFonts w:asciiTheme="minorHAnsi" w:eastAsiaTheme="minorHAnsi" w:hAnsiTheme="minorHAnsi" w:cstheme="minorHAnsi"/>
                <w:iCs/>
                <w:sz w:val="22"/>
                <w:szCs w:val="22"/>
                <w:lang w:eastAsia="en-US"/>
              </w:rPr>
            </w:pPr>
            <w:r w:rsidRPr="00453FD0">
              <w:rPr>
                <w:rFonts w:asciiTheme="minorHAnsi" w:hAnsiTheme="minorHAnsi" w:cstheme="minorHAnsi"/>
                <w:iCs/>
                <w:sz w:val="22"/>
                <w:szCs w:val="22"/>
              </w:rPr>
              <w:t xml:space="preserve">Radi unaprjeđenja interakcije među građanima, poduzećima i javnim službama kada su u pitanju digitalne javne usluge, uspostavit će se jedinstveni kontakt centar (engl. one-stop-shop) kao centralizirani sustav korisničke podrške. Putem njega će se građanima/poduzećima pružati brži pristup traženim informacijama, ali i omogućiti </w:t>
            </w:r>
            <w:r w:rsidRPr="00453FD0">
              <w:rPr>
                <w:rFonts w:asciiTheme="minorHAnsi" w:hAnsiTheme="minorHAnsi" w:cstheme="minorHAnsi"/>
                <w:iCs/>
                <w:sz w:val="22"/>
                <w:szCs w:val="22"/>
              </w:rPr>
              <w:lastRenderedPageBreak/>
              <w:t>davanje komentara, prijedloga i ocjena povezanih s digitalnim javnim uslugama</w:t>
            </w:r>
            <w:r w:rsidR="007E4F4F" w:rsidRPr="00453FD0">
              <w:rPr>
                <w:rFonts w:asciiTheme="minorHAnsi" w:hAnsiTheme="minorHAnsi" w:cstheme="minorHAnsi"/>
                <w:iCs/>
                <w:sz w:val="22"/>
                <w:szCs w:val="22"/>
              </w:rPr>
              <w:t xml:space="preserve"> ili obave razgovor putem virtualnog asistenta</w:t>
            </w:r>
            <w:r w:rsidRPr="00453FD0">
              <w:rPr>
                <w:rFonts w:asciiTheme="minorHAnsi" w:hAnsiTheme="minorHAnsi" w:cstheme="minorHAnsi"/>
                <w:iCs/>
                <w:sz w:val="22"/>
                <w:szCs w:val="22"/>
              </w:rPr>
              <w:t xml:space="preserve">. </w:t>
            </w:r>
            <w:r w:rsidR="00AA2029" w:rsidRPr="00453FD0">
              <w:rPr>
                <w:rFonts w:asciiTheme="minorHAnsi" w:hAnsiTheme="minorHAnsi" w:cstheme="minorHAnsi"/>
                <w:iCs/>
                <w:sz w:val="22"/>
                <w:szCs w:val="22"/>
              </w:rPr>
              <w:t xml:space="preserve">Na taj način korisnici će moći izraziti svoje zadovoljstvo ili nezadovoljstvo pruženom uslugom. Na temelju dobivenih informacija radit će se na kontinuiranom poboljšanju usluga. </w:t>
            </w:r>
            <w:r w:rsidR="00AA2029" w:rsidRPr="00453FD0">
              <w:rPr>
                <w:rFonts w:asciiTheme="minorHAnsi" w:eastAsiaTheme="minorHAnsi" w:hAnsiTheme="minorHAnsi" w:cstheme="minorHAnsi"/>
                <w:iCs/>
                <w:sz w:val="22"/>
                <w:szCs w:val="22"/>
                <w:lang w:eastAsia="en-US"/>
              </w:rPr>
              <w:t xml:space="preserve"> </w:t>
            </w:r>
          </w:p>
          <w:p w14:paraId="6568462F" w14:textId="77777777" w:rsidR="001174F4" w:rsidRPr="00453FD0" w:rsidRDefault="001174F4" w:rsidP="006A1CCA">
            <w:pPr>
              <w:spacing w:before="0"/>
              <w:contextualSpacing/>
              <w:rPr>
                <w:rFonts w:asciiTheme="minorHAnsi" w:hAnsiTheme="minorHAnsi" w:cstheme="minorHAnsi"/>
                <w:iCs/>
                <w:sz w:val="22"/>
                <w:szCs w:val="22"/>
              </w:rPr>
            </w:pPr>
          </w:p>
          <w:p w14:paraId="0ACEF0D7" w14:textId="4A0F9A59" w:rsidR="00FE00DA" w:rsidRPr="00453FD0" w:rsidRDefault="00FE00DA" w:rsidP="00FE00D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Platforma jedinstvenog kontaktnog centra</w:t>
            </w:r>
            <w:r w:rsidR="00A80211" w:rsidRPr="00453FD0">
              <w:rPr>
                <w:rFonts w:asciiTheme="minorHAnsi" w:hAnsiTheme="minorHAnsi" w:cstheme="minorHAnsi"/>
                <w:iCs/>
                <w:sz w:val="22"/>
                <w:szCs w:val="22"/>
              </w:rPr>
              <w:t xml:space="preserve"> tijela</w:t>
            </w:r>
            <w:r w:rsidR="006C74C0" w:rsidRPr="00453FD0">
              <w:rPr>
                <w:rFonts w:asciiTheme="minorHAnsi" w:hAnsiTheme="minorHAnsi" w:cstheme="minorHAnsi"/>
                <w:iCs/>
                <w:sz w:val="22"/>
                <w:szCs w:val="22"/>
              </w:rPr>
              <w:t xml:space="preserve"> </w:t>
            </w:r>
            <w:r w:rsidRPr="00453FD0">
              <w:rPr>
                <w:rFonts w:asciiTheme="minorHAnsi" w:hAnsiTheme="minorHAnsi" w:cstheme="minorHAnsi"/>
                <w:iCs/>
                <w:sz w:val="22"/>
                <w:szCs w:val="22"/>
              </w:rPr>
              <w:t>javne uprave zamišljena je kao središnji sustav koji se sastoji od tri ključne komponente:</w:t>
            </w:r>
          </w:p>
          <w:p w14:paraId="3FFA29E5" w14:textId="16B13445" w:rsidR="00FE00DA" w:rsidRPr="00453FD0" w:rsidRDefault="00FE00DA" w:rsidP="006263EE">
            <w:pPr>
              <w:pStyle w:val="ListParagraph"/>
              <w:numPr>
                <w:ilvl w:val="0"/>
                <w:numId w:val="67"/>
              </w:numPr>
              <w:spacing w:before="0"/>
              <w:contextualSpacing/>
              <w:rPr>
                <w:rFonts w:asciiTheme="minorHAnsi" w:hAnsiTheme="minorHAnsi" w:cstheme="minorHAnsi"/>
                <w:iCs/>
                <w:sz w:val="22"/>
              </w:rPr>
            </w:pPr>
            <w:r w:rsidRPr="00453FD0">
              <w:rPr>
                <w:rFonts w:asciiTheme="minorHAnsi" w:hAnsiTheme="minorHAnsi" w:cstheme="minorHAnsi"/>
                <w:iCs/>
                <w:sz w:val="22"/>
              </w:rPr>
              <w:t>Središnjeg JKC-a kao više kanalnog informacijskog sustava/platforme (engl. omnichannel) koji je potpuno funkcionalan na infrastrukturi CDU-a (uključujući sav potreban softver i telefoniju za agente/javne službenike) i koji će biti dostupan krajnjim korisnicima prema principu Softver as a Service (SaaS).</w:t>
            </w:r>
          </w:p>
          <w:p w14:paraId="7B25FC19" w14:textId="7A69687B" w:rsidR="00FE00DA" w:rsidRPr="00453FD0" w:rsidRDefault="00FE00DA" w:rsidP="006263EE">
            <w:pPr>
              <w:pStyle w:val="ListParagraph"/>
              <w:numPr>
                <w:ilvl w:val="0"/>
                <w:numId w:val="67"/>
              </w:numPr>
              <w:spacing w:before="0"/>
              <w:contextualSpacing/>
              <w:rPr>
                <w:rFonts w:asciiTheme="minorHAnsi" w:hAnsiTheme="minorHAnsi" w:cstheme="minorHAnsi"/>
                <w:iCs/>
                <w:sz w:val="22"/>
              </w:rPr>
            </w:pPr>
            <w:r w:rsidRPr="00453FD0">
              <w:rPr>
                <w:rFonts w:asciiTheme="minorHAnsi" w:hAnsiTheme="minorHAnsi" w:cstheme="minorHAnsi"/>
                <w:iCs/>
                <w:sz w:val="22"/>
              </w:rPr>
              <w:t>Središnje infrastrukture za orkestraciju i automatizaciju procesa podrške građanima i poslovnim subjektima kroz unaprijeđene funkcionalnosti portala gov.hr i kroz funkcionalnosti JKC-a.</w:t>
            </w:r>
          </w:p>
          <w:p w14:paraId="72C98E7B" w14:textId="27C124B2" w:rsidR="00FE00DA" w:rsidRPr="00453FD0" w:rsidRDefault="00FE00DA" w:rsidP="006263EE">
            <w:pPr>
              <w:pStyle w:val="ListParagraph"/>
              <w:numPr>
                <w:ilvl w:val="0"/>
                <w:numId w:val="67"/>
              </w:numPr>
              <w:spacing w:before="0"/>
              <w:contextualSpacing/>
              <w:rPr>
                <w:rFonts w:asciiTheme="minorHAnsi" w:hAnsiTheme="minorHAnsi" w:cstheme="minorHAnsi"/>
                <w:iCs/>
                <w:sz w:val="22"/>
              </w:rPr>
            </w:pPr>
            <w:r w:rsidRPr="00453FD0">
              <w:rPr>
                <w:rFonts w:asciiTheme="minorHAnsi" w:hAnsiTheme="minorHAnsi" w:cstheme="minorHAnsi"/>
                <w:iCs/>
                <w:sz w:val="22"/>
              </w:rPr>
              <w:t>Standardiziranog integracijskog sučelja za povezivanje JKC sa svim ostalim vanjskim sustavima (drugi ticketing sustavi, NIAS, eSlužbenik, GSB i dr.).</w:t>
            </w:r>
          </w:p>
          <w:p w14:paraId="779F9E60" w14:textId="77777777" w:rsidR="00FE00DA" w:rsidRPr="00453FD0" w:rsidRDefault="00FE00DA" w:rsidP="00FE00DA">
            <w:pPr>
              <w:spacing w:before="0"/>
              <w:contextualSpacing/>
              <w:rPr>
                <w:rFonts w:asciiTheme="minorHAnsi" w:hAnsiTheme="minorHAnsi" w:cstheme="minorHAnsi"/>
                <w:iCs/>
                <w:sz w:val="22"/>
                <w:szCs w:val="22"/>
              </w:rPr>
            </w:pPr>
          </w:p>
          <w:p w14:paraId="15502EFA" w14:textId="3713A881" w:rsidR="00743FC8" w:rsidRPr="00453FD0" w:rsidRDefault="00743FC8" w:rsidP="00743FC8">
            <w:pPr>
              <w:pStyle w:val="Default"/>
              <w:jc w:val="both"/>
              <w:rPr>
                <w:rFonts w:asciiTheme="minorHAnsi" w:hAnsiTheme="minorHAnsi" w:cstheme="minorHAnsi"/>
                <w:color w:val="auto"/>
                <w:sz w:val="22"/>
                <w:szCs w:val="22"/>
                <w:lang w:val="hr-HR"/>
              </w:rPr>
            </w:pPr>
            <w:r w:rsidRPr="00453FD0">
              <w:rPr>
                <w:rFonts w:asciiTheme="minorHAnsi" w:hAnsiTheme="minorHAnsi" w:cstheme="minorHAnsi"/>
                <w:color w:val="auto"/>
                <w:sz w:val="22"/>
                <w:szCs w:val="22"/>
                <w:lang w:val="hr-HR"/>
              </w:rPr>
              <w:t xml:space="preserve">Unutar JKC-a će se implementirati i upravljanje odnosima s korisnicima (CRM) i korisničkim iskustvom (CEM) kao strateška odrednica za jačanje zadovoljstva korisnika državne i javne uprave. Korištenjem ove dvije metode kojima bi se prikupljali podaci od korisnika državne uprave te se isti analizirali (njihove potrebe, poteškoće sustava) kao takvi bi služili za input daljnjem razvoju i poboljšanju e-usluga kao i sustava e-Građani s komponentama koje ga čine (NIAS, OKP-PKP, ePoslovanje). Također, platforma će biti smještena unutar CDU okruženja te će se poštivati sve odredbe Zakona o kibernetičkoj sigurnosti te Uredbe (EU) 2019/881 („Akt o kibernetičkoj sigurnosti“) kako bi se osigurala kibernetička sigurnost sustava. </w:t>
            </w:r>
          </w:p>
          <w:p w14:paraId="13A43894" w14:textId="77777777" w:rsidR="00743FC8" w:rsidRPr="00453FD0" w:rsidRDefault="00743FC8" w:rsidP="006A1CCA">
            <w:pPr>
              <w:spacing w:before="0"/>
              <w:contextualSpacing/>
              <w:rPr>
                <w:rFonts w:asciiTheme="minorHAnsi" w:hAnsiTheme="minorHAnsi" w:cstheme="minorHAnsi"/>
                <w:iCs/>
                <w:sz w:val="22"/>
                <w:szCs w:val="22"/>
              </w:rPr>
            </w:pPr>
          </w:p>
          <w:p w14:paraId="251E9120" w14:textId="2A26CDAC" w:rsidR="00D3331F"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Navedeni centar za kontakte upravljat će odnosima s građanima i kontinuirano unaprjeđivati njihovo korisničko iskustvo služeći se specijaliziranim platformama i naprednom tehnologijom, kao što su tehnologija velikih podataka (engl. big da</w:t>
            </w:r>
            <w:r w:rsidR="00EE28BC" w:rsidRPr="00453FD0">
              <w:rPr>
                <w:rFonts w:asciiTheme="minorHAnsi" w:hAnsiTheme="minorHAnsi" w:cstheme="minorHAnsi"/>
                <w:iCs/>
                <w:sz w:val="22"/>
                <w:szCs w:val="22"/>
              </w:rPr>
              <w:t>t</w:t>
            </w:r>
            <w:r w:rsidRPr="00453FD0">
              <w:rPr>
                <w:rFonts w:asciiTheme="minorHAnsi" w:hAnsiTheme="minorHAnsi" w:cstheme="minorHAnsi"/>
                <w:iCs/>
                <w:sz w:val="22"/>
                <w:szCs w:val="22"/>
              </w:rPr>
              <w:t xml:space="preserve">a), umjetna inteligencija i strojno učenje. </w:t>
            </w:r>
            <w:r w:rsidR="002E1F25" w:rsidRPr="00453FD0">
              <w:rPr>
                <w:rFonts w:asciiTheme="minorHAnsi" w:hAnsiTheme="minorHAnsi" w:cstheme="minorHAnsi"/>
                <w:iCs/>
                <w:sz w:val="22"/>
                <w:szCs w:val="22"/>
              </w:rPr>
              <w:t>JKC umjetna inteligencija sa strojnim učenjem bit će optimizirana da čita, uči i stvara nove vrijednosti iz skupljenih podataka. Na temelju dobivenih podataka i njihove obrade, JKC će obavljati predikcije problematike kod interakcije s korisnikom, učiti na njegovim prijašnjim upitima, te pružiti bolju analizu raspoloženja i namjere, preporuke te rješavanje problema.</w:t>
            </w:r>
            <w:r w:rsidRPr="00453FD0">
              <w:rPr>
                <w:rFonts w:asciiTheme="minorHAnsi" w:hAnsiTheme="minorHAnsi" w:cstheme="minorHAnsi"/>
                <w:iCs/>
                <w:sz w:val="22"/>
                <w:szCs w:val="22"/>
              </w:rPr>
              <w:t xml:space="preserve"> </w:t>
            </w:r>
          </w:p>
          <w:p w14:paraId="30BC3DF9" w14:textId="77777777" w:rsidR="00D3331F" w:rsidRPr="00453FD0" w:rsidRDefault="00D3331F" w:rsidP="006A1CCA">
            <w:pPr>
              <w:spacing w:before="0"/>
              <w:contextualSpacing/>
              <w:rPr>
                <w:rFonts w:asciiTheme="minorHAnsi" w:hAnsiTheme="minorHAnsi" w:cstheme="minorHAnsi"/>
                <w:iCs/>
                <w:sz w:val="22"/>
                <w:szCs w:val="22"/>
              </w:rPr>
            </w:pPr>
          </w:p>
          <w:p w14:paraId="14EC7A2D" w14:textId="53A137D3" w:rsidR="00D3331F" w:rsidRPr="00453FD0" w:rsidRDefault="00D3331F"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 xml:space="preserve">JKC kao centralni sustav će imati poveznicu na sve pružatelje usluga – APIS IT, Fina, CARNet i AKD. Također, JKC sustav će se povezati sa svim tijelima državne uprave, ali i lokalne te regionalne samouprave. Ako tijela imaju svoj postojeći sustav korisničke podrške, isti će se povezati s JKC-om te će JKC biti centralna i jedina platforma komunikacije tijela državne uprave, </w:t>
            </w:r>
            <w:r w:rsidR="00566EAC" w:rsidRPr="00453FD0">
              <w:rPr>
                <w:rFonts w:asciiTheme="minorHAnsi" w:hAnsiTheme="minorHAnsi" w:cstheme="minorHAnsi"/>
                <w:iCs/>
                <w:sz w:val="22"/>
                <w:szCs w:val="22"/>
              </w:rPr>
              <w:t>jedinica lokalne i područne (regionalne) samouprave</w:t>
            </w:r>
            <w:r w:rsidR="00566EAC" w:rsidRPr="00453FD0" w:rsidDel="00566EAC">
              <w:rPr>
                <w:rFonts w:asciiTheme="minorHAnsi" w:hAnsiTheme="minorHAnsi" w:cstheme="minorHAnsi"/>
                <w:iCs/>
                <w:sz w:val="22"/>
                <w:szCs w:val="22"/>
              </w:rPr>
              <w:t xml:space="preserve"> </w:t>
            </w:r>
            <w:r w:rsidRPr="00453FD0">
              <w:rPr>
                <w:rFonts w:asciiTheme="minorHAnsi" w:hAnsiTheme="minorHAnsi" w:cstheme="minorHAnsi"/>
                <w:iCs/>
                <w:sz w:val="22"/>
                <w:szCs w:val="22"/>
              </w:rPr>
              <w:t>s korisnicima.</w:t>
            </w:r>
          </w:p>
          <w:p w14:paraId="69493B7A" w14:textId="77777777" w:rsidR="00532701" w:rsidRPr="00453FD0" w:rsidRDefault="00532701" w:rsidP="006A1CCA">
            <w:pPr>
              <w:spacing w:before="0"/>
              <w:contextualSpacing/>
              <w:rPr>
                <w:rFonts w:asciiTheme="minorHAnsi" w:hAnsiTheme="minorHAnsi" w:cstheme="minorHAnsi"/>
                <w:iCs/>
                <w:sz w:val="22"/>
                <w:szCs w:val="22"/>
              </w:rPr>
            </w:pPr>
          </w:p>
          <w:p w14:paraId="33D7FC98" w14:textId="77777777" w:rsidR="00532701" w:rsidRPr="00453FD0" w:rsidRDefault="00532701" w:rsidP="00532701">
            <w:pPr>
              <w:spacing w:before="0"/>
              <w:contextualSpacing/>
              <w:rPr>
                <w:rFonts w:asciiTheme="minorHAnsi" w:hAnsiTheme="minorHAnsi" w:cstheme="minorHAnsi"/>
                <w:iCs/>
                <w:sz w:val="22"/>
                <w:szCs w:val="22"/>
              </w:rPr>
            </w:pPr>
            <w:r w:rsidRPr="00453FD0">
              <w:rPr>
                <w:rStyle w:val="BodyTextChar"/>
                <w:rFonts w:asciiTheme="minorHAnsi" w:hAnsiTheme="minorHAnsi" w:cstheme="minorHAnsi"/>
                <w:sz w:val="22"/>
                <w:szCs w:val="22"/>
              </w:rPr>
              <w:t xml:space="preserve">Za e-usluge koje se odnose na upravljanje fondovima kohezijske omotnice, a kojima se upravlja u sklopu jedinstvene platforme, uspostavljena je centralizirana korisnička podrška za podsustave uključene u Platformu Fondovi EU za upravljanje fondovima </w:t>
            </w:r>
            <w:r w:rsidRPr="00453FD0">
              <w:rPr>
                <w:rStyle w:val="BodyTextChar"/>
                <w:rFonts w:asciiTheme="minorHAnsi" w:hAnsiTheme="minorHAnsi" w:cstheme="minorHAnsi"/>
                <w:sz w:val="22"/>
                <w:szCs w:val="22"/>
              </w:rPr>
              <w:lastRenderedPageBreak/>
              <w:t>kohezijske omotnice čime se ovaj segment e-usluga kontinuirano unaprjeđuje i priprema za integraciju s JKC.</w:t>
            </w:r>
          </w:p>
          <w:p w14:paraId="24D8DE20" w14:textId="77777777" w:rsidR="00532701" w:rsidRPr="00453FD0" w:rsidRDefault="00532701" w:rsidP="006A1CCA">
            <w:pPr>
              <w:spacing w:before="0"/>
              <w:contextualSpacing/>
              <w:rPr>
                <w:rFonts w:asciiTheme="minorHAnsi" w:hAnsiTheme="minorHAnsi" w:cstheme="minorHAnsi"/>
                <w:iCs/>
                <w:sz w:val="22"/>
                <w:szCs w:val="22"/>
              </w:rPr>
            </w:pPr>
          </w:p>
          <w:p w14:paraId="60253563" w14:textId="7777777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eastAsiaTheme="minorHAnsi" w:hAnsiTheme="minorHAnsi" w:cstheme="minorHAnsi"/>
                <w:i/>
                <w:sz w:val="22"/>
                <w:szCs w:val="22"/>
                <w:lang w:eastAsia="en-US"/>
              </w:rPr>
              <w:t>Veza na cilj:</w:t>
            </w:r>
          </w:p>
          <w:p w14:paraId="0E7E0E54" w14:textId="4A3FCA55" w:rsidR="006A1CCA" w:rsidRPr="00453FD0" w:rsidRDefault="000979EB"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 xml:space="preserve">Cilj je uspostaviti sustav za pružanje informacija i korisničke podrške građanima i poslovnim subjektima na jednom centraliziranom mjestu. JKC će transformirati način komunikacije javnih službenika s korisnicima te omogućiti transparentnost iste s obzirom na to da će korisnici moći ocijeniti kvalitetu interakcije s javnim službenicima. </w:t>
            </w:r>
          </w:p>
          <w:p w14:paraId="14F86D8E" w14:textId="77777777" w:rsidR="006A1CCA" w:rsidRPr="00453FD0" w:rsidRDefault="006A1CCA" w:rsidP="006A1CCA">
            <w:pPr>
              <w:spacing w:before="0"/>
              <w:contextualSpacing/>
              <w:rPr>
                <w:rFonts w:asciiTheme="minorHAnsi" w:hAnsiTheme="minorHAnsi" w:cstheme="minorHAnsi"/>
                <w:i/>
                <w:sz w:val="22"/>
                <w:szCs w:val="22"/>
              </w:rPr>
            </w:pPr>
          </w:p>
          <w:p w14:paraId="198FAD8A" w14:textId="7777777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eastAsiaTheme="minorHAnsi" w:hAnsiTheme="minorHAnsi" w:cstheme="minorHAnsi"/>
                <w:i/>
                <w:sz w:val="22"/>
                <w:szCs w:val="22"/>
                <w:lang w:eastAsia="en-US"/>
              </w:rPr>
              <w:t xml:space="preserve">Provizorna vremenska crta: </w:t>
            </w:r>
          </w:p>
          <w:p w14:paraId="38014F84" w14:textId="0C420DDA"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 xml:space="preserve">Mjera će se provoditi kontinuirano do </w:t>
            </w:r>
            <w:r w:rsidR="00C70366" w:rsidRPr="00453FD0">
              <w:rPr>
                <w:rFonts w:asciiTheme="minorHAnsi" w:hAnsiTheme="minorHAnsi" w:cstheme="minorHAnsi"/>
                <w:iCs/>
                <w:sz w:val="22"/>
                <w:szCs w:val="22"/>
              </w:rPr>
              <w:t>prosinca 2024</w:t>
            </w:r>
            <w:r w:rsidRPr="00453FD0">
              <w:rPr>
                <w:rFonts w:asciiTheme="minorHAnsi" w:hAnsiTheme="minorHAnsi" w:cstheme="minorHAnsi"/>
                <w:iCs/>
                <w:sz w:val="22"/>
                <w:szCs w:val="22"/>
              </w:rPr>
              <w:t>. godine.</w:t>
            </w:r>
          </w:p>
          <w:p w14:paraId="25544044" w14:textId="77777777" w:rsidR="006A1CCA" w:rsidRPr="00453FD0" w:rsidRDefault="006A1CCA" w:rsidP="006A1CCA">
            <w:pPr>
              <w:spacing w:before="0"/>
              <w:contextualSpacing/>
              <w:rPr>
                <w:rFonts w:asciiTheme="minorHAnsi" w:hAnsiTheme="minorHAnsi" w:cstheme="minorHAnsi"/>
                <w:i/>
                <w:sz w:val="22"/>
                <w:szCs w:val="22"/>
              </w:rPr>
            </w:pPr>
          </w:p>
          <w:p w14:paraId="2C3224DB" w14:textId="7777777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hAnsiTheme="minorHAnsi" w:cstheme="minorHAnsi"/>
                <w:i/>
                <w:sz w:val="22"/>
                <w:szCs w:val="22"/>
              </w:rPr>
              <w:t>Nadležno tijelo:</w:t>
            </w:r>
          </w:p>
          <w:p w14:paraId="1ABCA939" w14:textId="165D3E16" w:rsidR="006A1CCA" w:rsidRPr="00453FD0" w:rsidRDefault="00DD0A32" w:rsidP="006A1CCA">
            <w:pPr>
              <w:spacing w:before="0"/>
              <w:contextualSpacing/>
              <w:rPr>
                <w:rFonts w:asciiTheme="minorHAnsi" w:hAnsiTheme="minorHAnsi" w:cstheme="minorHAnsi"/>
                <w:iCs/>
                <w:sz w:val="22"/>
                <w:szCs w:val="22"/>
              </w:rPr>
            </w:pPr>
            <w:r w:rsidRPr="00453FD0">
              <w:rPr>
                <w:rFonts w:asciiTheme="minorHAnsi" w:hAnsiTheme="minorHAnsi" w:cstheme="minorHAnsi"/>
                <w:sz w:val="22"/>
                <w:szCs w:val="22"/>
              </w:rPr>
              <w:t>Središnji državni ured za razvoj digitalnog društva</w:t>
            </w:r>
          </w:p>
        </w:tc>
      </w:tr>
      <w:tr w:rsidR="006A1CCA" w:rsidRPr="00453FD0" w14:paraId="01BEB222" w14:textId="77777777" w:rsidTr="6178B10E">
        <w:tc>
          <w:tcPr>
            <w:tcW w:w="1271" w:type="dxa"/>
            <w:shd w:val="clear" w:color="auto" w:fill="auto"/>
          </w:tcPr>
          <w:p w14:paraId="7704B252" w14:textId="34B1ABE2" w:rsidR="006A1CCA" w:rsidRPr="00453FD0" w:rsidRDefault="00984596" w:rsidP="006A1CCA">
            <w:pPr>
              <w:rPr>
                <w:rFonts w:asciiTheme="minorHAnsi" w:hAnsiTheme="minorHAnsi" w:cstheme="minorHAnsi"/>
                <w:b/>
                <w:bCs/>
                <w:sz w:val="22"/>
                <w:szCs w:val="22"/>
              </w:rPr>
            </w:pPr>
            <w:r w:rsidRPr="00453FD0">
              <w:rPr>
                <w:rFonts w:asciiTheme="minorHAnsi" w:hAnsiTheme="minorHAnsi" w:cstheme="minorHAnsi"/>
                <w:b/>
                <w:bCs/>
                <w:sz w:val="22"/>
                <w:szCs w:val="22"/>
              </w:rPr>
              <w:lastRenderedPageBreak/>
              <w:t>P</w:t>
            </w:r>
            <w:r w:rsidR="006A1CCA" w:rsidRPr="00453FD0">
              <w:rPr>
                <w:rFonts w:asciiTheme="minorHAnsi" w:hAnsiTheme="minorHAnsi" w:cstheme="minorHAnsi"/>
                <w:b/>
                <w:bCs/>
                <w:sz w:val="22"/>
                <w:szCs w:val="22"/>
              </w:rPr>
              <w:t xml:space="preserve">roračun </w:t>
            </w:r>
          </w:p>
        </w:tc>
        <w:tc>
          <w:tcPr>
            <w:tcW w:w="8080" w:type="dxa"/>
            <w:shd w:val="clear" w:color="auto" w:fill="auto"/>
          </w:tcPr>
          <w:p w14:paraId="0A39EC94" w14:textId="77777777" w:rsidR="006A1CCA" w:rsidRPr="00453FD0" w:rsidRDefault="006A1CCA" w:rsidP="006A1CCA">
            <w:pPr>
              <w:rPr>
                <w:rFonts w:asciiTheme="minorHAnsi" w:hAnsiTheme="minorHAnsi" w:cstheme="minorHAnsi"/>
                <w:i/>
                <w:iCs/>
                <w:sz w:val="22"/>
                <w:szCs w:val="22"/>
              </w:rPr>
            </w:pPr>
            <w:r w:rsidRPr="00453FD0">
              <w:rPr>
                <w:rFonts w:asciiTheme="minorHAnsi" w:hAnsiTheme="minorHAnsi" w:cstheme="minorHAnsi"/>
                <w:i/>
                <w:iCs/>
                <w:sz w:val="22"/>
                <w:szCs w:val="22"/>
              </w:rPr>
              <w:t>C2.3. R3-I3 Uspostava jedinstvenog kontakt centra za sve e-javne usluge za pružanje korisničke podrške:</w:t>
            </w:r>
          </w:p>
          <w:p w14:paraId="6B3595BF" w14:textId="37EE7B6B" w:rsidR="006A1CCA" w:rsidRPr="00453FD0" w:rsidRDefault="006A1CCA" w:rsidP="006A1CCA">
            <w:pPr>
              <w:rPr>
                <w:rFonts w:asciiTheme="minorHAnsi" w:hAnsiTheme="minorHAnsi" w:cstheme="minorHAnsi"/>
                <w:sz w:val="22"/>
                <w:szCs w:val="22"/>
              </w:rPr>
            </w:pPr>
            <w:r w:rsidRPr="00453FD0">
              <w:rPr>
                <w:rFonts w:asciiTheme="minorHAnsi" w:hAnsiTheme="minorHAnsi" w:cstheme="minorHAnsi"/>
                <w:sz w:val="22"/>
                <w:szCs w:val="22"/>
              </w:rPr>
              <w:t>ukupni proračun projekta (planirana sredstva) 4.146.991,57 EUR, a od čega je utrošeno  143.660,19 EUR</w:t>
            </w:r>
          </w:p>
        </w:tc>
      </w:tr>
      <w:tr w:rsidR="006A1CCA" w:rsidRPr="00453FD0" w14:paraId="15D66A31" w14:textId="77777777" w:rsidTr="6178B10E">
        <w:tc>
          <w:tcPr>
            <w:tcW w:w="1271" w:type="dxa"/>
          </w:tcPr>
          <w:p w14:paraId="0BC46BA4" w14:textId="1F1BDE23" w:rsidR="006A1CCA" w:rsidRPr="00453FD0" w:rsidRDefault="006A1CCA" w:rsidP="006A1CCA">
            <w:pPr>
              <w:rPr>
                <w:rFonts w:asciiTheme="minorHAnsi" w:hAnsiTheme="minorHAnsi" w:cstheme="minorHAnsi"/>
                <w:b/>
                <w:bCs/>
                <w:sz w:val="22"/>
                <w:szCs w:val="22"/>
              </w:rPr>
            </w:pPr>
            <w:r w:rsidRPr="00453FD0">
              <w:rPr>
                <w:rFonts w:asciiTheme="minorHAnsi" w:hAnsiTheme="minorHAnsi" w:cstheme="minorHAnsi"/>
                <w:b/>
                <w:bCs/>
                <w:sz w:val="22"/>
                <w:szCs w:val="22"/>
              </w:rPr>
              <w:t xml:space="preserve">Očekivani učinak </w:t>
            </w:r>
          </w:p>
        </w:tc>
        <w:tc>
          <w:tcPr>
            <w:tcW w:w="8080" w:type="dxa"/>
          </w:tcPr>
          <w:p w14:paraId="4D4B3940" w14:textId="6CF9A0E9" w:rsidR="001002CD" w:rsidRPr="00453FD0" w:rsidRDefault="6469CD42" w:rsidP="001002CD">
            <w:pPr>
              <w:numPr>
                <w:ilvl w:val="0"/>
                <w:numId w:val="23"/>
              </w:numPr>
              <w:spacing w:before="0" w:after="0"/>
              <w:contextualSpacing/>
              <w:rPr>
                <w:rFonts w:asciiTheme="minorHAnsi" w:eastAsiaTheme="minorHAnsi" w:hAnsiTheme="minorHAnsi" w:cstheme="minorHAnsi"/>
                <w:sz w:val="22"/>
                <w:szCs w:val="22"/>
                <w:lang w:eastAsia="en-US"/>
              </w:rPr>
            </w:pPr>
            <w:r w:rsidRPr="00453FD0">
              <w:rPr>
                <w:rFonts w:asciiTheme="minorHAnsi" w:eastAsiaTheme="minorEastAsia" w:hAnsiTheme="minorHAnsi" w:cstheme="minorHAnsi"/>
                <w:sz w:val="22"/>
                <w:szCs w:val="22"/>
                <w:lang w:eastAsia="en-US"/>
              </w:rPr>
              <w:t>Uspostavljen JKC s definiranim standardnim ključnim poslovnim procesima i pravilima, dok su varijacije procesa (engl. flows) i pravila nižih razina prilagođeni pojedinačnim korisnicima sustava JKC (engl. instance).</w:t>
            </w:r>
          </w:p>
          <w:p w14:paraId="59E01DB2" w14:textId="50A20283" w:rsidR="001002CD" w:rsidRPr="00453FD0" w:rsidRDefault="6469CD42" w:rsidP="001002CD">
            <w:pPr>
              <w:numPr>
                <w:ilvl w:val="0"/>
                <w:numId w:val="23"/>
              </w:numPr>
              <w:spacing w:before="0" w:after="0"/>
              <w:contextualSpacing/>
              <w:rPr>
                <w:rFonts w:asciiTheme="minorHAnsi" w:eastAsiaTheme="minorEastAsia" w:hAnsiTheme="minorHAnsi" w:cstheme="minorHAnsi"/>
                <w:sz w:val="22"/>
                <w:szCs w:val="22"/>
                <w:lang w:eastAsia="en-US"/>
              </w:rPr>
            </w:pPr>
            <w:r w:rsidRPr="00453FD0">
              <w:rPr>
                <w:rFonts w:asciiTheme="minorHAnsi" w:eastAsiaTheme="minorEastAsia" w:hAnsiTheme="minorHAnsi" w:cstheme="minorHAnsi"/>
                <w:sz w:val="22"/>
                <w:szCs w:val="22"/>
                <w:lang w:eastAsia="en-US"/>
              </w:rPr>
              <w:t>Funkcionalno unapr</w:t>
            </w:r>
            <w:r w:rsidR="00702B3C" w:rsidRPr="00453FD0">
              <w:rPr>
                <w:rFonts w:asciiTheme="minorHAnsi" w:eastAsiaTheme="minorEastAsia" w:hAnsiTheme="minorHAnsi" w:cstheme="minorHAnsi"/>
                <w:sz w:val="22"/>
                <w:szCs w:val="22"/>
                <w:lang w:eastAsia="en-US"/>
              </w:rPr>
              <w:t>i</w:t>
            </w:r>
            <w:r w:rsidRPr="00453FD0">
              <w:rPr>
                <w:rFonts w:asciiTheme="minorHAnsi" w:eastAsiaTheme="minorEastAsia" w:hAnsiTheme="minorHAnsi" w:cstheme="minorHAnsi"/>
                <w:sz w:val="22"/>
                <w:szCs w:val="22"/>
                <w:lang w:eastAsia="en-US"/>
              </w:rPr>
              <w:t>jeđen segment portala gov.hr na kojem se građani lako mogu snaći prilikom traženja željenih informacija vezanih za javne e-usluge (samouslužni alati kao chatbot/</w:t>
            </w:r>
            <w:r w:rsidR="00D7316A" w:rsidRPr="00453FD0">
              <w:rPr>
                <w:rFonts w:asciiTheme="minorHAnsi" w:eastAsiaTheme="minorEastAsia" w:hAnsiTheme="minorHAnsi" w:cstheme="minorHAnsi"/>
                <w:sz w:val="22"/>
                <w:szCs w:val="22"/>
                <w:lang w:eastAsia="en-US"/>
              </w:rPr>
              <w:t>UI</w:t>
            </w:r>
            <w:r w:rsidRPr="00453FD0">
              <w:rPr>
                <w:rFonts w:asciiTheme="minorHAnsi" w:eastAsiaTheme="minorEastAsia" w:hAnsiTheme="minorHAnsi" w:cstheme="minorHAnsi"/>
                <w:sz w:val="22"/>
                <w:szCs w:val="22"/>
                <w:lang w:eastAsia="en-US"/>
              </w:rPr>
              <w:t>, virtualni agenti, FAQ, upute, i sl.) te jednostavno pronaći javne e-</w:t>
            </w:r>
            <w:r w:rsidR="393B1368" w:rsidRPr="00453FD0">
              <w:rPr>
                <w:rFonts w:asciiTheme="minorHAnsi" w:eastAsiaTheme="minorEastAsia" w:hAnsiTheme="minorHAnsi" w:cstheme="minorHAnsi"/>
                <w:sz w:val="22"/>
                <w:szCs w:val="22"/>
                <w:lang w:eastAsia="en-US"/>
              </w:rPr>
              <w:t>u</w:t>
            </w:r>
            <w:r w:rsidR="00366308" w:rsidRPr="00453FD0">
              <w:rPr>
                <w:rFonts w:asciiTheme="minorHAnsi" w:eastAsiaTheme="minorEastAsia" w:hAnsiTheme="minorHAnsi" w:cstheme="minorHAnsi"/>
                <w:sz w:val="22"/>
                <w:szCs w:val="22"/>
                <w:lang w:eastAsia="en-US"/>
              </w:rPr>
              <w:t>sluge</w:t>
            </w:r>
            <w:r w:rsidRPr="00453FD0">
              <w:rPr>
                <w:rFonts w:asciiTheme="minorHAnsi" w:eastAsiaTheme="minorEastAsia" w:hAnsiTheme="minorHAnsi" w:cstheme="minorHAnsi"/>
                <w:sz w:val="22"/>
                <w:szCs w:val="22"/>
                <w:lang w:eastAsia="en-US"/>
              </w:rPr>
              <w:t xml:space="preserve"> relevantne za životnu situaciju u kojoj se nalaze.</w:t>
            </w:r>
          </w:p>
          <w:p w14:paraId="024C1C2F" w14:textId="4DAE257E" w:rsidR="001002CD" w:rsidRPr="00453FD0" w:rsidRDefault="6469CD42" w:rsidP="001002CD">
            <w:pPr>
              <w:numPr>
                <w:ilvl w:val="0"/>
                <w:numId w:val="23"/>
              </w:numPr>
              <w:spacing w:before="0" w:after="0"/>
              <w:contextualSpacing/>
              <w:rPr>
                <w:rFonts w:asciiTheme="minorHAnsi" w:eastAsiaTheme="minorHAnsi" w:hAnsiTheme="minorHAnsi" w:cstheme="minorHAnsi"/>
                <w:sz w:val="22"/>
                <w:szCs w:val="22"/>
                <w:lang w:eastAsia="en-US"/>
              </w:rPr>
            </w:pPr>
            <w:r w:rsidRPr="00453FD0">
              <w:rPr>
                <w:rFonts w:asciiTheme="minorHAnsi" w:eastAsiaTheme="minorEastAsia" w:hAnsiTheme="minorHAnsi" w:cstheme="minorHAnsi"/>
                <w:sz w:val="22"/>
                <w:szCs w:val="22"/>
                <w:lang w:eastAsia="en-US"/>
              </w:rPr>
              <w:t>Uspostavljeni funkcionalni kanali putem kojih građani i poduzetnici, u svakom trenutku pretraživanja portala gov.hr ili korištenja javne e-usluge, mogu kontaktirati JKC slanjem upita ili zahtjeva za podršku.</w:t>
            </w:r>
          </w:p>
          <w:p w14:paraId="3CE1DB57" w14:textId="104D1B86" w:rsidR="001002CD" w:rsidRPr="00453FD0" w:rsidRDefault="6469CD42" w:rsidP="001002CD">
            <w:pPr>
              <w:numPr>
                <w:ilvl w:val="0"/>
                <w:numId w:val="23"/>
              </w:numPr>
              <w:spacing w:before="0" w:after="0"/>
              <w:contextualSpacing/>
              <w:rPr>
                <w:rFonts w:asciiTheme="minorHAnsi" w:eastAsiaTheme="minorHAnsi" w:hAnsiTheme="minorHAnsi" w:cstheme="minorHAnsi"/>
                <w:sz w:val="22"/>
                <w:szCs w:val="22"/>
                <w:lang w:eastAsia="en-US"/>
              </w:rPr>
            </w:pPr>
            <w:r w:rsidRPr="00453FD0">
              <w:rPr>
                <w:rFonts w:asciiTheme="minorHAnsi" w:eastAsiaTheme="minorEastAsia" w:hAnsiTheme="minorHAnsi" w:cstheme="minorHAnsi"/>
                <w:sz w:val="22"/>
                <w:szCs w:val="22"/>
                <w:lang w:eastAsia="en-US"/>
              </w:rPr>
              <w:t>Uspostavljeni mehanizmi praćenja rješavanja upita/zahtjeva građana i poduzetnika putem relevantnih izvještaja za nadzorna tijela te kontinuirano informiranje korisnika o statusu rješavanja njihovih upita/zahtjeva.</w:t>
            </w:r>
          </w:p>
          <w:p w14:paraId="09622948" w14:textId="5D1A180B" w:rsidR="006A1CCA" w:rsidRPr="00453FD0" w:rsidRDefault="6469CD42" w:rsidP="001002CD">
            <w:pPr>
              <w:numPr>
                <w:ilvl w:val="0"/>
                <w:numId w:val="23"/>
              </w:numPr>
              <w:spacing w:before="0" w:after="0"/>
              <w:contextualSpacing/>
              <w:rPr>
                <w:rFonts w:asciiTheme="minorHAnsi" w:eastAsiaTheme="minorHAnsi" w:hAnsiTheme="minorHAnsi" w:cstheme="minorHAnsi"/>
                <w:i/>
                <w:iCs/>
                <w:sz w:val="22"/>
                <w:szCs w:val="22"/>
                <w:lang w:eastAsia="en-US"/>
              </w:rPr>
            </w:pPr>
            <w:r w:rsidRPr="00453FD0">
              <w:rPr>
                <w:rFonts w:asciiTheme="minorHAnsi" w:eastAsiaTheme="minorEastAsia" w:hAnsiTheme="minorHAnsi" w:cstheme="minorHAnsi"/>
                <w:sz w:val="22"/>
                <w:szCs w:val="22"/>
                <w:lang w:eastAsia="en-US"/>
              </w:rPr>
              <w:t>Uspostavljena automatizacija procesa podrške korisnicima javnih e-usluga gdje god je moguće.</w:t>
            </w:r>
          </w:p>
        </w:tc>
      </w:tr>
    </w:tbl>
    <w:p w14:paraId="5DB4A97A" w14:textId="77777777" w:rsidR="006A1CCA" w:rsidRPr="00453FD0" w:rsidRDefault="006A1CCA" w:rsidP="006A1CCA">
      <w:pPr>
        <w:spacing w:before="0" w:after="160"/>
        <w:rPr>
          <w:rFonts w:cstheme="minorHAnsi"/>
          <w:b/>
          <w:bCs/>
          <w:szCs w:val="22"/>
        </w:rPr>
      </w:pPr>
    </w:p>
    <w:p w14:paraId="6B99BB9B" w14:textId="434B92E3" w:rsidR="000A13A3" w:rsidRPr="00453FD0" w:rsidRDefault="000A13A3" w:rsidP="000A13A3">
      <w:pPr>
        <w:keepNext/>
        <w:numPr>
          <w:ilvl w:val="2"/>
          <w:numId w:val="28"/>
        </w:numPr>
        <w:outlineLvl w:val="2"/>
        <w:rPr>
          <w:rFonts w:cstheme="minorHAnsi"/>
          <w:i/>
          <w:szCs w:val="22"/>
        </w:rPr>
      </w:pPr>
      <w:bookmarkStart w:id="77" w:name="_Toc159605011"/>
      <w:r w:rsidRPr="00453FD0">
        <w:rPr>
          <w:rFonts w:cstheme="minorHAnsi"/>
          <w:i/>
          <w:szCs w:val="22"/>
        </w:rPr>
        <w:t>Mjera 10.</w:t>
      </w:r>
      <w:r w:rsidR="005B4C45" w:rsidRPr="00453FD0">
        <w:rPr>
          <w:rFonts w:cstheme="minorHAnsi"/>
          <w:i/>
          <w:szCs w:val="22"/>
        </w:rPr>
        <w:t>5</w:t>
      </w:r>
      <w:r w:rsidRPr="00453FD0">
        <w:rPr>
          <w:rFonts w:cstheme="minorHAnsi"/>
          <w:i/>
          <w:szCs w:val="22"/>
        </w:rPr>
        <w:t xml:space="preserve"> – </w:t>
      </w:r>
      <w:r w:rsidR="00983DB6" w:rsidRPr="00453FD0">
        <w:rPr>
          <w:rFonts w:cstheme="minorHAnsi"/>
          <w:i/>
          <w:szCs w:val="22"/>
        </w:rPr>
        <w:t xml:space="preserve">Izrada digitalne mobilne platforme </w:t>
      </w:r>
      <w:r w:rsidRPr="00453FD0">
        <w:rPr>
          <w:rFonts w:cstheme="minorHAnsi"/>
          <w:i/>
          <w:szCs w:val="22"/>
          <w:vertAlign w:val="superscript"/>
        </w:rPr>
        <w:footnoteReference w:id="33"/>
      </w:r>
      <w:bookmarkEnd w:id="77"/>
    </w:p>
    <w:tbl>
      <w:tblPr>
        <w:tblStyle w:val="TableGrid"/>
        <w:tblW w:w="9351" w:type="dxa"/>
        <w:tblLook w:val="04A0" w:firstRow="1" w:lastRow="0" w:firstColumn="1" w:lastColumn="0" w:noHBand="0" w:noVBand="1"/>
      </w:tblPr>
      <w:tblGrid>
        <w:gridCol w:w="1271"/>
        <w:gridCol w:w="8080"/>
      </w:tblGrid>
      <w:tr w:rsidR="000A13A3" w:rsidRPr="00453FD0" w14:paraId="7A50A458" w14:textId="77777777" w:rsidTr="6178B10E">
        <w:tc>
          <w:tcPr>
            <w:tcW w:w="1271" w:type="dxa"/>
          </w:tcPr>
          <w:p w14:paraId="03BF2385" w14:textId="77777777" w:rsidR="000A13A3" w:rsidRPr="00453FD0" w:rsidRDefault="000A13A3">
            <w:pPr>
              <w:rPr>
                <w:rFonts w:asciiTheme="minorHAnsi" w:hAnsiTheme="minorHAnsi" w:cstheme="minorHAnsi"/>
                <w:b/>
                <w:bCs/>
                <w:sz w:val="22"/>
                <w:szCs w:val="22"/>
              </w:rPr>
            </w:pPr>
            <w:r w:rsidRPr="00453FD0">
              <w:rPr>
                <w:rFonts w:asciiTheme="minorHAnsi" w:hAnsiTheme="minorHAnsi" w:cstheme="minorHAnsi"/>
                <w:b/>
                <w:bCs/>
                <w:sz w:val="22"/>
                <w:szCs w:val="22"/>
              </w:rPr>
              <w:t>Nova mjera</w:t>
            </w:r>
          </w:p>
        </w:tc>
        <w:tc>
          <w:tcPr>
            <w:tcW w:w="8080" w:type="dxa"/>
          </w:tcPr>
          <w:p w14:paraId="56C262AE" w14:textId="3070A9A6" w:rsidR="000A13A3" w:rsidRPr="00453FD0" w:rsidRDefault="000A13A3">
            <w:pPr>
              <w:spacing w:before="0"/>
              <w:contextualSpacing/>
              <w:rPr>
                <w:rFonts w:asciiTheme="minorHAnsi" w:hAnsiTheme="minorHAnsi" w:cstheme="minorHAnsi"/>
                <w:sz w:val="22"/>
                <w:szCs w:val="22"/>
              </w:rPr>
            </w:pPr>
            <w:r w:rsidRPr="00453FD0">
              <w:rPr>
                <w:rFonts w:asciiTheme="minorHAnsi" w:hAnsiTheme="minorHAnsi" w:cstheme="minorHAnsi"/>
                <w:sz w:val="22"/>
                <w:szCs w:val="22"/>
              </w:rPr>
              <w:t>Ne – NPOO: C2.3. R3-I8 Izrada digitalne mobilne platforme</w:t>
            </w:r>
          </w:p>
        </w:tc>
      </w:tr>
      <w:tr w:rsidR="000A13A3" w:rsidRPr="00453FD0" w14:paraId="4DC6EFB7" w14:textId="77777777" w:rsidTr="6178B10E">
        <w:tc>
          <w:tcPr>
            <w:tcW w:w="1271" w:type="dxa"/>
          </w:tcPr>
          <w:p w14:paraId="02BDBCD5" w14:textId="0B25A0D0" w:rsidR="000A13A3" w:rsidRPr="00453FD0" w:rsidRDefault="00984596">
            <w:pPr>
              <w:rPr>
                <w:rFonts w:asciiTheme="minorHAnsi" w:hAnsiTheme="minorHAnsi" w:cstheme="minorHAnsi"/>
                <w:b/>
                <w:bCs/>
                <w:sz w:val="22"/>
                <w:szCs w:val="22"/>
              </w:rPr>
            </w:pPr>
            <w:r w:rsidRPr="00453FD0">
              <w:rPr>
                <w:rFonts w:asciiTheme="minorHAnsi" w:hAnsiTheme="minorHAnsi" w:cstheme="minorHAnsi"/>
                <w:b/>
                <w:bCs/>
                <w:sz w:val="22"/>
                <w:szCs w:val="22"/>
              </w:rPr>
              <w:t>O</w:t>
            </w:r>
            <w:r w:rsidR="000A13A3" w:rsidRPr="00453FD0">
              <w:rPr>
                <w:rFonts w:asciiTheme="minorHAnsi" w:hAnsiTheme="minorHAnsi" w:cstheme="minorHAnsi"/>
                <w:b/>
                <w:bCs/>
                <w:sz w:val="22"/>
                <w:szCs w:val="22"/>
              </w:rPr>
              <w:t xml:space="preserve">pis mjere </w:t>
            </w:r>
          </w:p>
          <w:p w14:paraId="4401EA68" w14:textId="77777777" w:rsidR="000A13A3" w:rsidRPr="00453FD0" w:rsidRDefault="000A13A3">
            <w:pPr>
              <w:spacing w:after="0"/>
              <w:rPr>
                <w:rFonts w:asciiTheme="minorHAnsi" w:hAnsiTheme="minorHAnsi" w:cstheme="minorHAnsi"/>
                <w:b/>
                <w:sz w:val="22"/>
                <w:szCs w:val="22"/>
              </w:rPr>
            </w:pPr>
          </w:p>
        </w:tc>
        <w:tc>
          <w:tcPr>
            <w:tcW w:w="8080" w:type="dxa"/>
          </w:tcPr>
          <w:p w14:paraId="188A6603" w14:textId="138CFCD8" w:rsidR="000A13A3" w:rsidRPr="00453FD0" w:rsidRDefault="0024140F">
            <w:pPr>
              <w:spacing w:before="0"/>
              <w:contextualSpacing/>
              <w:rPr>
                <w:rFonts w:asciiTheme="minorHAnsi" w:hAnsiTheme="minorHAnsi" w:cstheme="minorHAnsi"/>
                <w:i/>
                <w:iCs/>
                <w:sz w:val="22"/>
                <w:szCs w:val="22"/>
              </w:rPr>
            </w:pPr>
            <w:r w:rsidRPr="00453FD0">
              <w:rPr>
                <w:rFonts w:asciiTheme="minorHAnsi" w:hAnsiTheme="minorHAnsi" w:cstheme="minorHAnsi"/>
                <w:i/>
                <w:iCs/>
                <w:sz w:val="22"/>
                <w:szCs w:val="22"/>
              </w:rPr>
              <w:t>Sadržaj mjere:</w:t>
            </w:r>
          </w:p>
          <w:p w14:paraId="4BC9BDC9" w14:textId="66139A17" w:rsidR="00856D36" w:rsidRPr="00453FD0" w:rsidRDefault="00856D36">
            <w:pPr>
              <w:spacing w:before="0"/>
              <w:contextualSpacing/>
              <w:rPr>
                <w:rFonts w:asciiTheme="minorHAnsi" w:hAnsiTheme="minorHAnsi" w:cstheme="minorHAnsi"/>
                <w:sz w:val="22"/>
                <w:szCs w:val="22"/>
              </w:rPr>
            </w:pPr>
            <w:r w:rsidRPr="00453FD0">
              <w:rPr>
                <w:rFonts w:asciiTheme="minorHAnsi" w:hAnsiTheme="minorHAnsi" w:cstheme="minorHAnsi"/>
                <w:sz w:val="22"/>
                <w:szCs w:val="22"/>
              </w:rPr>
              <w:t>Cilj stvaranja mobilne platforme za eUsluge je omogućiti građanima da na jednostavan i brz način koriste usluge državnih institucija na svojim pametnim telefonima, bilo kada i bilo gdje. Isto tako cilj je stvoriti preduvjete za integraciju postojećih i budućih servisa tijela javne uprave (eUsluge) na jednostavan i standardizirani način dostupan građanima.</w:t>
            </w:r>
          </w:p>
          <w:p w14:paraId="2CA0D6FE" w14:textId="77777777" w:rsidR="00856D36" w:rsidRPr="00453FD0" w:rsidRDefault="00856D36">
            <w:pPr>
              <w:spacing w:before="0"/>
              <w:contextualSpacing/>
              <w:rPr>
                <w:rFonts w:asciiTheme="minorHAnsi" w:hAnsiTheme="minorHAnsi" w:cstheme="minorHAnsi"/>
                <w:sz w:val="22"/>
                <w:szCs w:val="22"/>
              </w:rPr>
            </w:pPr>
          </w:p>
          <w:p w14:paraId="3F7446A0" w14:textId="54ECDA57" w:rsidR="003D3890" w:rsidRPr="00453FD0" w:rsidRDefault="00856D36">
            <w:pPr>
              <w:spacing w:before="0"/>
              <w:contextualSpacing/>
              <w:rPr>
                <w:rFonts w:asciiTheme="minorHAnsi" w:hAnsiTheme="minorHAnsi" w:cstheme="minorHAnsi"/>
                <w:sz w:val="22"/>
                <w:szCs w:val="22"/>
              </w:rPr>
            </w:pPr>
            <w:r w:rsidRPr="00453FD0">
              <w:rPr>
                <w:rFonts w:asciiTheme="minorHAnsi" w:hAnsiTheme="minorHAnsi" w:cstheme="minorHAnsi"/>
                <w:sz w:val="22"/>
                <w:szCs w:val="22"/>
              </w:rPr>
              <w:t>K</w:t>
            </w:r>
            <w:r w:rsidR="00F51D10" w:rsidRPr="00453FD0">
              <w:rPr>
                <w:rFonts w:asciiTheme="minorHAnsi" w:hAnsiTheme="minorHAnsi" w:cstheme="minorHAnsi"/>
                <w:sz w:val="22"/>
                <w:szCs w:val="22"/>
              </w:rPr>
              <w:t xml:space="preserve">orištenjem najnovijih tehnologija i standarda, izgradit će se platforma koja predstavlja standardiziran i jednoobrazan način za implementaciju i izlaganje usluga tijela javne uprave na mobilnim platformama. </w:t>
            </w:r>
            <w:r w:rsidR="003D3890" w:rsidRPr="00453FD0">
              <w:rPr>
                <w:rFonts w:asciiTheme="minorHAnsi" w:hAnsiTheme="minorHAnsi" w:cstheme="minorHAnsi"/>
                <w:sz w:val="22"/>
                <w:szCs w:val="22"/>
              </w:rPr>
              <w:t>Korisnici najčešće upotrebljavaju mobilne aplikacije koje su relevantne i olakšavaju život, poboljšavajući tako općenito korisničko iskustvo. Mobilna platforma stoga će: (i) omogućiti jednostavan, intuitivan i personaliziran pregled usluga; (i) pružiti državi potencijal za interakciju sa svojim građanima u stvarnom vremenu; (ii) koristiti tehnologiju za slanje obavijesti i informiranje o uslugama; (iii) pružati građanima mobilnost.</w:t>
            </w:r>
          </w:p>
          <w:p w14:paraId="501EB6DA" w14:textId="77777777" w:rsidR="003D3890" w:rsidRPr="00453FD0" w:rsidRDefault="003D3890">
            <w:pPr>
              <w:spacing w:before="0"/>
              <w:contextualSpacing/>
              <w:rPr>
                <w:rFonts w:asciiTheme="minorHAnsi" w:hAnsiTheme="minorHAnsi" w:cstheme="minorHAnsi"/>
                <w:sz w:val="22"/>
                <w:szCs w:val="22"/>
              </w:rPr>
            </w:pPr>
          </w:p>
          <w:p w14:paraId="1656351D" w14:textId="398BDCC2" w:rsidR="000A13A3" w:rsidRPr="00453FD0" w:rsidRDefault="00CE5877">
            <w:pPr>
              <w:spacing w:before="0"/>
              <w:contextualSpacing/>
              <w:rPr>
                <w:rFonts w:asciiTheme="minorHAnsi" w:hAnsiTheme="minorHAnsi" w:cstheme="minorHAnsi"/>
                <w:sz w:val="22"/>
                <w:szCs w:val="22"/>
              </w:rPr>
            </w:pPr>
            <w:r w:rsidRPr="00453FD0">
              <w:rPr>
                <w:rFonts w:asciiTheme="minorHAnsi" w:hAnsiTheme="minorHAnsi" w:cstheme="minorHAnsi"/>
                <w:sz w:val="22"/>
                <w:szCs w:val="22"/>
              </w:rPr>
              <w:t>Mjera</w:t>
            </w:r>
            <w:r w:rsidR="00F51D10" w:rsidRPr="00453FD0">
              <w:rPr>
                <w:rFonts w:asciiTheme="minorHAnsi" w:hAnsiTheme="minorHAnsi" w:cstheme="minorHAnsi"/>
                <w:sz w:val="22"/>
                <w:szCs w:val="22"/>
              </w:rPr>
              <w:t xml:space="preserve"> podrazumijeva nadogradnju i prilagodbu postojećih usluga za mobilne uređaje i povezivanje svih registara i baza na Centralnu sabirnicu za razmjenu podataka (GSB). Također, omogućit</w:t>
            </w:r>
            <w:r w:rsidR="002262D9" w:rsidRPr="00453FD0">
              <w:rPr>
                <w:rFonts w:asciiTheme="minorHAnsi" w:hAnsiTheme="minorHAnsi" w:cstheme="minorHAnsi"/>
                <w:sz w:val="22"/>
                <w:szCs w:val="22"/>
              </w:rPr>
              <w:t>sa krajnjim</w:t>
            </w:r>
            <w:r w:rsidR="00F51D10" w:rsidRPr="00453FD0">
              <w:rPr>
                <w:rFonts w:asciiTheme="minorHAnsi" w:hAnsiTheme="minorHAnsi" w:cstheme="minorHAnsi"/>
                <w:sz w:val="22"/>
                <w:szCs w:val="22"/>
              </w:rPr>
              <w:t xml:space="preserve"> </w:t>
            </w:r>
            <w:r w:rsidRPr="00453FD0">
              <w:rPr>
                <w:rFonts w:asciiTheme="minorHAnsi" w:hAnsiTheme="minorHAnsi" w:cstheme="minorHAnsi"/>
                <w:sz w:val="22"/>
                <w:szCs w:val="22"/>
              </w:rPr>
              <w:t xml:space="preserve">će se </w:t>
            </w:r>
            <w:r w:rsidR="00F51D10" w:rsidRPr="00453FD0">
              <w:rPr>
                <w:rFonts w:asciiTheme="minorHAnsi" w:hAnsiTheme="minorHAnsi" w:cstheme="minorHAnsi"/>
                <w:sz w:val="22"/>
                <w:szCs w:val="22"/>
              </w:rPr>
              <w:t>nadogradnja sustava autentifikacije NIAS da postane kompatibilan s najnovijim trendovima autentifikacije za mobilne platforme, uz implementaciju modernih biometrijskih metoda prijave u aplikaciju</w:t>
            </w:r>
            <w:r w:rsidR="00856D36" w:rsidRPr="00453FD0">
              <w:rPr>
                <w:rFonts w:asciiTheme="minorHAnsi" w:hAnsiTheme="minorHAnsi" w:cstheme="minorHAnsi"/>
                <w:sz w:val="22"/>
                <w:szCs w:val="22"/>
              </w:rPr>
              <w:t>.</w:t>
            </w:r>
          </w:p>
          <w:p w14:paraId="1C638B42" w14:textId="77777777" w:rsidR="00F35FA8" w:rsidRPr="00453FD0" w:rsidRDefault="00F35FA8">
            <w:pPr>
              <w:spacing w:before="0"/>
              <w:contextualSpacing/>
              <w:rPr>
                <w:rFonts w:asciiTheme="minorHAnsi" w:hAnsiTheme="minorHAnsi" w:cstheme="minorHAnsi"/>
                <w:sz w:val="22"/>
                <w:szCs w:val="22"/>
              </w:rPr>
            </w:pPr>
          </w:p>
          <w:p w14:paraId="44AA243C" w14:textId="5456F2E0" w:rsidR="00856D36" w:rsidRPr="00453FD0" w:rsidRDefault="00BD407B">
            <w:pPr>
              <w:spacing w:before="0"/>
              <w:contextualSpacing/>
              <w:rPr>
                <w:rFonts w:asciiTheme="minorHAnsi" w:hAnsiTheme="minorHAnsi" w:cstheme="minorHAnsi"/>
                <w:sz w:val="22"/>
                <w:szCs w:val="22"/>
              </w:rPr>
            </w:pPr>
            <w:r w:rsidRPr="00453FD0">
              <w:rPr>
                <w:rFonts w:asciiTheme="minorHAnsi" w:hAnsiTheme="minorHAnsi" w:cstheme="minorHAnsi"/>
                <w:sz w:val="22"/>
                <w:szCs w:val="22"/>
              </w:rPr>
              <w:t xml:space="preserve">Mobilna platforma će koristiti metode velikih podataka (engl. Big </w:t>
            </w:r>
            <w:r w:rsidR="00123924" w:rsidRPr="00453FD0">
              <w:rPr>
                <w:rFonts w:asciiTheme="minorHAnsi" w:hAnsiTheme="minorHAnsi" w:cstheme="minorHAnsi"/>
                <w:sz w:val="22"/>
                <w:szCs w:val="22"/>
              </w:rPr>
              <w:t>Da</w:t>
            </w:r>
            <w:r w:rsidR="00587ED9" w:rsidRPr="00453FD0">
              <w:rPr>
                <w:rFonts w:asciiTheme="minorHAnsi" w:hAnsiTheme="minorHAnsi" w:cstheme="minorHAnsi"/>
                <w:sz w:val="22"/>
                <w:szCs w:val="22"/>
              </w:rPr>
              <w:t>t</w:t>
            </w:r>
            <w:r w:rsidR="00123924" w:rsidRPr="00453FD0">
              <w:rPr>
                <w:rFonts w:asciiTheme="minorHAnsi" w:hAnsiTheme="minorHAnsi" w:cstheme="minorHAnsi"/>
                <w:sz w:val="22"/>
                <w:szCs w:val="22"/>
              </w:rPr>
              <w:t>a</w:t>
            </w:r>
            <w:r w:rsidRPr="00453FD0">
              <w:rPr>
                <w:rFonts w:asciiTheme="minorHAnsi" w:hAnsiTheme="minorHAnsi" w:cstheme="minorHAnsi"/>
                <w:sz w:val="22"/>
                <w:szCs w:val="22"/>
              </w:rPr>
              <w:t>), kao i metrike umjetne inteligencije za obradu podataka. Osim toga, sadržavat će modul za biometrijsku autentifikaciju koji će sadržavati biometrijske podatke na mobilnom uređaju te koristiti CDU biometrijsku platformu za autentifikaciju za pristupanje uslugama.</w:t>
            </w:r>
          </w:p>
          <w:p w14:paraId="07E87DA2" w14:textId="77777777" w:rsidR="00F51D10" w:rsidRPr="00453FD0" w:rsidRDefault="00F51D10">
            <w:pPr>
              <w:spacing w:before="0"/>
              <w:contextualSpacing/>
              <w:rPr>
                <w:rFonts w:asciiTheme="minorHAnsi" w:hAnsiTheme="minorHAnsi" w:cstheme="minorHAnsi"/>
                <w:iCs/>
                <w:sz w:val="22"/>
                <w:szCs w:val="22"/>
              </w:rPr>
            </w:pPr>
          </w:p>
          <w:p w14:paraId="04404CDD" w14:textId="77777777" w:rsidR="000A13A3" w:rsidRPr="00453FD0" w:rsidRDefault="000A13A3">
            <w:pPr>
              <w:spacing w:before="0"/>
              <w:contextualSpacing/>
              <w:rPr>
                <w:rFonts w:asciiTheme="minorHAnsi" w:hAnsiTheme="minorHAnsi" w:cstheme="minorHAnsi"/>
                <w:i/>
                <w:iCs/>
                <w:sz w:val="22"/>
                <w:szCs w:val="22"/>
              </w:rPr>
            </w:pPr>
            <w:r w:rsidRPr="00453FD0">
              <w:rPr>
                <w:rFonts w:asciiTheme="minorHAnsi" w:eastAsiaTheme="minorHAnsi" w:hAnsiTheme="minorHAnsi" w:cstheme="minorHAnsi"/>
                <w:i/>
                <w:iCs/>
                <w:sz w:val="22"/>
                <w:szCs w:val="22"/>
                <w:lang w:eastAsia="en-US"/>
              </w:rPr>
              <w:t>Veza na cilj:</w:t>
            </w:r>
          </w:p>
          <w:p w14:paraId="4CDC6773" w14:textId="75339131" w:rsidR="000A13A3" w:rsidRPr="00453FD0" w:rsidRDefault="00223FD2">
            <w:pPr>
              <w:spacing w:before="0"/>
              <w:contextualSpacing/>
              <w:rPr>
                <w:rFonts w:asciiTheme="minorHAnsi" w:eastAsiaTheme="minorHAnsi" w:hAnsiTheme="minorHAnsi" w:cstheme="minorHAnsi"/>
                <w:sz w:val="22"/>
                <w:szCs w:val="22"/>
                <w:lang w:eastAsia="en-US"/>
              </w:rPr>
            </w:pPr>
            <w:r w:rsidRPr="00453FD0">
              <w:rPr>
                <w:rFonts w:asciiTheme="minorHAnsi" w:eastAsiaTheme="minorHAnsi" w:hAnsiTheme="minorHAnsi" w:cstheme="minorHAnsi"/>
                <w:sz w:val="22"/>
                <w:szCs w:val="22"/>
                <w:lang w:eastAsia="en-US"/>
              </w:rPr>
              <w:t>Rast upotrebe pametnih telefona i izrade interaktivnih aplikacija pruža priliku pružateljima javnih usluga da se bolje povežu s građanima kako bi njihove interakcije bile brže, jednostavnije i učinkovitije. Zahvaljujući široko dostupnoj internetskoj infrastrukturi, brzom širenju 5G mreže, dostupnosti IoT mreže, kao i drugim kanalima dostupnosti podataka, građanima je omogućena interakcija elektroničkim putem s pružateljima javnih usluga. Time su usluge približene korisnicima/građanima.</w:t>
            </w:r>
          </w:p>
          <w:p w14:paraId="1321F11E" w14:textId="77777777" w:rsidR="0084468F" w:rsidRPr="00453FD0" w:rsidRDefault="0084468F">
            <w:pPr>
              <w:spacing w:before="0"/>
              <w:contextualSpacing/>
              <w:rPr>
                <w:rFonts w:asciiTheme="minorHAnsi" w:hAnsiTheme="minorHAnsi" w:cstheme="minorHAnsi"/>
                <w:sz w:val="22"/>
                <w:szCs w:val="22"/>
              </w:rPr>
            </w:pPr>
          </w:p>
          <w:p w14:paraId="3E797441" w14:textId="77777777" w:rsidR="000A13A3" w:rsidRPr="00453FD0" w:rsidRDefault="000A13A3">
            <w:pPr>
              <w:spacing w:before="0"/>
              <w:contextualSpacing/>
              <w:rPr>
                <w:rFonts w:asciiTheme="minorHAnsi" w:hAnsiTheme="minorHAnsi" w:cstheme="minorHAnsi"/>
                <w:i/>
                <w:iCs/>
                <w:sz w:val="22"/>
                <w:szCs w:val="22"/>
              </w:rPr>
            </w:pPr>
            <w:r w:rsidRPr="00453FD0">
              <w:rPr>
                <w:rFonts w:asciiTheme="minorHAnsi" w:eastAsiaTheme="minorHAnsi" w:hAnsiTheme="minorHAnsi" w:cstheme="minorHAnsi"/>
                <w:i/>
                <w:iCs/>
                <w:sz w:val="22"/>
                <w:szCs w:val="22"/>
                <w:lang w:eastAsia="en-US"/>
              </w:rPr>
              <w:t xml:space="preserve">Provizorna vremenska crta: </w:t>
            </w:r>
          </w:p>
          <w:p w14:paraId="546DB468" w14:textId="77777777" w:rsidR="000A13A3" w:rsidRPr="00453FD0" w:rsidRDefault="000A13A3">
            <w:pPr>
              <w:spacing w:before="0"/>
              <w:contextualSpacing/>
              <w:rPr>
                <w:rFonts w:asciiTheme="minorHAnsi" w:hAnsiTheme="minorHAnsi" w:cstheme="minorHAnsi"/>
                <w:sz w:val="22"/>
                <w:szCs w:val="22"/>
              </w:rPr>
            </w:pPr>
            <w:r w:rsidRPr="00453FD0">
              <w:rPr>
                <w:rFonts w:asciiTheme="minorHAnsi" w:hAnsiTheme="minorHAnsi" w:cstheme="minorHAnsi"/>
                <w:sz w:val="22"/>
                <w:szCs w:val="22"/>
              </w:rPr>
              <w:t>Mjera će se provoditi kontinuirano do 2030. godine.</w:t>
            </w:r>
          </w:p>
          <w:p w14:paraId="0FAEEEF9" w14:textId="77777777" w:rsidR="000A13A3" w:rsidRPr="00453FD0" w:rsidRDefault="000A13A3">
            <w:pPr>
              <w:spacing w:before="0"/>
              <w:contextualSpacing/>
              <w:rPr>
                <w:rFonts w:asciiTheme="minorHAnsi" w:hAnsiTheme="minorHAnsi" w:cstheme="minorHAnsi"/>
                <w:sz w:val="22"/>
                <w:szCs w:val="22"/>
              </w:rPr>
            </w:pPr>
          </w:p>
          <w:p w14:paraId="45127D3B" w14:textId="77777777" w:rsidR="000A13A3" w:rsidRPr="00453FD0" w:rsidRDefault="000A13A3">
            <w:pPr>
              <w:spacing w:before="0"/>
              <w:contextualSpacing/>
              <w:rPr>
                <w:rFonts w:asciiTheme="minorHAnsi" w:hAnsiTheme="minorHAnsi" w:cstheme="minorHAnsi"/>
                <w:i/>
                <w:iCs/>
                <w:sz w:val="22"/>
                <w:szCs w:val="22"/>
              </w:rPr>
            </w:pPr>
            <w:r w:rsidRPr="00453FD0">
              <w:rPr>
                <w:rFonts w:asciiTheme="minorHAnsi" w:hAnsiTheme="minorHAnsi" w:cstheme="minorHAnsi"/>
                <w:i/>
                <w:iCs/>
                <w:sz w:val="22"/>
                <w:szCs w:val="22"/>
              </w:rPr>
              <w:t>Nadležno tijelo:</w:t>
            </w:r>
          </w:p>
          <w:p w14:paraId="715B11CE" w14:textId="40B7D3ED" w:rsidR="000A13A3" w:rsidRPr="00453FD0" w:rsidRDefault="00DD0A32">
            <w:pPr>
              <w:spacing w:before="0"/>
              <w:contextualSpacing/>
              <w:rPr>
                <w:rFonts w:asciiTheme="minorHAnsi" w:hAnsiTheme="minorHAnsi" w:cstheme="minorHAnsi"/>
                <w:sz w:val="22"/>
                <w:szCs w:val="22"/>
              </w:rPr>
            </w:pPr>
            <w:r w:rsidRPr="00453FD0">
              <w:rPr>
                <w:rFonts w:asciiTheme="minorHAnsi" w:hAnsiTheme="minorHAnsi" w:cstheme="minorHAnsi"/>
                <w:sz w:val="22"/>
                <w:szCs w:val="22"/>
              </w:rPr>
              <w:t>Središnji državni ured za razvoj digitalnog društva</w:t>
            </w:r>
          </w:p>
        </w:tc>
      </w:tr>
      <w:tr w:rsidR="000A13A3" w:rsidRPr="00453FD0" w14:paraId="655C8BC5" w14:textId="77777777" w:rsidTr="6178B10E">
        <w:tc>
          <w:tcPr>
            <w:tcW w:w="1271" w:type="dxa"/>
            <w:shd w:val="clear" w:color="auto" w:fill="auto"/>
          </w:tcPr>
          <w:p w14:paraId="63E71E43" w14:textId="62E5C9C5" w:rsidR="000A13A3" w:rsidRPr="00453FD0" w:rsidRDefault="00984596">
            <w:pPr>
              <w:rPr>
                <w:rFonts w:asciiTheme="minorHAnsi" w:hAnsiTheme="minorHAnsi" w:cstheme="minorHAnsi"/>
                <w:b/>
                <w:bCs/>
                <w:sz w:val="22"/>
                <w:szCs w:val="22"/>
              </w:rPr>
            </w:pPr>
            <w:r w:rsidRPr="00453FD0">
              <w:rPr>
                <w:rFonts w:asciiTheme="minorHAnsi" w:hAnsiTheme="minorHAnsi" w:cstheme="minorHAnsi"/>
                <w:b/>
                <w:bCs/>
                <w:sz w:val="22"/>
                <w:szCs w:val="22"/>
              </w:rPr>
              <w:lastRenderedPageBreak/>
              <w:t>P</w:t>
            </w:r>
            <w:r w:rsidR="000A13A3" w:rsidRPr="00453FD0">
              <w:rPr>
                <w:rFonts w:asciiTheme="minorHAnsi" w:hAnsiTheme="minorHAnsi" w:cstheme="minorHAnsi"/>
                <w:b/>
                <w:bCs/>
                <w:sz w:val="22"/>
                <w:szCs w:val="22"/>
              </w:rPr>
              <w:t xml:space="preserve">roračun </w:t>
            </w:r>
          </w:p>
        </w:tc>
        <w:tc>
          <w:tcPr>
            <w:tcW w:w="8080" w:type="dxa"/>
            <w:shd w:val="clear" w:color="auto" w:fill="auto"/>
          </w:tcPr>
          <w:p w14:paraId="4FBF9C20" w14:textId="77777777" w:rsidR="000A13A3" w:rsidRPr="00453FD0" w:rsidRDefault="000A13A3">
            <w:pPr>
              <w:rPr>
                <w:rFonts w:asciiTheme="minorHAnsi" w:hAnsiTheme="minorHAnsi" w:cstheme="minorHAnsi"/>
                <w:i/>
                <w:iCs/>
                <w:sz w:val="22"/>
                <w:szCs w:val="22"/>
              </w:rPr>
            </w:pPr>
            <w:r w:rsidRPr="00453FD0">
              <w:rPr>
                <w:rFonts w:asciiTheme="minorHAnsi" w:hAnsiTheme="minorHAnsi" w:cstheme="minorHAnsi"/>
                <w:i/>
                <w:iCs/>
                <w:sz w:val="22"/>
                <w:szCs w:val="22"/>
              </w:rPr>
              <w:t>C2.3. R3-I8 Izrada digitalne mobilne platforme:</w:t>
            </w:r>
          </w:p>
          <w:p w14:paraId="01CE6099" w14:textId="5BF8DFE5" w:rsidR="000A13A3" w:rsidRPr="00453FD0" w:rsidRDefault="000A13A3">
            <w:pPr>
              <w:rPr>
                <w:rFonts w:asciiTheme="minorHAnsi" w:hAnsiTheme="minorHAnsi" w:cstheme="minorHAnsi"/>
                <w:sz w:val="22"/>
                <w:szCs w:val="22"/>
              </w:rPr>
            </w:pPr>
            <w:r w:rsidRPr="00453FD0">
              <w:rPr>
                <w:rFonts w:asciiTheme="minorHAnsi" w:hAnsiTheme="minorHAnsi" w:cstheme="minorHAnsi"/>
                <w:sz w:val="22"/>
                <w:szCs w:val="22"/>
              </w:rPr>
              <w:t>u</w:t>
            </w:r>
            <w:r w:rsidR="00D128B8" w:rsidRPr="00453FD0">
              <w:rPr>
                <w:rFonts w:asciiTheme="minorHAnsi" w:hAnsiTheme="minorHAnsi" w:cstheme="minorHAnsi"/>
                <w:sz w:val="22"/>
                <w:szCs w:val="22"/>
              </w:rPr>
              <w:t>ministarstvo</w:t>
            </w:r>
            <w:r w:rsidRPr="00453FD0">
              <w:rPr>
                <w:rFonts w:asciiTheme="minorHAnsi" w:hAnsiTheme="minorHAnsi" w:cstheme="minorHAnsi"/>
                <w:sz w:val="22"/>
                <w:szCs w:val="22"/>
              </w:rPr>
              <w:t>kupni proračun projekta (planirana sredstva)  4.263.571,04 EUR, a od čega je utrošeno  27.819,03 EUR</w:t>
            </w:r>
          </w:p>
        </w:tc>
      </w:tr>
      <w:tr w:rsidR="000A13A3" w:rsidRPr="00453FD0" w14:paraId="043FBE31" w14:textId="77777777" w:rsidTr="6178B10E">
        <w:tc>
          <w:tcPr>
            <w:tcW w:w="1271" w:type="dxa"/>
          </w:tcPr>
          <w:p w14:paraId="2A6AFBA2" w14:textId="247A83E1" w:rsidR="000A13A3" w:rsidRPr="00453FD0" w:rsidRDefault="000A13A3">
            <w:pPr>
              <w:rPr>
                <w:rFonts w:asciiTheme="minorHAnsi" w:hAnsiTheme="minorHAnsi" w:cstheme="minorHAnsi"/>
                <w:b/>
                <w:bCs/>
                <w:sz w:val="22"/>
                <w:szCs w:val="22"/>
              </w:rPr>
            </w:pPr>
            <w:r w:rsidRPr="00453FD0">
              <w:rPr>
                <w:rFonts w:asciiTheme="minorHAnsi" w:hAnsiTheme="minorHAnsi" w:cstheme="minorHAnsi"/>
                <w:b/>
                <w:bCs/>
                <w:sz w:val="22"/>
                <w:szCs w:val="22"/>
              </w:rPr>
              <w:t xml:space="preserve">Očekivani učinak </w:t>
            </w:r>
          </w:p>
        </w:tc>
        <w:tc>
          <w:tcPr>
            <w:tcW w:w="8080" w:type="dxa"/>
          </w:tcPr>
          <w:p w14:paraId="65443204" w14:textId="14C6E86C" w:rsidR="000A13A3" w:rsidRPr="00453FD0" w:rsidRDefault="30D03A4A" w:rsidP="001341D3">
            <w:pPr>
              <w:spacing w:before="0" w:after="0"/>
              <w:contextualSpacing/>
              <w:rPr>
                <w:rFonts w:asciiTheme="minorHAnsi" w:eastAsiaTheme="minorHAnsi" w:hAnsiTheme="minorHAnsi" w:cstheme="minorHAnsi"/>
                <w:sz w:val="22"/>
                <w:szCs w:val="22"/>
                <w:lang w:eastAsia="en-US"/>
              </w:rPr>
            </w:pPr>
            <w:r w:rsidRPr="00453FD0">
              <w:rPr>
                <w:rFonts w:asciiTheme="minorHAnsi" w:eastAsiaTheme="minorEastAsia" w:hAnsiTheme="minorHAnsi" w:cstheme="minorHAnsi"/>
                <w:sz w:val="22"/>
                <w:szCs w:val="22"/>
                <w:lang w:eastAsia="en-US"/>
              </w:rPr>
              <w:t>Do kraja 4Q/2024., 20 eServisa integrirano je u mobilnu platformu i operativno za upotrebu</w:t>
            </w:r>
          </w:p>
        </w:tc>
      </w:tr>
    </w:tbl>
    <w:p w14:paraId="79F3D588" w14:textId="77777777" w:rsidR="000A13A3" w:rsidRPr="00453FD0" w:rsidRDefault="000A13A3" w:rsidP="006A1CCA">
      <w:pPr>
        <w:spacing w:before="0" w:after="160"/>
        <w:rPr>
          <w:rFonts w:cstheme="minorHAnsi"/>
          <w:b/>
          <w:bCs/>
          <w:szCs w:val="22"/>
        </w:rPr>
      </w:pPr>
    </w:p>
    <w:p w14:paraId="76D691CC" w14:textId="565ECAC0" w:rsidR="006A1CCA" w:rsidRPr="00453FD0" w:rsidRDefault="006A1CCA" w:rsidP="006A1CCA">
      <w:pPr>
        <w:keepNext/>
        <w:numPr>
          <w:ilvl w:val="2"/>
          <w:numId w:val="28"/>
        </w:numPr>
        <w:outlineLvl w:val="2"/>
        <w:rPr>
          <w:rFonts w:cstheme="minorHAnsi"/>
          <w:i/>
          <w:szCs w:val="22"/>
        </w:rPr>
      </w:pPr>
      <w:bookmarkStart w:id="78" w:name="_Toc159605012"/>
      <w:r w:rsidRPr="00453FD0">
        <w:rPr>
          <w:rFonts w:cstheme="minorHAnsi"/>
          <w:i/>
          <w:szCs w:val="22"/>
        </w:rPr>
        <w:lastRenderedPageBreak/>
        <w:t>Mjera 12.1 – Uvođenje digitalne osobne iskaznice</w:t>
      </w:r>
      <w:r w:rsidRPr="00453FD0">
        <w:rPr>
          <w:rFonts w:cstheme="minorHAnsi"/>
          <w:i/>
          <w:szCs w:val="22"/>
          <w:vertAlign w:val="superscript"/>
        </w:rPr>
        <w:footnoteReference w:id="34"/>
      </w:r>
      <w:bookmarkEnd w:id="78"/>
    </w:p>
    <w:tbl>
      <w:tblPr>
        <w:tblStyle w:val="TableGrid"/>
        <w:tblW w:w="9351" w:type="dxa"/>
        <w:tblLook w:val="04A0" w:firstRow="1" w:lastRow="0" w:firstColumn="1" w:lastColumn="0" w:noHBand="0" w:noVBand="1"/>
      </w:tblPr>
      <w:tblGrid>
        <w:gridCol w:w="1271"/>
        <w:gridCol w:w="8080"/>
      </w:tblGrid>
      <w:tr w:rsidR="006A1CCA" w:rsidRPr="00453FD0" w14:paraId="69156431" w14:textId="77777777" w:rsidTr="6178B10E">
        <w:tc>
          <w:tcPr>
            <w:tcW w:w="1271" w:type="dxa"/>
          </w:tcPr>
          <w:p w14:paraId="20A42F34" w14:textId="77777777" w:rsidR="006A1CCA" w:rsidRPr="00453FD0" w:rsidRDefault="006A1CCA" w:rsidP="006A1CCA">
            <w:pPr>
              <w:rPr>
                <w:rFonts w:asciiTheme="minorHAnsi" w:hAnsiTheme="minorHAnsi" w:cstheme="minorHAnsi"/>
                <w:b/>
                <w:bCs/>
                <w:sz w:val="22"/>
                <w:szCs w:val="22"/>
              </w:rPr>
            </w:pPr>
            <w:r w:rsidRPr="00453FD0">
              <w:rPr>
                <w:rFonts w:asciiTheme="minorHAnsi" w:hAnsiTheme="minorHAnsi" w:cstheme="minorHAnsi"/>
                <w:b/>
                <w:bCs/>
                <w:sz w:val="22"/>
                <w:szCs w:val="22"/>
              </w:rPr>
              <w:t>Nova mjera</w:t>
            </w:r>
          </w:p>
        </w:tc>
        <w:tc>
          <w:tcPr>
            <w:tcW w:w="8080" w:type="dxa"/>
          </w:tcPr>
          <w:p w14:paraId="55B3AD8A" w14:textId="77777777" w:rsidR="006A1CCA" w:rsidRPr="00453FD0" w:rsidRDefault="006A1CCA" w:rsidP="006A1CCA">
            <w:pPr>
              <w:spacing w:before="0"/>
              <w:contextualSpacing/>
              <w:rPr>
                <w:rFonts w:asciiTheme="minorHAnsi" w:hAnsiTheme="minorHAnsi" w:cstheme="minorHAnsi"/>
                <w:sz w:val="22"/>
                <w:szCs w:val="22"/>
              </w:rPr>
            </w:pPr>
            <w:r w:rsidRPr="00453FD0">
              <w:rPr>
                <w:rFonts w:asciiTheme="minorHAnsi" w:hAnsiTheme="minorHAnsi" w:cstheme="minorHAnsi"/>
                <w:sz w:val="22"/>
                <w:szCs w:val="22"/>
              </w:rPr>
              <w:t>Ne - C2.3. R3-I5 Projekt uvođenja digitalne osobne iskaznice</w:t>
            </w:r>
          </w:p>
        </w:tc>
      </w:tr>
      <w:tr w:rsidR="006A1CCA" w:rsidRPr="00453FD0" w14:paraId="7D9018D4" w14:textId="77777777" w:rsidTr="6178B10E">
        <w:tc>
          <w:tcPr>
            <w:tcW w:w="1271" w:type="dxa"/>
          </w:tcPr>
          <w:p w14:paraId="74B19C91" w14:textId="0B220524" w:rsidR="006A1CCA" w:rsidRPr="00453FD0" w:rsidRDefault="00984596" w:rsidP="006A1CCA">
            <w:pPr>
              <w:rPr>
                <w:rFonts w:asciiTheme="minorHAnsi" w:hAnsiTheme="minorHAnsi" w:cstheme="minorHAnsi"/>
                <w:b/>
                <w:bCs/>
                <w:sz w:val="22"/>
                <w:szCs w:val="22"/>
              </w:rPr>
            </w:pPr>
            <w:r w:rsidRPr="00453FD0">
              <w:rPr>
                <w:rFonts w:asciiTheme="minorHAnsi" w:hAnsiTheme="minorHAnsi" w:cstheme="minorHAnsi"/>
                <w:b/>
                <w:bCs/>
                <w:sz w:val="22"/>
                <w:szCs w:val="22"/>
              </w:rPr>
              <w:t>O</w:t>
            </w:r>
            <w:r w:rsidR="006A1CCA" w:rsidRPr="00453FD0">
              <w:rPr>
                <w:rFonts w:asciiTheme="minorHAnsi" w:hAnsiTheme="minorHAnsi" w:cstheme="minorHAnsi"/>
                <w:b/>
                <w:bCs/>
                <w:sz w:val="22"/>
                <w:szCs w:val="22"/>
              </w:rPr>
              <w:t xml:space="preserve">pis mjere </w:t>
            </w:r>
          </w:p>
          <w:p w14:paraId="5CD04EAD" w14:textId="77777777" w:rsidR="006A1CCA" w:rsidRPr="00453FD0" w:rsidRDefault="006A1CCA" w:rsidP="006A1CCA">
            <w:pPr>
              <w:spacing w:after="0"/>
              <w:rPr>
                <w:rFonts w:asciiTheme="minorHAnsi" w:hAnsiTheme="minorHAnsi" w:cstheme="minorHAnsi"/>
                <w:b/>
                <w:sz w:val="22"/>
                <w:szCs w:val="22"/>
              </w:rPr>
            </w:pPr>
          </w:p>
        </w:tc>
        <w:tc>
          <w:tcPr>
            <w:tcW w:w="8080" w:type="dxa"/>
          </w:tcPr>
          <w:p w14:paraId="3E67212F" w14:textId="220FF958" w:rsidR="006A1CCA" w:rsidRPr="00453FD0" w:rsidRDefault="0024140F" w:rsidP="006A1CCA">
            <w:pPr>
              <w:spacing w:before="0"/>
              <w:contextualSpacing/>
              <w:rPr>
                <w:rFonts w:asciiTheme="minorHAnsi" w:hAnsiTheme="minorHAnsi" w:cstheme="minorHAnsi"/>
                <w:i/>
                <w:sz w:val="22"/>
                <w:szCs w:val="22"/>
              </w:rPr>
            </w:pPr>
            <w:r w:rsidRPr="00453FD0">
              <w:rPr>
                <w:rFonts w:asciiTheme="minorHAnsi" w:hAnsiTheme="minorHAnsi" w:cstheme="minorHAnsi"/>
                <w:i/>
                <w:sz w:val="22"/>
                <w:szCs w:val="22"/>
              </w:rPr>
              <w:t>Sadržaj mjere:</w:t>
            </w:r>
          </w:p>
          <w:p w14:paraId="1570D5DA" w14:textId="006FDEEA"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Projekt uvođenja digitalne osobne iskaznice je dio inicijative NextGenerationEU i Nacionalnog plana oporavka i otpornosti Vlade Republike Hrvatske 2021.-2026. u području digitalne transformacije društva i javne uprave.</w:t>
            </w:r>
            <w:r w:rsidR="00CB3240" w:rsidRPr="00453FD0">
              <w:rPr>
                <w:rFonts w:asciiTheme="minorHAnsi" w:hAnsiTheme="minorHAnsi" w:cstheme="minorHAnsi"/>
                <w:iCs/>
                <w:sz w:val="22"/>
                <w:szCs w:val="22"/>
              </w:rPr>
              <w:t xml:space="preserve"> Trenutno svi građani imaju pravo </w:t>
            </w:r>
            <w:r w:rsidR="00072B36" w:rsidRPr="00453FD0">
              <w:rPr>
                <w:rFonts w:asciiTheme="minorHAnsi" w:hAnsiTheme="minorHAnsi" w:cstheme="minorHAnsi"/>
                <w:iCs/>
                <w:sz w:val="22"/>
                <w:szCs w:val="22"/>
              </w:rPr>
              <w:t xml:space="preserve">korištenja </w:t>
            </w:r>
            <w:r w:rsidR="00C9366D" w:rsidRPr="00453FD0">
              <w:rPr>
                <w:rFonts w:asciiTheme="minorHAnsi" w:hAnsiTheme="minorHAnsi" w:cstheme="minorHAnsi"/>
                <w:iCs/>
                <w:sz w:val="22"/>
                <w:szCs w:val="22"/>
              </w:rPr>
              <w:t xml:space="preserve">digitalne osobne </w:t>
            </w:r>
            <w:r w:rsidR="00E94C1D" w:rsidRPr="00453FD0">
              <w:rPr>
                <w:rFonts w:asciiTheme="minorHAnsi" w:hAnsiTheme="minorHAnsi" w:cstheme="minorHAnsi"/>
                <w:iCs/>
                <w:sz w:val="22"/>
                <w:szCs w:val="22"/>
              </w:rPr>
              <w:t>iskaznice</w:t>
            </w:r>
            <w:r w:rsidR="00C9366D" w:rsidRPr="00453FD0">
              <w:rPr>
                <w:rFonts w:asciiTheme="minorHAnsi" w:hAnsiTheme="minorHAnsi" w:cstheme="minorHAnsi"/>
                <w:iCs/>
                <w:sz w:val="22"/>
                <w:szCs w:val="22"/>
              </w:rPr>
              <w:t>.</w:t>
            </w:r>
          </w:p>
          <w:p w14:paraId="24C8D481" w14:textId="77777777" w:rsidR="006A1CCA" w:rsidRPr="00453FD0" w:rsidRDefault="006A1CCA" w:rsidP="006A1CCA">
            <w:pPr>
              <w:spacing w:before="0"/>
              <w:contextualSpacing/>
              <w:rPr>
                <w:rFonts w:asciiTheme="minorHAnsi" w:hAnsiTheme="minorHAnsi" w:cstheme="minorHAnsi"/>
                <w:iCs/>
                <w:sz w:val="22"/>
                <w:szCs w:val="22"/>
              </w:rPr>
            </w:pPr>
          </w:p>
          <w:p w14:paraId="478D1734" w14:textId="083424E0" w:rsidR="006A1CCA" w:rsidRPr="00453FD0" w:rsidRDefault="00396368"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Međutim, c</w:t>
            </w:r>
            <w:r w:rsidR="006A1CCA" w:rsidRPr="00453FD0">
              <w:rPr>
                <w:rFonts w:asciiTheme="minorHAnsi" w:hAnsiTheme="minorHAnsi" w:cstheme="minorHAnsi"/>
                <w:iCs/>
                <w:sz w:val="22"/>
                <w:szCs w:val="22"/>
              </w:rPr>
              <w:t xml:space="preserve">ilj predmetne investicije je ostvarivanje značajnog povećanja broja korisnika elektroničke komponente eOI i ID mobilne aplikacije uz popularizaciju korištenja elektroničkog potpisivanja u segmentu pružanja usluga TJV građanima i poslovnim subjektima. </w:t>
            </w:r>
            <w:r w:rsidR="00EE67D6" w:rsidRPr="00453FD0">
              <w:rPr>
                <w:rFonts w:asciiTheme="minorHAnsi" w:hAnsiTheme="minorHAnsi" w:cstheme="minorHAnsi"/>
                <w:iCs/>
                <w:sz w:val="22"/>
                <w:szCs w:val="22"/>
              </w:rPr>
              <w:t>S početkom rujna 2023. godine izdano je ukupno  2.111.358  elektroničkih osobnih iskaznica druge generacije, od toga 1.649.505 s oba certifikata. Nadalje je p</w:t>
            </w:r>
            <w:r w:rsidR="006A1CCA" w:rsidRPr="00453FD0">
              <w:rPr>
                <w:rFonts w:asciiTheme="minorHAnsi" w:hAnsiTheme="minorHAnsi" w:cstheme="minorHAnsi"/>
                <w:iCs/>
                <w:sz w:val="22"/>
                <w:szCs w:val="22"/>
              </w:rPr>
              <w:t>lanirano povećanje broja korisnika elektroničkih funkcionalnosti osobne iskaznice i mobilne ID aplikacije za 300.000 korisnika, što predstavlja i pokazatelj  o broju izdanih certifikata za udaljene kvalificirane certifikate.</w:t>
            </w:r>
          </w:p>
          <w:p w14:paraId="0AC00487" w14:textId="77777777" w:rsidR="006A1CCA" w:rsidRPr="00453FD0" w:rsidRDefault="006A1CCA" w:rsidP="006A1CCA">
            <w:pPr>
              <w:spacing w:before="0"/>
              <w:contextualSpacing/>
              <w:rPr>
                <w:rFonts w:asciiTheme="minorHAnsi" w:hAnsiTheme="minorHAnsi" w:cstheme="minorHAnsi"/>
                <w:iCs/>
                <w:sz w:val="22"/>
                <w:szCs w:val="22"/>
              </w:rPr>
            </w:pPr>
          </w:p>
          <w:p w14:paraId="037A7255" w14:textId="7777777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Uspostavom sustava i uvođenjem digitalne osobne iskaznice kao i uspostavom mobilne ID aplikacije povećao se je broj korisnika, međutim zadani pokazatelj od 300.000 izdanih certifikata za elektronički potpis neće biti dostignut do zadanog roka odnosno kraja 2023., godine. Pretpostavke za korištenje usluge su osigurane, međutim na građanima je odluka hoće li ih koristiti. Realizacija ove ciljne vrijednosti je vrlo važna za provedbu ove investicije ali i za razvoj digitalizacije hrvatskog društva, stoga se kampanja usmjerena na građane nastavlja.</w:t>
            </w:r>
          </w:p>
          <w:p w14:paraId="0B80DEB4" w14:textId="77777777" w:rsidR="006A1CCA" w:rsidRPr="00453FD0" w:rsidRDefault="006A1CCA" w:rsidP="006A1CCA">
            <w:pPr>
              <w:spacing w:before="0"/>
              <w:contextualSpacing/>
              <w:rPr>
                <w:rFonts w:asciiTheme="minorHAnsi" w:hAnsiTheme="minorHAnsi" w:cstheme="minorHAnsi"/>
                <w:iCs/>
                <w:sz w:val="22"/>
                <w:szCs w:val="22"/>
              </w:rPr>
            </w:pPr>
          </w:p>
          <w:p w14:paraId="69EC5F3A" w14:textId="7777777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hAnsiTheme="minorHAnsi" w:cstheme="minorHAnsi"/>
                <w:iCs/>
                <w:sz w:val="22"/>
                <w:szCs w:val="22"/>
              </w:rPr>
              <w:t>U cilju pozitivnog ishoda provedbe investicije, AKD d.o.o. je predložio izmjenu mjerenja pokazatelja na način da se prihvati da se građani koji su podnijeli zahtjev za osobnom iskaznicom, te su im ujedno izdani identifikacijski i potpisni certifikati, a što im omogućava da zatraže udaljene certifikate kako bi koristili usluge digitalnog potpisivanja, broje kao korisnici sa udaljenim kvalificiranim potpisnim certifikatom -  odnosno da se građani kojima je izdana osobna iskaznica s mogućnošću aktiviranja certifikata za udaljeni kvalificirani elektronički potpis uključe u ostvarenu vrijednost pokazatelja</w:t>
            </w:r>
            <w:r w:rsidRPr="00453FD0">
              <w:rPr>
                <w:rFonts w:asciiTheme="minorHAnsi" w:hAnsiTheme="minorHAnsi" w:cstheme="minorHAnsi"/>
                <w:i/>
                <w:sz w:val="22"/>
                <w:szCs w:val="22"/>
              </w:rPr>
              <w:t>.</w:t>
            </w:r>
          </w:p>
          <w:p w14:paraId="2C0E2AFC" w14:textId="77777777" w:rsidR="006A1CCA" w:rsidRPr="00453FD0" w:rsidRDefault="006A1CCA" w:rsidP="006A1CCA">
            <w:pPr>
              <w:spacing w:before="0"/>
              <w:contextualSpacing/>
              <w:rPr>
                <w:rFonts w:asciiTheme="minorHAnsi" w:hAnsiTheme="minorHAnsi" w:cstheme="minorHAnsi"/>
                <w:i/>
                <w:sz w:val="22"/>
                <w:szCs w:val="22"/>
              </w:rPr>
            </w:pPr>
          </w:p>
          <w:p w14:paraId="3E0781DA" w14:textId="4B9D6B49" w:rsidR="00973344" w:rsidRPr="00453FD0" w:rsidRDefault="00973344" w:rsidP="00F93A25">
            <w:pPr>
              <w:pStyle w:val="BodyText"/>
              <w:jc w:val="both"/>
              <w:rPr>
                <w:rFonts w:asciiTheme="minorHAnsi" w:hAnsiTheme="minorHAnsi" w:cstheme="minorHAnsi"/>
                <w:sz w:val="22"/>
                <w:szCs w:val="22"/>
              </w:rPr>
            </w:pPr>
            <w:r w:rsidRPr="00453FD0">
              <w:rPr>
                <w:rStyle w:val="BodyTextChar"/>
                <w:rFonts w:asciiTheme="minorHAnsi" w:hAnsiTheme="minorHAnsi" w:cstheme="minorHAnsi"/>
                <w:sz w:val="22"/>
                <w:szCs w:val="22"/>
              </w:rPr>
              <w:t xml:space="preserve">U dogovoru s EK cilj je izmijenjen na način da su izmijenjeni pokazatelji u okviru investicije - umjesto 300.000, osiguranje 100.000 udaljenih eOI kvalificiranih elektroničkih potpisnih certifikata sa krajnjim rokom provedbe </w:t>
            </w:r>
            <w:r w:rsidRPr="00453FD0">
              <w:rPr>
                <w:rStyle w:val="BodyTextChar"/>
                <w:rFonts w:asciiTheme="minorHAnsi" w:hAnsiTheme="minorHAnsi" w:cstheme="minorHAnsi"/>
                <w:sz w:val="22"/>
                <w:szCs w:val="22"/>
                <w:lang w:bidi="en-US"/>
              </w:rPr>
              <w:t xml:space="preserve">do </w:t>
            </w:r>
            <w:r w:rsidRPr="00453FD0">
              <w:rPr>
                <w:rStyle w:val="BodyTextChar"/>
                <w:rFonts w:asciiTheme="minorHAnsi" w:hAnsiTheme="minorHAnsi" w:cstheme="minorHAnsi"/>
                <w:sz w:val="22"/>
                <w:szCs w:val="22"/>
              </w:rPr>
              <w:t xml:space="preserve">Q4 2024. godine. Također, Certilia mobilna aplikacija će biti preuzeta 300.000 puta putem </w:t>
            </w:r>
            <w:r w:rsidRPr="00453FD0">
              <w:rPr>
                <w:rStyle w:val="BodyTextChar"/>
                <w:rFonts w:asciiTheme="minorHAnsi" w:hAnsiTheme="minorHAnsi" w:cstheme="minorHAnsi"/>
                <w:sz w:val="22"/>
                <w:szCs w:val="22"/>
                <w:lang w:bidi="en-US"/>
              </w:rPr>
              <w:t xml:space="preserve">Google Play </w:t>
            </w:r>
            <w:r w:rsidRPr="00453FD0">
              <w:rPr>
                <w:rStyle w:val="BodyTextChar"/>
                <w:rFonts w:asciiTheme="minorHAnsi" w:hAnsiTheme="minorHAnsi" w:cstheme="minorHAnsi"/>
                <w:sz w:val="22"/>
                <w:szCs w:val="22"/>
              </w:rPr>
              <w:t>Store-a i App Store-a te će Certilia mobilne aplikacije i osobne mobilne vjerodajnice omogućiti za najmanje 50.000 jedinstvenih korisnika da se autentificiraju najmanje 700.000 puta s ciljem prijave na e-usluge.</w:t>
            </w:r>
          </w:p>
          <w:p w14:paraId="08136FB8" w14:textId="77777777" w:rsidR="00BD34B7" w:rsidRPr="00453FD0" w:rsidRDefault="00BD34B7" w:rsidP="006A1CCA">
            <w:pPr>
              <w:spacing w:before="0"/>
              <w:contextualSpacing/>
              <w:rPr>
                <w:rFonts w:asciiTheme="minorHAnsi" w:hAnsiTheme="minorHAnsi" w:cstheme="minorHAnsi"/>
                <w:iCs/>
                <w:sz w:val="22"/>
                <w:szCs w:val="22"/>
              </w:rPr>
            </w:pPr>
          </w:p>
          <w:p w14:paraId="0E725599" w14:textId="0C0C2DC0" w:rsidR="00BD34B7" w:rsidRPr="00453FD0" w:rsidRDefault="00BD34B7"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lastRenderedPageBreak/>
              <w:t xml:space="preserve">Nadalje, </w:t>
            </w:r>
            <w:r w:rsidR="00B837A4" w:rsidRPr="00453FD0">
              <w:rPr>
                <w:rFonts w:asciiTheme="minorHAnsi" w:hAnsiTheme="minorHAnsi" w:cstheme="minorHAnsi"/>
                <w:iCs/>
                <w:sz w:val="22"/>
                <w:szCs w:val="22"/>
              </w:rPr>
              <w:t xml:space="preserve">vezano za digitalni novčanik u rujnu 2021. godine oformljena je Radna skupina </w:t>
            </w:r>
            <w:r w:rsidR="0037443A" w:rsidRPr="00453FD0">
              <w:rPr>
                <w:rFonts w:asciiTheme="minorHAnsi" w:hAnsiTheme="minorHAnsi" w:cstheme="minorHAnsi"/>
                <w:iCs/>
                <w:sz w:val="22"/>
                <w:szCs w:val="22"/>
              </w:rPr>
              <w:t xml:space="preserve">te je dosad održano oko 50-ak sastanaka. Međutim, </w:t>
            </w:r>
            <w:r w:rsidR="00C80345" w:rsidRPr="00453FD0">
              <w:rPr>
                <w:rFonts w:asciiTheme="minorHAnsi" w:hAnsiTheme="minorHAnsi" w:cstheme="minorHAnsi"/>
                <w:iCs/>
                <w:sz w:val="22"/>
                <w:szCs w:val="22"/>
              </w:rPr>
              <w:t>arhitektura digitalnog novčanika još uvijek nije usuglašena, kao niti konačni tekst Izmjena uredbe Uredbe (EU) br. 910/2014, koje su pravni temelj za izradu europskog digitalnog novčanika.</w:t>
            </w:r>
          </w:p>
          <w:p w14:paraId="55FFEFEE" w14:textId="77777777" w:rsidR="006A1CCA" w:rsidRPr="00453FD0" w:rsidRDefault="006A1CCA" w:rsidP="006A1CCA">
            <w:pPr>
              <w:spacing w:before="0"/>
              <w:contextualSpacing/>
              <w:rPr>
                <w:rFonts w:asciiTheme="minorHAnsi" w:hAnsiTheme="minorHAnsi" w:cstheme="minorHAnsi"/>
                <w:i/>
                <w:sz w:val="22"/>
                <w:szCs w:val="22"/>
              </w:rPr>
            </w:pPr>
          </w:p>
          <w:p w14:paraId="56A44EAF" w14:textId="7777777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eastAsiaTheme="minorHAnsi" w:hAnsiTheme="minorHAnsi" w:cstheme="minorHAnsi"/>
                <w:i/>
                <w:sz w:val="22"/>
                <w:szCs w:val="22"/>
                <w:lang w:eastAsia="en-US"/>
              </w:rPr>
              <w:t>Veza na cilj:</w:t>
            </w:r>
          </w:p>
          <w:p w14:paraId="786B6584" w14:textId="537747D7" w:rsidR="006A1CCA" w:rsidRPr="00453FD0" w:rsidRDefault="003F049C"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Premda svi građani RH imaju pristup e</w:t>
            </w:r>
            <w:r w:rsidR="00EA5B18" w:rsidRPr="00453FD0">
              <w:rPr>
                <w:rFonts w:asciiTheme="minorHAnsi" w:hAnsiTheme="minorHAnsi" w:cstheme="minorHAnsi"/>
                <w:iCs/>
                <w:sz w:val="22"/>
                <w:szCs w:val="22"/>
              </w:rPr>
              <w:t>OI</w:t>
            </w:r>
            <w:r w:rsidRPr="00453FD0">
              <w:rPr>
                <w:rFonts w:asciiTheme="minorHAnsi" w:hAnsiTheme="minorHAnsi" w:cstheme="minorHAnsi"/>
                <w:iCs/>
                <w:sz w:val="22"/>
                <w:szCs w:val="22"/>
              </w:rPr>
              <w:t>-u, ovom m</w:t>
            </w:r>
            <w:r w:rsidR="006A1CCA" w:rsidRPr="00453FD0">
              <w:rPr>
                <w:rFonts w:asciiTheme="minorHAnsi" w:hAnsiTheme="minorHAnsi" w:cstheme="minorHAnsi"/>
                <w:iCs/>
                <w:sz w:val="22"/>
                <w:szCs w:val="22"/>
              </w:rPr>
              <w:t xml:space="preserve">jerom će se </w:t>
            </w:r>
            <w:r w:rsidR="001D2F69" w:rsidRPr="00453FD0">
              <w:rPr>
                <w:rFonts w:asciiTheme="minorHAnsi" w:hAnsiTheme="minorHAnsi" w:cstheme="minorHAnsi"/>
                <w:iCs/>
                <w:sz w:val="22"/>
                <w:szCs w:val="22"/>
              </w:rPr>
              <w:t xml:space="preserve">popularizirati  </w:t>
            </w:r>
            <w:r w:rsidR="006A1CCA" w:rsidRPr="00453FD0">
              <w:rPr>
                <w:rFonts w:asciiTheme="minorHAnsi" w:hAnsiTheme="minorHAnsi" w:cstheme="minorHAnsi"/>
                <w:iCs/>
                <w:sz w:val="22"/>
                <w:szCs w:val="22"/>
              </w:rPr>
              <w:t>korištenje eOI</w:t>
            </w:r>
            <w:r w:rsidR="00E166AB" w:rsidRPr="00453FD0">
              <w:rPr>
                <w:rFonts w:asciiTheme="minorHAnsi" w:hAnsiTheme="minorHAnsi" w:cstheme="minorHAnsi"/>
                <w:iCs/>
                <w:sz w:val="22"/>
                <w:szCs w:val="22"/>
              </w:rPr>
              <w:t xml:space="preserve"> te uspostaviti digitalni </w:t>
            </w:r>
            <w:r w:rsidR="00BD34B7" w:rsidRPr="00453FD0">
              <w:rPr>
                <w:rFonts w:asciiTheme="minorHAnsi" w:hAnsiTheme="minorHAnsi" w:cstheme="minorHAnsi"/>
                <w:iCs/>
                <w:sz w:val="22"/>
                <w:szCs w:val="22"/>
              </w:rPr>
              <w:t>novčanik.</w:t>
            </w:r>
          </w:p>
          <w:p w14:paraId="4B225FE7" w14:textId="77777777" w:rsidR="006A1CCA" w:rsidRPr="00453FD0" w:rsidRDefault="006A1CCA" w:rsidP="006A1CCA">
            <w:pPr>
              <w:spacing w:before="0"/>
              <w:contextualSpacing/>
              <w:rPr>
                <w:rFonts w:asciiTheme="minorHAnsi" w:hAnsiTheme="minorHAnsi" w:cstheme="minorHAnsi"/>
                <w:i/>
                <w:sz w:val="22"/>
                <w:szCs w:val="22"/>
              </w:rPr>
            </w:pPr>
          </w:p>
          <w:p w14:paraId="00C610F1" w14:textId="77777777" w:rsidR="006A1CCA" w:rsidRPr="00453FD0" w:rsidRDefault="006A1CCA" w:rsidP="006A1CCA">
            <w:pPr>
              <w:spacing w:before="0"/>
              <w:contextualSpacing/>
              <w:rPr>
                <w:rFonts w:asciiTheme="minorHAnsi" w:hAnsiTheme="minorHAnsi" w:cstheme="minorHAnsi"/>
                <w:i/>
                <w:sz w:val="22"/>
                <w:szCs w:val="22"/>
              </w:rPr>
            </w:pPr>
            <w:r w:rsidRPr="00453FD0">
              <w:rPr>
                <w:rFonts w:asciiTheme="minorHAnsi" w:eastAsiaTheme="minorHAnsi" w:hAnsiTheme="minorHAnsi" w:cstheme="minorHAnsi"/>
                <w:i/>
                <w:sz w:val="22"/>
                <w:szCs w:val="22"/>
                <w:lang w:eastAsia="en-US"/>
              </w:rPr>
              <w:t xml:space="preserve">Provizorna vremenska crta: </w:t>
            </w:r>
          </w:p>
          <w:p w14:paraId="54A0BF5B" w14:textId="77777777" w:rsidR="006A1CCA" w:rsidRPr="00453FD0" w:rsidRDefault="006A1CCA"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Provedba mjere planirana je do kraja 2023. godine</w:t>
            </w:r>
          </w:p>
          <w:p w14:paraId="01FC5167" w14:textId="77777777" w:rsidR="007B1691" w:rsidRPr="00453FD0" w:rsidRDefault="007B1691" w:rsidP="006A1CCA">
            <w:pPr>
              <w:spacing w:before="0"/>
              <w:contextualSpacing/>
              <w:rPr>
                <w:rFonts w:asciiTheme="minorHAnsi" w:hAnsiTheme="minorHAnsi" w:cstheme="minorHAnsi"/>
                <w:iCs/>
                <w:sz w:val="22"/>
                <w:szCs w:val="22"/>
              </w:rPr>
            </w:pPr>
          </w:p>
          <w:p w14:paraId="1A4517CF" w14:textId="77777777" w:rsidR="007B1691" w:rsidRPr="00453FD0" w:rsidRDefault="007B1691" w:rsidP="006A1CCA">
            <w:pPr>
              <w:spacing w:before="0"/>
              <w:contextualSpacing/>
              <w:rPr>
                <w:rFonts w:asciiTheme="minorHAnsi" w:hAnsiTheme="minorHAnsi" w:cstheme="minorHAnsi"/>
                <w:i/>
                <w:sz w:val="22"/>
                <w:szCs w:val="22"/>
              </w:rPr>
            </w:pPr>
            <w:r w:rsidRPr="00453FD0">
              <w:rPr>
                <w:rFonts w:asciiTheme="minorHAnsi" w:hAnsiTheme="minorHAnsi" w:cstheme="minorHAnsi"/>
                <w:i/>
                <w:sz w:val="22"/>
                <w:szCs w:val="22"/>
              </w:rPr>
              <w:t>Nadležno tijelo:</w:t>
            </w:r>
          </w:p>
          <w:p w14:paraId="49848FDE" w14:textId="772395EC" w:rsidR="007B1691" w:rsidRPr="00453FD0" w:rsidRDefault="007B1691" w:rsidP="006A1CCA">
            <w:pPr>
              <w:spacing w:before="0"/>
              <w:contextualSpacing/>
              <w:rPr>
                <w:rFonts w:asciiTheme="minorHAnsi" w:hAnsiTheme="minorHAnsi" w:cstheme="minorHAnsi"/>
                <w:iCs/>
                <w:sz w:val="22"/>
                <w:szCs w:val="22"/>
              </w:rPr>
            </w:pPr>
            <w:r w:rsidRPr="00453FD0">
              <w:rPr>
                <w:rFonts w:asciiTheme="minorHAnsi" w:hAnsiTheme="minorHAnsi" w:cstheme="minorHAnsi"/>
                <w:iCs/>
                <w:sz w:val="22"/>
                <w:szCs w:val="22"/>
              </w:rPr>
              <w:t>Ministarstvo unutarnjih poslova</w:t>
            </w:r>
          </w:p>
        </w:tc>
      </w:tr>
      <w:tr w:rsidR="006A1CCA" w:rsidRPr="00453FD0" w14:paraId="48FD180E" w14:textId="77777777" w:rsidTr="6178B10E">
        <w:tc>
          <w:tcPr>
            <w:tcW w:w="1271" w:type="dxa"/>
            <w:shd w:val="clear" w:color="auto" w:fill="auto"/>
          </w:tcPr>
          <w:p w14:paraId="1C1578E0" w14:textId="35EE06CB" w:rsidR="006A1CCA" w:rsidRPr="00453FD0" w:rsidRDefault="00984596" w:rsidP="006A1CCA">
            <w:pPr>
              <w:rPr>
                <w:rFonts w:asciiTheme="minorHAnsi" w:hAnsiTheme="minorHAnsi" w:cstheme="minorHAnsi"/>
                <w:b/>
                <w:bCs/>
                <w:sz w:val="22"/>
                <w:szCs w:val="22"/>
              </w:rPr>
            </w:pPr>
            <w:r w:rsidRPr="00453FD0">
              <w:rPr>
                <w:rFonts w:asciiTheme="minorHAnsi" w:hAnsiTheme="minorHAnsi" w:cstheme="minorHAnsi"/>
                <w:b/>
                <w:bCs/>
                <w:sz w:val="22"/>
                <w:szCs w:val="22"/>
              </w:rPr>
              <w:lastRenderedPageBreak/>
              <w:t>P</w:t>
            </w:r>
            <w:r w:rsidR="006A1CCA" w:rsidRPr="00453FD0">
              <w:rPr>
                <w:rFonts w:asciiTheme="minorHAnsi" w:hAnsiTheme="minorHAnsi" w:cstheme="minorHAnsi"/>
                <w:b/>
                <w:bCs/>
                <w:sz w:val="22"/>
                <w:szCs w:val="22"/>
              </w:rPr>
              <w:t xml:space="preserve">roračun </w:t>
            </w:r>
          </w:p>
        </w:tc>
        <w:tc>
          <w:tcPr>
            <w:tcW w:w="8080" w:type="dxa"/>
            <w:shd w:val="clear" w:color="auto" w:fill="auto"/>
          </w:tcPr>
          <w:p w14:paraId="7ECAE697" w14:textId="7E240BA8" w:rsidR="006A1CCA" w:rsidRPr="00453FD0" w:rsidRDefault="00813C5A" w:rsidP="001341D3">
            <w:pPr>
              <w:spacing w:before="0" w:after="0"/>
              <w:contextualSpacing/>
              <w:rPr>
                <w:rFonts w:asciiTheme="minorHAnsi" w:eastAsiaTheme="minorHAnsi" w:hAnsiTheme="minorHAnsi" w:cstheme="minorHAnsi"/>
                <w:sz w:val="22"/>
                <w:szCs w:val="22"/>
                <w:lang w:eastAsia="en-US"/>
              </w:rPr>
            </w:pPr>
            <w:r w:rsidRPr="00453FD0">
              <w:rPr>
                <w:rFonts w:asciiTheme="minorHAnsi" w:eastAsiaTheme="minorEastAsia" w:hAnsiTheme="minorHAnsi" w:cstheme="minorHAnsi"/>
                <w:sz w:val="22"/>
                <w:szCs w:val="22"/>
                <w:lang w:eastAsia="en-US"/>
              </w:rPr>
              <w:t xml:space="preserve">Nacionalni plan oporavka i otpornosti </w:t>
            </w:r>
            <w:r w:rsidR="4E95B304" w:rsidRPr="00453FD0">
              <w:rPr>
                <w:rFonts w:asciiTheme="minorHAnsi" w:eastAsiaTheme="minorEastAsia" w:hAnsiTheme="minorHAnsi" w:cstheme="minorHAnsi"/>
                <w:sz w:val="22"/>
                <w:szCs w:val="22"/>
                <w:lang w:eastAsia="en-US"/>
              </w:rPr>
              <w:t xml:space="preserve"> (planiran): 0,9 </w:t>
            </w:r>
            <w:r w:rsidR="142239D1" w:rsidRPr="00453FD0">
              <w:rPr>
                <w:rFonts w:asciiTheme="minorHAnsi" w:eastAsiaTheme="minorEastAsia" w:hAnsiTheme="minorHAnsi" w:cstheme="minorHAnsi"/>
                <w:sz w:val="22"/>
                <w:szCs w:val="22"/>
                <w:lang w:eastAsia="en-US"/>
              </w:rPr>
              <w:t xml:space="preserve">mil. </w:t>
            </w:r>
            <w:r w:rsidR="4E95B304" w:rsidRPr="00453FD0">
              <w:rPr>
                <w:rFonts w:asciiTheme="minorHAnsi" w:eastAsiaTheme="minorEastAsia" w:hAnsiTheme="minorHAnsi" w:cstheme="minorHAnsi"/>
                <w:sz w:val="22"/>
                <w:szCs w:val="22"/>
                <w:lang w:eastAsia="en-US"/>
              </w:rPr>
              <w:t>EUR</w:t>
            </w:r>
          </w:p>
        </w:tc>
      </w:tr>
      <w:tr w:rsidR="006A1CCA" w:rsidRPr="00453FD0" w14:paraId="18BBB0A6" w14:textId="77777777" w:rsidTr="6178B10E">
        <w:tc>
          <w:tcPr>
            <w:tcW w:w="1271" w:type="dxa"/>
          </w:tcPr>
          <w:p w14:paraId="3090ABD3" w14:textId="07877696" w:rsidR="006A1CCA" w:rsidRPr="00453FD0" w:rsidRDefault="006A1CCA" w:rsidP="006A1CCA">
            <w:pPr>
              <w:rPr>
                <w:rFonts w:asciiTheme="minorHAnsi" w:hAnsiTheme="minorHAnsi" w:cstheme="minorHAnsi"/>
                <w:b/>
                <w:bCs/>
                <w:sz w:val="22"/>
                <w:szCs w:val="22"/>
              </w:rPr>
            </w:pPr>
            <w:r w:rsidRPr="00453FD0">
              <w:rPr>
                <w:rFonts w:asciiTheme="minorHAnsi" w:hAnsiTheme="minorHAnsi" w:cstheme="minorHAnsi"/>
                <w:b/>
                <w:bCs/>
                <w:sz w:val="22"/>
                <w:szCs w:val="22"/>
              </w:rPr>
              <w:t xml:space="preserve">Očekivani učinak </w:t>
            </w:r>
          </w:p>
        </w:tc>
        <w:tc>
          <w:tcPr>
            <w:tcW w:w="8080" w:type="dxa"/>
          </w:tcPr>
          <w:p w14:paraId="391C9638" w14:textId="321F9720" w:rsidR="006A1CCA" w:rsidRPr="00453FD0" w:rsidRDefault="001341D3" w:rsidP="001341D3">
            <w:pPr>
              <w:spacing w:before="0" w:after="0"/>
              <w:contextualSpacing/>
              <w:rPr>
                <w:rFonts w:asciiTheme="minorHAnsi" w:eastAsiaTheme="minorHAnsi" w:hAnsiTheme="minorHAnsi" w:cstheme="minorHAnsi"/>
                <w:i/>
                <w:iCs/>
                <w:sz w:val="22"/>
                <w:szCs w:val="22"/>
                <w:lang w:eastAsia="en-US"/>
              </w:rPr>
            </w:pPr>
            <w:r w:rsidRPr="00453FD0">
              <w:rPr>
                <w:rFonts w:asciiTheme="minorHAnsi" w:eastAsiaTheme="minorEastAsia" w:hAnsiTheme="minorHAnsi" w:cstheme="minorHAnsi"/>
                <w:i/>
                <w:iCs/>
                <w:sz w:val="22"/>
                <w:szCs w:val="22"/>
                <w:lang w:eastAsia="en-US"/>
              </w:rPr>
              <w:t>O</w:t>
            </w:r>
            <w:r w:rsidR="4E95B304" w:rsidRPr="00453FD0">
              <w:rPr>
                <w:rFonts w:asciiTheme="minorHAnsi" w:eastAsiaTheme="minorEastAsia" w:hAnsiTheme="minorHAnsi" w:cstheme="minorHAnsi"/>
                <w:i/>
                <w:iCs/>
                <w:sz w:val="22"/>
                <w:szCs w:val="22"/>
                <w:lang w:eastAsia="en-US"/>
              </w:rPr>
              <w:t>siguranje 100.000 udaljenih eOI kvalificiranih elektroničkih potpisnih certifikata s krajnjim rokom provedbe do Q4 2024. godine.</w:t>
            </w:r>
          </w:p>
        </w:tc>
      </w:tr>
    </w:tbl>
    <w:p w14:paraId="4DCE5A2A" w14:textId="4379CF3E" w:rsidR="007C75B4" w:rsidRPr="00453FD0" w:rsidRDefault="007C75B4" w:rsidP="006263EE">
      <w:pPr>
        <w:rPr>
          <w:rFonts w:cstheme="minorHAnsi"/>
          <w:szCs w:val="22"/>
        </w:rPr>
      </w:pPr>
    </w:p>
    <w:p w14:paraId="77A30167" w14:textId="59E8B1CB" w:rsidR="006F5FC3" w:rsidRPr="00453FD0" w:rsidRDefault="007C75B4" w:rsidP="006263EE">
      <w:pPr>
        <w:rPr>
          <w:rFonts w:cstheme="minorHAnsi"/>
          <w:szCs w:val="22"/>
        </w:rPr>
      </w:pPr>
      <w:r w:rsidRPr="00453FD0">
        <w:rPr>
          <w:rFonts w:cstheme="minorHAnsi"/>
          <w:szCs w:val="22"/>
        </w:rPr>
        <w:br w:type="page"/>
      </w:r>
    </w:p>
    <w:p w14:paraId="1983C62D" w14:textId="6D7ACC1F" w:rsidR="00A575F0" w:rsidRPr="00B17521" w:rsidRDefault="00A96F7B" w:rsidP="004A4D7E">
      <w:pPr>
        <w:pStyle w:val="Heading1"/>
        <w:ind w:left="426"/>
        <w:rPr>
          <w:rFonts w:asciiTheme="minorHAnsi" w:hAnsiTheme="minorHAnsi" w:cstheme="minorHAnsi"/>
          <w:sz w:val="22"/>
          <w:szCs w:val="22"/>
          <w:lang w:val="hr-HR"/>
        </w:rPr>
      </w:pPr>
      <w:bookmarkStart w:id="79" w:name="_Toc159605013"/>
      <w:r w:rsidRPr="00B17521">
        <w:rPr>
          <w:rFonts w:asciiTheme="minorHAnsi" w:hAnsiTheme="minorHAnsi" w:cstheme="minorHAnsi"/>
          <w:sz w:val="22"/>
          <w:szCs w:val="22"/>
          <w:lang w:val="hr-HR"/>
        </w:rPr>
        <w:lastRenderedPageBreak/>
        <w:t>Glavn</w:t>
      </w:r>
      <w:r w:rsidR="001C63D3" w:rsidRPr="00B17521">
        <w:rPr>
          <w:rFonts w:asciiTheme="minorHAnsi" w:hAnsiTheme="minorHAnsi" w:cstheme="minorHAnsi"/>
          <w:sz w:val="22"/>
          <w:szCs w:val="22"/>
          <w:lang w:val="hr-HR"/>
        </w:rPr>
        <w:t>e</w:t>
      </w:r>
      <w:r w:rsidRPr="00B17521">
        <w:rPr>
          <w:rFonts w:asciiTheme="minorHAnsi" w:hAnsiTheme="minorHAnsi" w:cstheme="minorHAnsi"/>
          <w:sz w:val="22"/>
          <w:szCs w:val="22"/>
          <w:lang w:val="hr-HR"/>
        </w:rPr>
        <w:t xml:space="preserve"> politike i mjere za doprinos općim ciljevima</w:t>
      </w:r>
      <w:bookmarkEnd w:id="79"/>
    </w:p>
    <w:p w14:paraId="6F567926" w14:textId="450BF936" w:rsidR="00A575F0" w:rsidRPr="00453FD0" w:rsidRDefault="00A96F7B" w:rsidP="0651157A">
      <w:pPr>
        <w:rPr>
          <w:rFonts w:cstheme="minorHAnsi"/>
          <w:szCs w:val="22"/>
        </w:rPr>
      </w:pPr>
      <w:r w:rsidRPr="00453FD0">
        <w:rPr>
          <w:rFonts w:cstheme="minorHAnsi"/>
          <w:szCs w:val="22"/>
        </w:rPr>
        <w:t xml:space="preserve">U ovom </w:t>
      </w:r>
      <w:r w:rsidR="00894637" w:rsidRPr="00453FD0">
        <w:rPr>
          <w:rFonts w:cstheme="minorHAnsi"/>
          <w:szCs w:val="22"/>
        </w:rPr>
        <w:t xml:space="preserve">poglavlju predstavljene su </w:t>
      </w:r>
      <w:r w:rsidRPr="00453FD0">
        <w:rPr>
          <w:rFonts w:cstheme="minorHAnsi"/>
          <w:szCs w:val="22"/>
        </w:rPr>
        <w:t xml:space="preserve">glavne predviđene ili provedene politike, </w:t>
      </w:r>
      <w:r w:rsidR="00C26EED" w:rsidRPr="00453FD0">
        <w:rPr>
          <w:rFonts w:cstheme="minorHAnsi"/>
          <w:szCs w:val="22"/>
        </w:rPr>
        <w:t>mjere</w:t>
      </w:r>
      <w:r w:rsidRPr="00453FD0">
        <w:rPr>
          <w:rFonts w:cstheme="minorHAnsi"/>
          <w:szCs w:val="22"/>
        </w:rPr>
        <w:t xml:space="preserve"> i </w:t>
      </w:r>
      <w:r w:rsidR="00C26EED" w:rsidRPr="00453FD0">
        <w:rPr>
          <w:rFonts w:cstheme="minorHAnsi"/>
          <w:szCs w:val="22"/>
        </w:rPr>
        <w:t>aktivnosti</w:t>
      </w:r>
      <w:r w:rsidRPr="00453FD0">
        <w:rPr>
          <w:rFonts w:cstheme="minorHAnsi"/>
          <w:szCs w:val="22"/>
        </w:rPr>
        <w:t xml:space="preserve">, s naglaskom na ključnim mjerama i primjerima najbolje prakse, za koje se očekuje da će doprinijeti </w:t>
      </w:r>
      <w:r w:rsidRPr="00453FD0">
        <w:rPr>
          <w:rFonts w:cstheme="minorHAnsi"/>
          <w:b/>
          <w:bCs/>
          <w:szCs w:val="22"/>
        </w:rPr>
        <w:t xml:space="preserve">općim ciljevima uzimajući u obzir Deklaraciju o digitalnim pravima i načelima. </w:t>
      </w:r>
    </w:p>
    <w:p w14:paraId="5B965036" w14:textId="7B778E7F" w:rsidR="00770B03" w:rsidRPr="00453FD0" w:rsidRDefault="00770B03">
      <w:pPr>
        <w:rPr>
          <w:rFonts w:cstheme="minorHAnsi"/>
          <w:szCs w:val="22"/>
        </w:rPr>
      </w:pPr>
      <w:r w:rsidRPr="00453FD0">
        <w:rPr>
          <w:rFonts w:cstheme="minorHAnsi"/>
          <w:b/>
          <w:bCs/>
          <w:szCs w:val="22"/>
        </w:rPr>
        <w:t>Digitalno građanstvo</w:t>
      </w:r>
      <w:r w:rsidR="0080670A" w:rsidRPr="00453FD0">
        <w:rPr>
          <w:rFonts w:cstheme="minorHAnsi"/>
          <w:b/>
          <w:bCs/>
          <w:szCs w:val="22"/>
        </w:rPr>
        <w:t xml:space="preserve"> </w:t>
      </w:r>
      <w:r w:rsidR="0080670A" w:rsidRPr="00453FD0">
        <w:rPr>
          <w:rFonts w:cstheme="minorHAnsi"/>
          <w:szCs w:val="22"/>
        </w:rPr>
        <w:t>- pogledajte ciljeve navedene</w:t>
      </w:r>
      <w:r w:rsidR="0026702D" w:rsidRPr="00453FD0">
        <w:rPr>
          <w:rFonts w:cstheme="minorHAnsi"/>
          <w:szCs w:val="22"/>
        </w:rPr>
        <w:t xml:space="preserve"> </w:t>
      </w:r>
      <w:bookmarkStart w:id="80" w:name="_Hlk151382341"/>
      <w:r w:rsidR="0026702D" w:rsidRPr="00453FD0">
        <w:rPr>
          <w:rFonts w:cstheme="minorHAnsi"/>
          <w:szCs w:val="22"/>
        </w:rPr>
        <w:t xml:space="preserve">u </w:t>
      </w:r>
      <w:hyperlink r:id="rId19" w:history="1">
        <w:r w:rsidR="0026702D" w:rsidRPr="00453FD0">
          <w:rPr>
            <w:rStyle w:val="Hyperlink"/>
            <w:rFonts w:cstheme="minorHAnsi"/>
            <w:szCs w:val="22"/>
          </w:rPr>
          <w:t>Odluci o uspostavi programa politike za digitalno desetljeće do 2030. (2022/2481)</w:t>
        </w:r>
      </w:hyperlink>
      <w:r w:rsidR="0080670A" w:rsidRPr="00453FD0">
        <w:rPr>
          <w:rFonts w:cstheme="minorHAnsi"/>
          <w:szCs w:val="22"/>
        </w:rPr>
        <w:t xml:space="preserve"> u članku 3. </w:t>
      </w:r>
      <w:r w:rsidR="0026702D" w:rsidRPr="00453FD0">
        <w:rPr>
          <w:rFonts w:cstheme="minorHAnsi"/>
          <w:szCs w:val="22"/>
        </w:rPr>
        <w:t>stavci</w:t>
      </w:r>
      <w:r w:rsidR="0080670A" w:rsidRPr="00453FD0">
        <w:rPr>
          <w:rFonts w:cstheme="minorHAnsi"/>
          <w:szCs w:val="22"/>
        </w:rPr>
        <w:t xml:space="preserve"> 1. </w:t>
      </w:r>
      <w:bookmarkEnd w:id="80"/>
      <w:r w:rsidR="0080670A" w:rsidRPr="00453FD0">
        <w:rPr>
          <w:rFonts w:cstheme="minorHAnsi"/>
          <w:szCs w:val="22"/>
        </w:rPr>
        <w:t>slovima (a), (b) i (g)</w:t>
      </w:r>
      <w:r w:rsidRPr="00453FD0">
        <w:rPr>
          <w:rFonts w:cstheme="minorHAnsi"/>
          <w:szCs w:val="22"/>
        </w:rPr>
        <w:t>:</w:t>
      </w:r>
    </w:p>
    <w:tbl>
      <w:tblPr>
        <w:tblW w:w="9356" w:type="dxa"/>
        <w:tblInd w:w="-23"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874"/>
        <w:gridCol w:w="8482"/>
      </w:tblGrid>
      <w:tr w:rsidR="00503929" w:rsidRPr="00453FD0" w14:paraId="60A18A10" w14:textId="77777777" w:rsidTr="6178B10E">
        <w:trPr>
          <w:trHeight w:val="520"/>
        </w:trPr>
        <w:tc>
          <w:tcPr>
            <w:tcW w:w="9356"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14:paraId="071F8E44" w14:textId="77777777" w:rsidR="00503929" w:rsidRPr="00453FD0" w:rsidRDefault="00503929" w:rsidP="00663ADD">
            <w:pPr>
              <w:spacing w:before="0" w:after="160" w:line="259" w:lineRule="auto"/>
              <w:jc w:val="left"/>
              <w:rPr>
                <w:rFonts w:eastAsiaTheme="minorHAnsi" w:cstheme="minorHAnsi"/>
                <w:b/>
                <w:i/>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Mjere</w:t>
            </w:r>
          </w:p>
        </w:tc>
      </w:tr>
      <w:tr w:rsidR="00503929" w:rsidRPr="00453FD0" w14:paraId="168741D5" w14:textId="77777777" w:rsidTr="6178B10E">
        <w:trPr>
          <w:trHeight w:val="520"/>
        </w:trPr>
        <w:tc>
          <w:tcPr>
            <w:tcW w:w="874" w:type="dxa"/>
            <w:tcBorders>
              <w:top w:val="single" w:sz="18" w:space="0" w:color="auto"/>
              <w:left w:val="single" w:sz="18" w:space="0" w:color="auto"/>
              <w:bottom w:val="single" w:sz="8" w:space="0" w:color="auto"/>
            </w:tcBorders>
            <w:shd w:val="clear" w:color="auto" w:fill="FFFFFF" w:themeFill="background1"/>
          </w:tcPr>
          <w:p w14:paraId="77E4F97B" w14:textId="77777777" w:rsidR="00503929" w:rsidRPr="00453FD0" w:rsidRDefault="00503929" w:rsidP="00663ADD">
            <w:pPr>
              <w:spacing w:before="0" w:after="160" w:line="259" w:lineRule="auto"/>
              <w:jc w:val="left"/>
              <w:rPr>
                <w:rFonts w:eastAsiaTheme="minorHAnsi" w:cstheme="minorHAnsi"/>
                <w:b/>
                <w:i/>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1</w:t>
            </w:r>
          </w:p>
        </w:tc>
        <w:tc>
          <w:tcPr>
            <w:tcW w:w="8482" w:type="dxa"/>
            <w:tcBorders>
              <w:top w:val="single" w:sz="18" w:space="0" w:color="auto"/>
              <w:bottom w:val="single" w:sz="8" w:space="0" w:color="auto"/>
            </w:tcBorders>
            <w:shd w:val="clear" w:color="auto" w:fill="FFFFFF" w:themeFill="background1"/>
            <w:vAlign w:val="center"/>
          </w:tcPr>
          <w:p w14:paraId="2643EA7B" w14:textId="722F1AAA" w:rsidR="00503929" w:rsidRPr="00453FD0" w:rsidRDefault="009B6FBA" w:rsidP="00663ADD">
            <w:pPr>
              <w:spacing w:before="0" w:after="160" w:line="259" w:lineRule="auto"/>
              <w:jc w:val="left"/>
              <w:rPr>
                <w:rFonts w:eastAsiaTheme="minorHAnsi" w:cstheme="minorHAnsi"/>
                <w:b/>
                <w:i/>
                <w:color w:val="000000" w:themeColor="text1"/>
                <w:szCs w:val="22"/>
                <w:lang w:eastAsia="en-US"/>
                <w14:ligatures w14:val="standardContextual"/>
              </w:rPr>
            </w:pPr>
            <w:r w:rsidRPr="00453FD0">
              <w:rPr>
                <w:rFonts w:eastAsiaTheme="minorHAnsi" w:cstheme="minorHAnsi"/>
                <w:iCs/>
                <w:color w:val="000000" w:themeColor="text1"/>
                <w:szCs w:val="22"/>
                <w:lang w:eastAsia="en-US"/>
                <w14:ligatures w14:val="standardContextual"/>
              </w:rPr>
              <w:t>Ažuriranje strategije pametne specijalizacije</w:t>
            </w:r>
          </w:p>
        </w:tc>
      </w:tr>
      <w:tr w:rsidR="00503929" w:rsidRPr="00453FD0" w14:paraId="16A2794C" w14:textId="77777777" w:rsidTr="6178B10E">
        <w:trPr>
          <w:trHeight w:val="520"/>
        </w:trPr>
        <w:tc>
          <w:tcPr>
            <w:tcW w:w="874" w:type="dxa"/>
            <w:tcBorders>
              <w:top w:val="single" w:sz="8" w:space="0" w:color="auto"/>
              <w:left w:val="single" w:sz="18" w:space="0" w:color="auto"/>
              <w:bottom w:val="single" w:sz="8" w:space="0" w:color="auto"/>
            </w:tcBorders>
            <w:shd w:val="clear" w:color="auto" w:fill="FFFFFF" w:themeFill="background1"/>
          </w:tcPr>
          <w:p w14:paraId="282502C5" w14:textId="77777777" w:rsidR="00503929" w:rsidRPr="00453FD0" w:rsidRDefault="00503929" w:rsidP="00663ADD">
            <w:pPr>
              <w:spacing w:before="0" w:after="160" w:line="259" w:lineRule="auto"/>
              <w:jc w:val="left"/>
              <w:rPr>
                <w:rFonts w:eastAsiaTheme="minorHAnsi" w:cstheme="minorHAnsi"/>
                <w:b/>
                <w:i/>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Opis</w:t>
            </w:r>
          </w:p>
        </w:tc>
        <w:tc>
          <w:tcPr>
            <w:tcW w:w="8482" w:type="dxa"/>
            <w:tcBorders>
              <w:top w:val="single" w:sz="8" w:space="0" w:color="auto"/>
              <w:bottom w:val="single" w:sz="8" w:space="0" w:color="auto"/>
            </w:tcBorders>
            <w:shd w:val="clear" w:color="auto" w:fill="FFFFFF" w:themeFill="background1"/>
            <w:vAlign w:val="center"/>
          </w:tcPr>
          <w:p w14:paraId="6DD8699F" w14:textId="77777777" w:rsidR="001D0DC9" w:rsidRPr="00453FD0" w:rsidRDefault="001D0DC9" w:rsidP="003B4CF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iCs/>
                <w:color w:val="000000" w:themeColor="text1"/>
                <w:szCs w:val="22"/>
                <w:lang w:eastAsia="en-US"/>
                <w14:ligatures w14:val="standardContextual"/>
              </w:rPr>
              <w:t>Započet u prethodnom financijskom razdoblju, pristup „pametne specijalizacije” (S3) postao je osnova za ulaganja u istraživanje i inovacije u okviru Europskog fonda za regionalni razvoj (ERDF). Predmetni se pristup temelji na ideji da pametna specijalizacija povezuje sve razine vlasti, akademsku zajednicu, gospodarstvo i civilno društvo u osmišljavanju i provedbi dugoročne strategije rasta u određenom inovacijskom ekosustavu.</w:t>
            </w:r>
          </w:p>
          <w:p w14:paraId="45E4807C" w14:textId="77777777" w:rsidR="001D0DC9" w:rsidRPr="00453FD0" w:rsidRDefault="001D0DC9" w:rsidP="003B4CF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iCs/>
                <w:color w:val="000000" w:themeColor="text1"/>
                <w:szCs w:val="22"/>
                <w:lang w:eastAsia="en-US"/>
                <w14:ligatures w14:val="standardContextual"/>
              </w:rPr>
              <w:t xml:space="preserve">Pametna specijalizacija također potiče međuregionalnu suradnju u prioritetima zajedničkog potencijala rasta. Olakšavanje prekograničnog pristupa i suradnja sudionika u istraživanju, inovacijama i industriji omogućuje razvoj proizvoda i dizajn procesa, što dovodi do novih lanaca vrijednosti diljem EU-a. </w:t>
            </w:r>
          </w:p>
          <w:p w14:paraId="63F265C0" w14:textId="5B37E640" w:rsidR="00A459F2" w:rsidRPr="00453FD0" w:rsidRDefault="001D0DC9" w:rsidP="003B4CF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iCs/>
                <w:color w:val="000000" w:themeColor="text1"/>
                <w:szCs w:val="22"/>
                <w:lang w:eastAsia="en-US"/>
                <w14:ligatures w14:val="standardContextual"/>
              </w:rPr>
              <w:t>Hrvatska će ažurirati svoje strategije istraživanja i inovacija (RIS3) kako bi nadogradila ono što je dosad razvila te implementirati poboljšanja regionalnih i nacionalnih inovacijskih ekosustava koji će se financirati putem ERDF-a. Posebna pozornost posvetit će se podršci regijama u industrijskoj tranziciji koje poduzimaju korake za proširenje svojih gospodarskih aktivnosti na inovativnija i održiva područja</w:t>
            </w:r>
            <w:r w:rsidR="009358C9" w:rsidRPr="00453FD0">
              <w:rPr>
                <w:rFonts w:eastAsiaTheme="minorHAnsi" w:cstheme="minorHAnsi"/>
                <w:iCs/>
                <w:color w:val="000000" w:themeColor="text1"/>
                <w:szCs w:val="22"/>
                <w:lang w:eastAsia="en-US"/>
                <w14:ligatures w14:val="standardContextual"/>
              </w:rPr>
              <w:t>.</w:t>
            </w:r>
          </w:p>
          <w:p w14:paraId="72842863" w14:textId="5B21548A" w:rsidR="00A459F2" w:rsidRPr="00453FD0" w:rsidRDefault="00A459F2" w:rsidP="003B4CF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iCs/>
                <w:color w:val="000000" w:themeColor="text1"/>
                <w:szCs w:val="22"/>
                <w:lang w:eastAsia="en-US"/>
                <w14:ligatures w14:val="standardContextual"/>
              </w:rPr>
              <w:t>sklopu S3 do 2029. definirana su sljedeća tematska prioritetna područja:</w:t>
            </w:r>
            <w:r w:rsidR="00CF66CC" w:rsidRPr="00453FD0">
              <w:rPr>
                <w:rFonts w:eastAsiaTheme="minorHAnsi" w:cstheme="minorHAnsi"/>
                <w:iCs/>
                <w:color w:val="000000" w:themeColor="text1"/>
                <w:szCs w:val="22"/>
                <w:lang w:eastAsia="en-US"/>
                <w14:ligatures w14:val="standardContextual"/>
              </w:rPr>
              <w:t xml:space="preserve"> I) </w:t>
            </w:r>
            <w:r w:rsidRPr="00453FD0">
              <w:rPr>
                <w:rFonts w:eastAsiaTheme="minorHAnsi" w:cstheme="minorHAnsi"/>
                <w:iCs/>
                <w:color w:val="000000" w:themeColor="text1"/>
                <w:szCs w:val="22"/>
                <w:lang w:eastAsia="en-US"/>
                <w14:ligatures w14:val="standardContextual"/>
              </w:rPr>
              <w:t>Personalizirana briga o zdravlju</w:t>
            </w:r>
            <w:r w:rsidR="00CF66CC" w:rsidRPr="00453FD0">
              <w:rPr>
                <w:rFonts w:eastAsiaTheme="minorHAnsi" w:cstheme="minorHAnsi"/>
                <w:iCs/>
                <w:color w:val="000000" w:themeColor="text1"/>
                <w:szCs w:val="22"/>
                <w:lang w:eastAsia="en-US"/>
                <w14:ligatures w14:val="standardContextual"/>
              </w:rPr>
              <w:t xml:space="preserve">, II) </w:t>
            </w:r>
            <w:r w:rsidRPr="00453FD0">
              <w:rPr>
                <w:rFonts w:eastAsiaTheme="minorHAnsi" w:cstheme="minorHAnsi"/>
                <w:iCs/>
                <w:color w:val="000000" w:themeColor="text1"/>
                <w:szCs w:val="22"/>
                <w:lang w:eastAsia="en-US"/>
                <w14:ligatures w14:val="standardContextual"/>
              </w:rPr>
              <w:t>Pametna i čista energija</w:t>
            </w:r>
            <w:r w:rsidR="00CF66CC" w:rsidRPr="00453FD0">
              <w:rPr>
                <w:rFonts w:eastAsiaTheme="minorHAnsi" w:cstheme="minorHAnsi"/>
                <w:iCs/>
                <w:color w:val="000000" w:themeColor="text1"/>
                <w:szCs w:val="22"/>
                <w:lang w:eastAsia="en-US"/>
                <w14:ligatures w14:val="standardContextual"/>
              </w:rPr>
              <w:t xml:space="preserve">, III) </w:t>
            </w:r>
            <w:r w:rsidRPr="00453FD0">
              <w:rPr>
                <w:rFonts w:eastAsiaTheme="minorHAnsi" w:cstheme="minorHAnsi"/>
                <w:iCs/>
                <w:color w:val="000000" w:themeColor="text1"/>
                <w:szCs w:val="22"/>
                <w:lang w:eastAsia="en-US"/>
                <w14:ligatures w14:val="standardContextual"/>
              </w:rPr>
              <w:t>Pametan i zeleni promet</w:t>
            </w:r>
            <w:r w:rsidR="00CF66CC" w:rsidRPr="00453FD0">
              <w:rPr>
                <w:rFonts w:eastAsiaTheme="minorHAnsi" w:cstheme="minorHAnsi"/>
                <w:iCs/>
                <w:color w:val="000000" w:themeColor="text1"/>
                <w:szCs w:val="22"/>
                <w:lang w:eastAsia="en-US"/>
                <w14:ligatures w14:val="standardContextual"/>
              </w:rPr>
              <w:t xml:space="preserve">, IV) </w:t>
            </w:r>
            <w:r w:rsidRPr="00453FD0">
              <w:rPr>
                <w:rFonts w:eastAsiaTheme="minorHAnsi" w:cstheme="minorHAnsi"/>
                <w:iCs/>
                <w:color w:val="000000" w:themeColor="text1"/>
                <w:szCs w:val="22"/>
                <w:lang w:eastAsia="en-US"/>
                <w14:ligatures w14:val="standardContextual"/>
              </w:rPr>
              <w:t>Sigurnost i dvojna namjena – svijest, prevencija, odgovor, sanacija</w:t>
            </w:r>
            <w:r w:rsidR="00CF66CC" w:rsidRPr="00453FD0">
              <w:rPr>
                <w:rFonts w:eastAsiaTheme="minorHAnsi" w:cstheme="minorHAnsi"/>
                <w:iCs/>
                <w:color w:val="000000" w:themeColor="text1"/>
                <w:szCs w:val="22"/>
                <w:lang w:eastAsia="en-US"/>
                <w14:ligatures w14:val="standardContextual"/>
              </w:rPr>
              <w:t xml:space="preserve">, V) </w:t>
            </w:r>
            <w:r w:rsidRPr="00453FD0">
              <w:rPr>
                <w:rFonts w:eastAsiaTheme="minorHAnsi" w:cstheme="minorHAnsi"/>
                <w:iCs/>
                <w:color w:val="000000" w:themeColor="text1"/>
                <w:szCs w:val="22"/>
                <w:lang w:eastAsia="en-US"/>
                <w14:ligatures w14:val="standardContextual"/>
              </w:rPr>
              <w:t>Održiva i kružna hrana</w:t>
            </w:r>
            <w:r w:rsidR="00CF66CC" w:rsidRPr="00453FD0">
              <w:rPr>
                <w:rFonts w:eastAsiaTheme="minorHAnsi" w:cstheme="minorHAnsi"/>
                <w:iCs/>
                <w:color w:val="000000" w:themeColor="text1"/>
                <w:szCs w:val="22"/>
                <w:lang w:eastAsia="en-US"/>
                <w14:ligatures w14:val="standardContextual"/>
              </w:rPr>
              <w:t xml:space="preserve">, VI) </w:t>
            </w:r>
            <w:r w:rsidRPr="00453FD0">
              <w:rPr>
                <w:rFonts w:eastAsiaTheme="minorHAnsi" w:cstheme="minorHAnsi"/>
                <w:iCs/>
                <w:color w:val="000000" w:themeColor="text1"/>
                <w:szCs w:val="22"/>
                <w:lang w:eastAsia="en-US"/>
                <w14:ligatures w14:val="standardContextual"/>
              </w:rPr>
              <w:t xml:space="preserve">Prilagođeni i integrirani proizvodi od drva te </w:t>
            </w:r>
            <w:r w:rsidR="00CF66CC" w:rsidRPr="00453FD0">
              <w:rPr>
                <w:rFonts w:eastAsiaTheme="minorHAnsi" w:cstheme="minorHAnsi"/>
                <w:iCs/>
                <w:color w:val="000000" w:themeColor="text1"/>
                <w:szCs w:val="22"/>
                <w:lang w:eastAsia="en-US"/>
                <w14:ligatures w14:val="standardContextual"/>
              </w:rPr>
              <w:t xml:space="preserve">VII) </w:t>
            </w:r>
            <w:r w:rsidRPr="00453FD0">
              <w:rPr>
                <w:rFonts w:eastAsiaTheme="minorHAnsi" w:cstheme="minorHAnsi"/>
                <w:iCs/>
                <w:color w:val="000000" w:themeColor="text1"/>
                <w:szCs w:val="22"/>
                <w:lang w:eastAsia="en-US"/>
                <w14:ligatures w14:val="standardContextual"/>
              </w:rPr>
              <w:t>Digitalni proizvodi i platforme.</w:t>
            </w:r>
          </w:p>
          <w:p w14:paraId="11B2F719" w14:textId="60AEAE04" w:rsidR="009358C9" w:rsidRPr="00453FD0" w:rsidRDefault="0095153D" w:rsidP="003B4CF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iCs/>
                <w:color w:val="000000" w:themeColor="text1"/>
                <w:szCs w:val="22"/>
                <w:lang w:eastAsia="en-US"/>
                <w14:ligatures w14:val="standardContextual"/>
              </w:rPr>
              <w:t>Strategij</w:t>
            </w:r>
            <w:r w:rsidR="008D2071" w:rsidRPr="00453FD0">
              <w:rPr>
                <w:rFonts w:eastAsiaTheme="minorHAnsi" w:cstheme="minorHAnsi"/>
                <w:iCs/>
                <w:color w:val="000000" w:themeColor="text1"/>
                <w:szCs w:val="22"/>
                <w:lang w:eastAsia="en-US"/>
                <w14:ligatures w14:val="standardContextual"/>
              </w:rPr>
              <w:t>a</w:t>
            </w:r>
            <w:r w:rsidRPr="00453FD0">
              <w:rPr>
                <w:rFonts w:eastAsiaTheme="minorHAnsi" w:cstheme="minorHAnsi"/>
                <w:iCs/>
                <w:color w:val="000000" w:themeColor="text1"/>
                <w:szCs w:val="22"/>
                <w:lang w:eastAsia="en-US"/>
                <w14:ligatures w14:val="standardContextual"/>
              </w:rPr>
              <w:t xml:space="preserve"> pametne specijalizacije do 2029. godine </w:t>
            </w:r>
            <w:r w:rsidR="008D2071" w:rsidRPr="00453FD0">
              <w:rPr>
                <w:rFonts w:eastAsiaTheme="minorHAnsi" w:cstheme="minorHAnsi"/>
                <w:iCs/>
                <w:color w:val="000000" w:themeColor="text1"/>
                <w:szCs w:val="22"/>
                <w:lang w:eastAsia="en-US"/>
                <w14:ligatures w14:val="standardContextual"/>
              </w:rPr>
              <w:t xml:space="preserve">donesena je na Vladi Republike Hrvatske </w:t>
            </w:r>
            <w:r w:rsidR="00ED4A70" w:rsidRPr="00453FD0">
              <w:rPr>
                <w:rFonts w:eastAsiaTheme="minorHAnsi" w:cstheme="minorHAnsi"/>
                <w:iCs/>
                <w:color w:val="000000" w:themeColor="text1"/>
                <w:szCs w:val="22"/>
                <w:lang w:eastAsia="en-US"/>
                <w14:ligatures w14:val="standardContextual"/>
              </w:rPr>
              <w:t>13. prosinc</w:t>
            </w:r>
            <w:r w:rsidR="00C104B8" w:rsidRPr="00453FD0">
              <w:rPr>
                <w:rFonts w:eastAsiaTheme="minorHAnsi" w:cstheme="minorHAnsi"/>
                <w:iCs/>
                <w:color w:val="000000" w:themeColor="text1"/>
                <w:szCs w:val="22"/>
                <w:lang w:eastAsia="en-US"/>
                <w14:ligatures w14:val="standardContextual"/>
              </w:rPr>
              <w:t>a</w:t>
            </w:r>
            <w:r w:rsidR="00ED4A70" w:rsidRPr="00453FD0">
              <w:rPr>
                <w:rFonts w:eastAsiaTheme="minorHAnsi" w:cstheme="minorHAnsi"/>
                <w:iCs/>
                <w:color w:val="000000" w:themeColor="text1"/>
                <w:szCs w:val="22"/>
                <w:lang w:eastAsia="en-US"/>
                <w14:ligatures w14:val="standardContextual"/>
              </w:rPr>
              <w:t xml:space="preserve"> 2023. godine</w:t>
            </w:r>
            <w:r w:rsidR="006F219D" w:rsidRPr="00453FD0">
              <w:rPr>
                <w:rFonts w:eastAsiaTheme="minorHAnsi" w:cstheme="minorHAnsi"/>
                <w:iCs/>
                <w:color w:val="000000" w:themeColor="text1"/>
                <w:szCs w:val="22"/>
                <w:lang w:eastAsia="en-US"/>
                <w14:ligatures w14:val="standardContextual"/>
              </w:rPr>
              <w:t>.</w:t>
            </w:r>
          </w:p>
          <w:p w14:paraId="2EE808B3" w14:textId="270AF08C" w:rsidR="00503929" w:rsidRPr="00453FD0" w:rsidRDefault="00095B9A" w:rsidP="003B4CF0">
            <w:pPr>
              <w:spacing w:before="0" w:after="160" w:line="259" w:lineRule="auto"/>
              <w:rPr>
                <w:rFonts w:eastAsiaTheme="minorEastAsia" w:cstheme="minorHAnsi"/>
                <w:i/>
                <w:iCs/>
                <w:color w:val="000000" w:themeColor="text1"/>
                <w:szCs w:val="22"/>
                <w:lang w:eastAsia="en-US"/>
                <w14:ligatures w14:val="standardContextual"/>
              </w:rPr>
            </w:pPr>
            <w:r w:rsidRPr="00453FD0">
              <w:rPr>
                <w:rFonts w:eastAsiaTheme="minorEastAsia" w:cstheme="minorHAnsi"/>
                <w:color w:val="000000" w:themeColor="text1"/>
                <w:szCs w:val="22"/>
                <w:lang w:eastAsia="en-US"/>
                <w14:ligatures w14:val="standardContextual"/>
              </w:rPr>
              <w:t xml:space="preserve">Europska digitalna prava i načela: </w:t>
            </w:r>
            <w:r w:rsidR="007A03DD" w:rsidRPr="00453FD0">
              <w:rPr>
                <w:rFonts w:eastAsiaTheme="minorEastAsia" w:cstheme="minorHAnsi"/>
                <w:i/>
                <w:iCs/>
                <w:color w:val="000000" w:themeColor="text1"/>
                <w:szCs w:val="22"/>
                <w:lang w:eastAsia="en-US"/>
                <w14:ligatures w14:val="standardContextual"/>
              </w:rPr>
              <w:t xml:space="preserve">Provedbom ove mjere </w:t>
            </w:r>
            <w:r w:rsidR="00FE63E8" w:rsidRPr="00453FD0">
              <w:rPr>
                <w:rFonts w:eastAsiaTheme="minorEastAsia" w:cstheme="minorHAnsi"/>
                <w:i/>
                <w:iCs/>
                <w:color w:val="000000" w:themeColor="text1"/>
                <w:szCs w:val="22"/>
                <w:lang w:eastAsia="en-US"/>
                <w14:ligatures w14:val="standardContextual"/>
              </w:rPr>
              <w:t xml:space="preserve">poticat će se </w:t>
            </w:r>
            <w:r w:rsidR="00EE03A6" w:rsidRPr="00453FD0">
              <w:rPr>
                <w:rFonts w:eastAsiaTheme="minorEastAsia" w:cstheme="minorHAnsi"/>
                <w:i/>
                <w:iCs/>
                <w:color w:val="000000" w:themeColor="text1"/>
                <w:szCs w:val="22"/>
                <w:lang w:eastAsia="en-US"/>
                <w14:ligatures w14:val="standardContextual"/>
              </w:rPr>
              <w:t xml:space="preserve">digitalizacija i specijalizacija radne snage u digitalnim proizvodima i platformama. Posebna pažnja bit će na uključivanju ranjivih skupina, kao što su dugotrajno nezaposleni, </w:t>
            </w:r>
            <w:r w:rsidRPr="00453FD0">
              <w:rPr>
                <w:rFonts w:eastAsiaTheme="minorEastAsia" w:cstheme="minorHAnsi"/>
                <w:i/>
                <w:iCs/>
                <w:color w:val="000000" w:themeColor="text1"/>
                <w:szCs w:val="22"/>
                <w:lang w:eastAsia="en-US"/>
                <w14:ligatures w14:val="standardContextual"/>
              </w:rPr>
              <w:t>na nova</w:t>
            </w:r>
            <w:r w:rsidR="5F751BE3" w:rsidRPr="00453FD0">
              <w:rPr>
                <w:rFonts w:eastAsiaTheme="minorEastAsia" w:cstheme="minorHAnsi"/>
                <w:i/>
                <w:iCs/>
                <w:color w:val="000000" w:themeColor="text1"/>
                <w:szCs w:val="22"/>
                <w:lang w:eastAsia="en-US"/>
                <w14:ligatures w14:val="standardContextual"/>
              </w:rPr>
              <w:t xml:space="preserve"> radna mjesta</w:t>
            </w:r>
            <w:r w:rsidR="48D75549" w:rsidRPr="00453FD0">
              <w:rPr>
                <w:rFonts w:eastAsiaTheme="minorEastAsia" w:cstheme="minorHAnsi"/>
                <w:i/>
                <w:iCs/>
                <w:color w:val="000000" w:themeColor="text1"/>
                <w:szCs w:val="22"/>
                <w:lang w:eastAsia="en-US"/>
                <w14:ligatures w14:val="standardContextual"/>
              </w:rPr>
              <w:t xml:space="preserve"> na</w:t>
            </w:r>
            <w:r w:rsidRPr="00453FD0">
              <w:rPr>
                <w:rFonts w:eastAsiaTheme="minorEastAsia" w:cstheme="minorHAnsi"/>
                <w:i/>
                <w:iCs/>
                <w:color w:val="000000" w:themeColor="text1"/>
                <w:szCs w:val="22"/>
                <w:lang w:eastAsia="en-US"/>
                <w14:ligatures w14:val="standardContextual"/>
              </w:rPr>
              <w:t xml:space="preserve"> digitalno tržište rada.</w:t>
            </w:r>
          </w:p>
        </w:tc>
      </w:tr>
      <w:tr w:rsidR="00503929" w:rsidRPr="00453FD0" w14:paraId="58827205" w14:textId="77777777" w:rsidTr="6178B10E">
        <w:trPr>
          <w:trHeight w:val="520"/>
        </w:trPr>
        <w:tc>
          <w:tcPr>
            <w:tcW w:w="874" w:type="dxa"/>
            <w:tcBorders>
              <w:top w:val="single" w:sz="8" w:space="0" w:color="auto"/>
              <w:left w:val="single" w:sz="18" w:space="0" w:color="auto"/>
              <w:bottom w:val="single" w:sz="8" w:space="0" w:color="auto"/>
            </w:tcBorders>
            <w:shd w:val="clear" w:color="auto" w:fill="FFFFFF" w:themeFill="background1"/>
          </w:tcPr>
          <w:p w14:paraId="05CD1D6B" w14:textId="77777777" w:rsidR="00503929" w:rsidRPr="00453FD0" w:rsidRDefault="00503929" w:rsidP="00663ADD">
            <w:pPr>
              <w:spacing w:before="0" w:after="160" w:line="259" w:lineRule="auto"/>
              <w:jc w:val="left"/>
              <w:rPr>
                <w:rFonts w:eastAsiaTheme="minorHAnsi" w:cstheme="minorHAnsi"/>
                <w:b/>
                <w:i/>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Budžet</w:t>
            </w:r>
          </w:p>
        </w:tc>
        <w:tc>
          <w:tcPr>
            <w:tcW w:w="8482" w:type="dxa"/>
            <w:tcBorders>
              <w:top w:val="single" w:sz="8" w:space="0" w:color="auto"/>
              <w:bottom w:val="single" w:sz="8" w:space="0" w:color="auto"/>
            </w:tcBorders>
            <w:shd w:val="clear" w:color="auto" w:fill="FFFFFF" w:themeFill="background1"/>
            <w:vAlign w:val="center"/>
          </w:tcPr>
          <w:p w14:paraId="28EE4965" w14:textId="1AFC5CF4" w:rsidR="00503929" w:rsidRPr="00453FD0" w:rsidRDefault="00503929" w:rsidP="00663ADD">
            <w:pPr>
              <w:spacing w:before="0" w:after="160" w:line="259" w:lineRule="auto"/>
              <w:jc w:val="left"/>
              <w:rPr>
                <w:rFonts w:eastAsiaTheme="minorHAnsi" w:cstheme="minorHAnsi"/>
                <w:bCs/>
                <w:i/>
                <w:color w:val="000000" w:themeColor="text1"/>
                <w:szCs w:val="22"/>
                <w:lang w:eastAsia="en-US"/>
                <w14:ligatures w14:val="standardContextual"/>
              </w:rPr>
            </w:pPr>
            <w:r w:rsidRPr="00453FD0">
              <w:rPr>
                <w:rFonts w:eastAsiaTheme="minorHAnsi" w:cstheme="minorHAnsi"/>
                <w:bCs/>
                <w:i/>
                <w:color w:val="000000" w:themeColor="text1"/>
                <w:szCs w:val="22"/>
                <w:lang w:eastAsia="en-US"/>
                <w14:ligatures w14:val="standardContextual"/>
              </w:rPr>
              <w:t>n/p</w:t>
            </w:r>
          </w:p>
        </w:tc>
      </w:tr>
      <w:tr w:rsidR="00503929" w:rsidRPr="00453FD0" w14:paraId="3DEFA159" w14:textId="77777777" w:rsidTr="6178B10E">
        <w:trPr>
          <w:trHeight w:val="520"/>
        </w:trPr>
        <w:tc>
          <w:tcPr>
            <w:tcW w:w="874" w:type="dxa"/>
            <w:tcBorders>
              <w:top w:val="single" w:sz="8" w:space="0" w:color="auto"/>
              <w:left w:val="single" w:sz="18" w:space="0" w:color="auto"/>
              <w:bottom w:val="single" w:sz="18" w:space="0" w:color="auto"/>
            </w:tcBorders>
            <w:shd w:val="clear" w:color="auto" w:fill="FFFFFF" w:themeFill="background1"/>
          </w:tcPr>
          <w:p w14:paraId="4F76094A" w14:textId="77777777" w:rsidR="00503929" w:rsidRPr="00453FD0" w:rsidRDefault="00503929" w:rsidP="00663ADD">
            <w:pPr>
              <w:spacing w:before="0" w:after="160" w:line="259" w:lineRule="auto"/>
              <w:jc w:val="left"/>
              <w:rPr>
                <w:rFonts w:eastAsiaTheme="minorHAnsi" w:cstheme="minorHAnsi"/>
                <w:b/>
                <w:i/>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Trajanje</w:t>
            </w:r>
          </w:p>
        </w:tc>
        <w:tc>
          <w:tcPr>
            <w:tcW w:w="8482" w:type="dxa"/>
            <w:tcBorders>
              <w:top w:val="single" w:sz="8" w:space="0" w:color="auto"/>
              <w:bottom w:val="single" w:sz="18" w:space="0" w:color="auto"/>
            </w:tcBorders>
            <w:shd w:val="clear" w:color="auto" w:fill="FFFFFF" w:themeFill="background1"/>
            <w:vAlign w:val="center"/>
          </w:tcPr>
          <w:p w14:paraId="7E4F2948" w14:textId="2856B1B0" w:rsidR="00503929" w:rsidRPr="00453FD0" w:rsidRDefault="00503929" w:rsidP="00663ADD">
            <w:pPr>
              <w:spacing w:before="0" w:after="160" w:line="259" w:lineRule="auto"/>
              <w:jc w:val="left"/>
              <w:rPr>
                <w:rFonts w:eastAsiaTheme="minorHAnsi" w:cstheme="minorHAnsi"/>
                <w:i/>
                <w:color w:val="000000" w:themeColor="text1"/>
                <w:szCs w:val="22"/>
                <w:lang w:eastAsia="en-US"/>
                <w14:ligatures w14:val="standardContextual"/>
              </w:rPr>
            </w:pPr>
            <w:r w:rsidRPr="00453FD0">
              <w:rPr>
                <w:rFonts w:eastAsiaTheme="minorHAnsi" w:cstheme="minorHAnsi"/>
                <w:i/>
                <w:color w:val="000000" w:themeColor="text1"/>
                <w:szCs w:val="22"/>
                <w:lang w:eastAsia="en-US"/>
                <w14:ligatures w14:val="standardContextual"/>
              </w:rPr>
              <w:t xml:space="preserve">Mjera </w:t>
            </w:r>
            <w:r w:rsidR="0056721C" w:rsidRPr="00453FD0">
              <w:rPr>
                <w:rFonts w:eastAsiaTheme="minorHAnsi" w:cstheme="minorHAnsi"/>
                <w:i/>
                <w:color w:val="000000" w:themeColor="text1"/>
                <w:szCs w:val="22"/>
                <w:lang w:eastAsia="en-US"/>
                <w14:ligatures w14:val="standardContextual"/>
              </w:rPr>
              <w:t>je provedena u prosincu 2023.</w:t>
            </w:r>
          </w:p>
        </w:tc>
      </w:tr>
      <w:tr w:rsidR="00503929" w:rsidRPr="00453FD0" w14:paraId="02932AE2" w14:textId="77777777" w:rsidTr="6178B10E">
        <w:trPr>
          <w:trHeight w:val="520"/>
        </w:trPr>
        <w:tc>
          <w:tcPr>
            <w:tcW w:w="874" w:type="dxa"/>
            <w:tcBorders>
              <w:top w:val="single" w:sz="18" w:space="0" w:color="auto"/>
              <w:left w:val="single" w:sz="18" w:space="0" w:color="auto"/>
              <w:bottom w:val="single" w:sz="8" w:space="0" w:color="auto"/>
            </w:tcBorders>
            <w:shd w:val="clear" w:color="auto" w:fill="FFFFFF" w:themeFill="background1"/>
          </w:tcPr>
          <w:p w14:paraId="7FB0CE8D" w14:textId="77777777" w:rsidR="00503929" w:rsidRPr="00453FD0" w:rsidRDefault="00503929" w:rsidP="00663ADD">
            <w:pPr>
              <w:spacing w:before="0" w:after="160" w:line="259" w:lineRule="auto"/>
              <w:jc w:val="left"/>
              <w:rPr>
                <w:rFonts w:eastAsiaTheme="minorHAnsi" w:cstheme="minorHAnsi"/>
                <w:b/>
                <w:i/>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2</w:t>
            </w:r>
          </w:p>
        </w:tc>
        <w:tc>
          <w:tcPr>
            <w:tcW w:w="8482" w:type="dxa"/>
            <w:tcBorders>
              <w:top w:val="single" w:sz="18" w:space="0" w:color="auto"/>
              <w:bottom w:val="single" w:sz="8" w:space="0" w:color="auto"/>
            </w:tcBorders>
            <w:shd w:val="clear" w:color="auto" w:fill="FFFFFF" w:themeFill="background1"/>
            <w:vAlign w:val="center"/>
          </w:tcPr>
          <w:p w14:paraId="3CF0F27B" w14:textId="74CB2E7A" w:rsidR="00503929" w:rsidRPr="00453FD0" w:rsidRDefault="00503929" w:rsidP="00663ADD">
            <w:pPr>
              <w:spacing w:before="0" w:after="160" w:line="259" w:lineRule="auto"/>
              <w:jc w:val="left"/>
              <w:rPr>
                <w:rFonts w:eastAsiaTheme="minorHAnsi" w:cstheme="minorHAnsi"/>
                <w:i/>
                <w:color w:val="000000" w:themeColor="text1"/>
                <w:szCs w:val="22"/>
                <w:lang w:eastAsia="en-US"/>
                <w14:ligatures w14:val="standardContextual"/>
              </w:rPr>
            </w:pPr>
            <w:r w:rsidRPr="00453FD0">
              <w:rPr>
                <w:rFonts w:eastAsiaTheme="minorHAnsi" w:cstheme="minorHAnsi"/>
                <w:iCs/>
                <w:color w:val="000000" w:themeColor="text1"/>
                <w:szCs w:val="22"/>
                <w:lang w:eastAsia="en-US"/>
                <w14:ligatures w14:val="standardContextual"/>
              </w:rPr>
              <w:t>Pristupanje Deklaraciji o posvećenosti pitanju žena u digitalnom svijetu (engl. Declaration of commitment on Women in Digital)</w:t>
            </w:r>
          </w:p>
        </w:tc>
      </w:tr>
      <w:tr w:rsidR="00503929" w:rsidRPr="00453FD0" w14:paraId="76F120C1" w14:textId="77777777" w:rsidTr="6178B10E">
        <w:trPr>
          <w:trHeight w:val="520"/>
        </w:trPr>
        <w:tc>
          <w:tcPr>
            <w:tcW w:w="874" w:type="dxa"/>
            <w:tcBorders>
              <w:top w:val="single" w:sz="8" w:space="0" w:color="auto"/>
              <w:left w:val="single" w:sz="18" w:space="0" w:color="auto"/>
              <w:bottom w:val="single" w:sz="8" w:space="0" w:color="auto"/>
            </w:tcBorders>
            <w:shd w:val="clear" w:color="auto" w:fill="FFFFFF" w:themeFill="background1"/>
          </w:tcPr>
          <w:p w14:paraId="679FF53D" w14:textId="77777777" w:rsidR="00503929" w:rsidRPr="00453FD0" w:rsidRDefault="00503929" w:rsidP="00663ADD">
            <w:pPr>
              <w:spacing w:before="0" w:after="160" w:line="259" w:lineRule="auto"/>
              <w:jc w:val="left"/>
              <w:rPr>
                <w:rFonts w:eastAsiaTheme="minorHAnsi" w:cstheme="minorHAnsi"/>
                <w:b/>
                <w:i/>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lastRenderedPageBreak/>
              <w:t>Opis</w:t>
            </w:r>
          </w:p>
        </w:tc>
        <w:tc>
          <w:tcPr>
            <w:tcW w:w="8482" w:type="dxa"/>
            <w:tcBorders>
              <w:top w:val="single" w:sz="8" w:space="0" w:color="auto"/>
              <w:bottom w:val="single" w:sz="8" w:space="0" w:color="auto"/>
            </w:tcBorders>
            <w:shd w:val="clear" w:color="auto" w:fill="FFFFFF" w:themeFill="background1"/>
            <w:vAlign w:val="center"/>
          </w:tcPr>
          <w:p w14:paraId="19DB9B29" w14:textId="45CA8CAC" w:rsidR="00503929" w:rsidRPr="00453FD0" w:rsidRDefault="00503929" w:rsidP="003B4CF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iCs/>
                <w:color w:val="000000" w:themeColor="text1"/>
                <w:szCs w:val="22"/>
                <w:lang w:eastAsia="en-US"/>
                <w14:ligatures w14:val="standardContextual"/>
              </w:rPr>
              <w:t>Deklaracija o posvećenosti pitanju žena u digitalnom svijetu su se države potpisnice obvezale poticati aktivnu i važnu ulogu žena u digitalnom društvu te doprinijeti postizanju ravnopravnosti spolova u području IT-a.</w:t>
            </w:r>
            <w:r w:rsidR="006C0556" w:rsidRPr="00453FD0">
              <w:rPr>
                <w:rFonts w:eastAsiaTheme="minorHAnsi" w:cstheme="minorHAnsi"/>
                <w:iCs/>
                <w:color w:val="000000" w:themeColor="text1"/>
                <w:szCs w:val="22"/>
                <w:lang w:eastAsia="en-US"/>
                <w14:ligatures w14:val="standardContextual"/>
              </w:rPr>
              <w:t xml:space="preserve"> Primjerice, organizira</w:t>
            </w:r>
            <w:r w:rsidR="00001942" w:rsidRPr="00453FD0">
              <w:rPr>
                <w:rFonts w:eastAsiaTheme="minorHAnsi" w:cstheme="minorHAnsi"/>
                <w:iCs/>
                <w:color w:val="000000" w:themeColor="text1"/>
                <w:szCs w:val="22"/>
                <w:lang w:eastAsia="en-US"/>
                <w14:ligatures w14:val="standardContextual"/>
              </w:rPr>
              <w:t xml:space="preserve">t </w:t>
            </w:r>
            <w:r w:rsidR="006C0556" w:rsidRPr="00453FD0">
              <w:rPr>
                <w:rFonts w:eastAsiaTheme="minorHAnsi" w:cstheme="minorHAnsi"/>
                <w:iCs/>
                <w:color w:val="000000" w:themeColor="text1"/>
                <w:szCs w:val="22"/>
                <w:lang w:eastAsia="en-US"/>
                <w14:ligatures w14:val="standardContextual"/>
              </w:rPr>
              <w:t xml:space="preserve">će se konferencije za učenice koje su u završnim godinama srednjoškolskih studija, </w:t>
            </w:r>
            <w:r w:rsidR="00396A99" w:rsidRPr="00453FD0">
              <w:rPr>
                <w:rFonts w:eastAsiaTheme="minorHAnsi" w:cstheme="minorHAnsi"/>
                <w:iCs/>
                <w:color w:val="000000" w:themeColor="text1"/>
                <w:szCs w:val="22"/>
                <w:lang w:eastAsia="en-US"/>
                <w14:ligatures w14:val="standardContextual"/>
              </w:rPr>
              <w:t>ali provodit će se i druge aktivnosti.</w:t>
            </w:r>
          </w:p>
          <w:p w14:paraId="7E900A89" w14:textId="69BADF75" w:rsidR="006572A4" w:rsidRPr="00453FD0" w:rsidRDefault="006572A4" w:rsidP="003B4CF0">
            <w:pPr>
              <w:spacing w:before="0" w:after="160" w:line="259" w:lineRule="auto"/>
              <w:rPr>
                <w:rFonts w:eastAsiaTheme="minorEastAsia" w:cstheme="minorHAnsi"/>
                <w:color w:val="000000" w:themeColor="text1"/>
                <w:szCs w:val="22"/>
                <w:lang w:eastAsia="en-US"/>
                <w14:ligatures w14:val="standardContextual"/>
              </w:rPr>
            </w:pPr>
            <w:r w:rsidRPr="00453FD0">
              <w:rPr>
                <w:rFonts w:eastAsiaTheme="minorEastAsia" w:cstheme="minorHAnsi"/>
                <w:color w:val="000000" w:themeColor="text1"/>
                <w:szCs w:val="22"/>
                <w:lang w:eastAsia="en-US"/>
                <w14:ligatures w14:val="standardContextual"/>
              </w:rPr>
              <w:t xml:space="preserve">Europska digitalna prava i načela: </w:t>
            </w:r>
            <w:r w:rsidRPr="00453FD0">
              <w:rPr>
                <w:rFonts w:eastAsiaTheme="minorEastAsia" w:cstheme="minorHAnsi"/>
                <w:i/>
                <w:iCs/>
                <w:color w:val="000000" w:themeColor="text1"/>
                <w:szCs w:val="22"/>
                <w:lang w:eastAsia="en-US"/>
                <w14:ligatures w14:val="standardContextual"/>
              </w:rPr>
              <w:t xml:space="preserve">Provedbom ove mjere poticat će </w:t>
            </w:r>
            <w:r w:rsidR="00396A99" w:rsidRPr="00453FD0">
              <w:rPr>
                <w:rFonts w:eastAsiaTheme="minorEastAsia" w:cstheme="minorHAnsi"/>
                <w:i/>
                <w:iCs/>
                <w:color w:val="000000" w:themeColor="text1"/>
                <w:szCs w:val="22"/>
                <w:lang w:eastAsia="en-US"/>
                <w14:ligatures w14:val="standardContextual"/>
              </w:rPr>
              <w:t xml:space="preserve">se </w:t>
            </w:r>
            <w:r w:rsidRPr="00453FD0">
              <w:rPr>
                <w:rFonts w:eastAsiaTheme="minorEastAsia" w:cstheme="minorHAnsi"/>
                <w:i/>
                <w:iCs/>
                <w:color w:val="000000" w:themeColor="text1"/>
                <w:szCs w:val="22"/>
                <w:lang w:eastAsia="en-US"/>
                <w14:ligatures w14:val="standardContextual"/>
              </w:rPr>
              <w:t>uključivanj</w:t>
            </w:r>
            <w:r w:rsidR="00CF1634" w:rsidRPr="00453FD0">
              <w:rPr>
                <w:rFonts w:eastAsiaTheme="minorEastAsia" w:cstheme="minorHAnsi"/>
                <w:i/>
                <w:iCs/>
                <w:color w:val="000000" w:themeColor="text1"/>
                <w:szCs w:val="22"/>
                <w:lang w:eastAsia="en-US"/>
                <w14:ligatures w14:val="standardContextual"/>
              </w:rPr>
              <w:t>e</w:t>
            </w:r>
            <w:r w:rsidRPr="00453FD0">
              <w:rPr>
                <w:rFonts w:eastAsiaTheme="minorEastAsia" w:cstheme="minorHAnsi"/>
                <w:i/>
                <w:iCs/>
                <w:color w:val="000000" w:themeColor="text1"/>
                <w:szCs w:val="22"/>
                <w:lang w:eastAsia="en-US"/>
                <w14:ligatures w14:val="standardContextual"/>
              </w:rPr>
              <w:t xml:space="preserve"> </w:t>
            </w:r>
            <w:r w:rsidR="00CF1634" w:rsidRPr="00453FD0">
              <w:rPr>
                <w:rFonts w:eastAsiaTheme="minorEastAsia" w:cstheme="minorHAnsi"/>
                <w:i/>
                <w:iCs/>
                <w:color w:val="000000" w:themeColor="text1"/>
                <w:szCs w:val="22"/>
                <w:lang w:eastAsia="en-US"/>
                <w14:ligatures w14:val="standardContextual"/>
              </w:rPr>
              <w:t xml:space="preserve">žena </w:t>
            </w:r>
            <w:r w:rsidR="00CB2CCE" w:rsidRPr="00453FD0">
              <w:rPr>
                <w:rFonts w:eastAsiaTheme="minorEastAsia" w:cstheme="minorHAnsi"/>
                <w:i/>
                <w:iCs/>
                <w:color w:val="000000" w:themeColor="text1"/>
                <w:szCs w:val="22"/>
                <w:lang w:eastAsia="en-US"/>
                <w14:ligatures w14:val="standardContextual"/>
              </w:rPr>
              <w:t>u digitalna zanimanja.</w:t>
            </w:r>
            <w:r w:rsidR="006C0556" w:rsidRPr="00453FD0">
              <w:rPr>
                <w:rFonts w:eastAsiaTheme="minorEastAsia" w:cstheme="minorHAnsi"/>
                <w:i/>
                <w:iCs/>
                <w:color w:val="000000" w:themeColor="text1"/>
                <w:szCs w:val="22"/>
                <w:lang w:eastAsia="en-US"/>
                <w14:ligatures w14:val="standardContextual"/>
              </w:rPr>
              <w:t xml:space="preserve"> </w:t>
            </w:r>
          </w:p>
        </w:tc>
      </w:tr>
      <w:tr w:rsidR="00503929" w:rsidRPr="00453FD0" w14:paraId="15B9B1A4" w14:textId="77777777" w:rsidTr="6178B10E">
        <w:trPr>
          <w:trHeight w:val="520"/>
        </w:trPr>
        <w:tc>
          <w:tcPr>
            <w:tcW w:w="874" w:type="dxa"/>
            <w:tcBorders>
              <w:top w:val="single" w:sz="8" w:space="0" w:color="auto"/>
              <w:left w:val="single" w:sz="18" w:space="0" w:color="auto"/>
              <w:bottom w:val="single" w:sz="8" w:space="0" w:color="auto"/>
            </w:tcBorders>
            <w:shd w:val="clear" w:color="auto" w:fill="FFFFFF" w:themeFill="background1"/>
          </w:tcPr>
          <w:p w14:paraId="771D75E6" w14:textId="77777777" w:rsidR="00503929" w:rsidRPr="00453FD0" w:rsidRDefault="00503929" w:rsidP="00663ADD">
            <w:pPr>
              <w:spacing w:before="0" w:after="160" w:line="259" w:lineRule="auto"/>
              <w:jc w:val="left"/>
              <w:rPr>
                <w:rFonts w:eastAsiaTheme="minorHAnsi" w:cstheme="minorHAnsi"/>
                <w:b/>
                <w:i/>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Budžet</w:t>
            </w:r>
          </w:p>
        </w:tc>
        <w:tc>
          <w:tcPr>
            <w:tcW w:w="8482" w:type="dxa"/>
            <w:tcBorders>
              <w:top w:val="single" w:sz="8" w:space="0" w:color="auto"/>
              <w:bottom w:val="single" w:sz="8" w:space="0" w:color="auto"/>
            </w:tcBorders>
            <w:shd w:val="clear" w:color="auto" w:fill="FFFFFF" w:themeFill="background1"/>
            <w:vAlign w:val="center"/>
          </w:tcPr>
          <w:p w14:paraId="4040EC65" w14:textId="51760AF4" w:rsidR="00503929" w:rsidRPr="00453FD0" w:rsidRDefault="00503929" w:rsidP="00663ADD">
            <w:pPr>
              <w:spacing w:before="0" w:after="160" w:line="259" w:lineRule="auto"/>
              <w:jc w:val="left"/>
              <w:rPr>
                <w:rFonts w:eastAsiaTheme="minorHAnsi" w:cstheme="minorHAnsi"/>
                <w:bCs/>
                <w:i/>
                <w:color w:val="000000" w:themeColor="text1"/>
                <w:szCs w:val="22"/>
                <w:lang w:eastAsia="en-US"/>
                <w14:ligatures w14:val="standardContextual"/>
              </w:rPr>
            </w:pPr>
            <w:r w:rsidRPr="00453FD0">
              <w:rPr>
                <w:rFonts w:eastAsiaTheme="minorHAnsi" w:cstheme="minorHAnsi"/>
                <w:bCs/>
                <w:i/>
                <w:color w:val="000000" w:themeColor="text1"/>
                <w:szCs w:val="22"/>
                <w:lang w:eastAsia="en-US"/>
                <w14:ligatures w14:val="standardContextual"/>
              </w:rPr>
              <w:t>n/p</w:t>
            </w:r>
          </w:p>
        </w:tc>
      </w:tr>
      <w:tr w:rsidR="00503929" w:rsidRPr="00453FD0" w14:paraId="496547C8" w14:textId="77777777" w:rsidTr="6178B10E">
        <w:trPr>
          <w:trHeight w:val="520"/>
        </w:trPr>
        <w:tc>
          <w:tcPr>
            <w:tcW w:w="874" w:type="dxa"/>
            <w:tcBorders>
              <w:top w:val="single" w:sz="8" w:space="0" w:color="auto"/>
              <w:left w:val="single" w:sz="18" w:space="0" w:color="auto"/>
              <w:bottom w:val="single" w:sz="18" w:space="0" w:color="auto"/>
            </w:tcBorders>
            <w:shd w:val="clear" w:color="auto" w:fill="FFFFFF" w:themeFill="background1"/>
          </w:tcPr>
          <w:p w14:paraId="360CC9B7" w14:textId="77777777" w:rsidR="00503929" w:rsidRPr="00453FD0" w:rsidRDefault="00503929" w:rsidP="00663ADD">
            <w:pPr>
              <w:spacing w:before="0" w:after="160" w:line="259" w:lineRule="auto"/>
              <w:jc w:val="left"/>
              <w:rPr>
                <w:rFonts w:eastAsiaTheme="minorHAnsi" w:cstheme="minorHAnsi"/>
                <w:b/>
                <w:i/>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Trajanje</w:t>
            </w:r>
          </w:p>
        </w:tc>
        <w:tc>
          <w:tcPr>
            <w:tcW w:w="8482" w:type="dxa"/>
            <w:tcBorders>
              <w:top w:val="single" w:sz="8" w:space="0" w:color="auto"/>
              <w:bottom w:val="single" w:sz="18" w:space="0" w:color="auto"/>
            </w:tcBorders>
            <w:shd w:val="clear" w:color="auto" w:fill="FFFFFF" w:themeFill="background1"/>
            <w:vAlign w:val="center"/>
          </w:tcPr>
          <w:p w14:paraId="23A3439B" w14:textId="77777777" w:rsidR="00503929" w:rsidRPr="00453FD0" w:rsidRDefault="00503929" w:rsidP="00663ADD">
            <w:pPr>
              <w:spacing w:before="0" w:after="160" w:line="259" w:lineRule="auto"/>
              <w:jc w:val="left"/>
              <w:rPr>
                <w:rFonts w:eastAsiaTheme="minorHAnsi" w:cstheme="minorHAnsi"/>
                <w:i/>
                <w:color w:val="000000" w:themeColor="text1"/>
                <w:szCs w:val="22"/>
                <w:lang w:eastAsia="en-US"/>
                <w14:ligatures w14:val="standardContextual"/>
              </w:rPr>
            </w:pPr>
            <w:r w:rsidRPr="00453FD0">
              <w:rPr>
                <w:rFonts w:eastAsiaTheme="minorHAnsi" w:cstheme="minorHAnsi"/>
                <w:i/>
                <w:color w:val="000000" w:themeColor="text1"/>
                <w:szCs w:val="22"/>
                <w:lang w:eastAsia="en-US"/>
                <w14:ligatures w14:val="standardContextual"/>
              </w:rPr>
              <w:t>U svibnju 2019., mjera je provedena</w:t>
            </w:r>
          </w:p>
        </w:tc>
      </w:tr>
      <w:tr w:rsidR="00503929" w:rsidRPr="00453FD0" w14:paraId="25FC6EFF" w14:textId="77777777" w:rsidTr="6178B10E">
        <w:trPr>
          <w:trHeight w:val="520"/>
        </w:trPr>
        <w:tc>
          <w:tcPr>
            <w:tcW w:w="874" w:type="dxa"/>
            <w:tcBorders>
              <w:top w:val="single" w:sz="18" w:space="0" w:color="auto"/>
              <w:left w:val="single" w:sz="18" w:space="0" w:color="auto"/>
              <w:bottom w:val="single" w:sz="8" w:space="0" w:color="auto"/>
            </w:tcBorders>
            <w:shd w:val="clear" w:color="auto" w:fill="FFFFFF" w:themeFill="background1"/>
          </w:tcPr>
          <w:p w14:paraId="73D9792C" w14:textId="26382E79" w:rsidR="00503929" w:rsidRPr="00453FD0" w:rsidRDefault="00613F20" w:rsidP="00663ADD">
            <w:pPr>
              <w:spacing w:before="0" w:after="160" w:line="259" w:lineRule="auto"/>
              <w:jc w:val="left"/>
              <w:rPr>
                <w:rFonts w:eastAsiaTheme="minorHAnsi" w:cstheme="minorHAnsi"/>
                <w:b/>
                <w:i/>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3</w:t>
            </w:r>
          </w:p>
        </w:tc>
        <w:tc>
          <w:tcPr>
            <w:tcW w:w="8482" w:type="dxa"/>
            <w:tcBorders>
              <w:top w:val="single" w:sz="18" w:space="0" w:color="auto"/>
              <w:bottom w:val="single" w:sz="8" w:space="0" w:color="auto"/>
            </w:tcBorders>
            <w:shd w:val="clear" w:color="auto" w:fill="FFFFFF" w:themeFill="background1"/>
            <w:vAlign w:val="center"/>
          </w:tcPr>
          <w:p w14:paraId="790A94D4" w14:textId="19B1613E" w:rsidR="00503929" w:rsidRPr="00453FD0" w:rsidRDefault="00503929" w:rsidP="003B4CF0">
            <w:pPr>
              <w:spacing w:before="0" w:after="160" w:line="259" w:lineRule="auto"/>
              <w:rPr>
                <w:rFonts w:eastAsiaTheme="minorHAnsi" w:cstheme="minorHAnsi"/>
                <w:i/>
                <w:color w:val="000000" w:themeColor="text1"/>
                <w:szCs w:val="22"/>
                <w:lang w:eastAsia="en-US"/>
                <w14:ligatures w14:val="standardContextual"/>
              </w:rPr>
            </w:pPr>
            <w:r w:rsidRPr="00453FD0">
              <w:rPr>
                <w:rFonts w:eastAsiaTheme="minorHAnsi" w:cstheme="minorHAnsi"/>
                <w:i/>
                <w:color w:val="000000" w:themeColor="text1"/>
                <w:szCs w:val="22"/>
                <w:lang w:eastAsia="en-US"/>
                <w14:ligatures w14:val="standardContextual"/>
              </w:rPr>
              <w:t>NPOO C4.3. R1-I1 Unapređenje digitalizacije sustava socijalnih naknada između nacionalne i lokalne razine</w:t>
            </w:r>
            <w:r w:rsidR="006C42B9" w:rsidRPr="00453FD0">
              <w:rPr>
                <w:rFonts w:eastAsiaTheme="minorHAnsi" w:cstheme="minorHAnsi"/>
                <w:i/>
                <w:color w:val="000000" w:themeColor="text1"/>
                <w:szCs w:val="22"/>
                <w:lang w:eastAsia="en-US"/>
                <w14:ligatures w14:val="standardContextual"/>
              </w:rPr>
              <w:t>, C4.3. R1-I2</w:t>
            </w:r>
            <w:r w:rsidR="0085138B" w:rsidRPr="00453FD0">
              <w:rPr>
                <w:rFonts w:eastAsiaTheme="minorHAnsi" w:cstheme="minorHAnsi"/>
                <w:i/>
                <w:color w:val="000000" w:themeColor="text1"/>
                <w:szCs w:val="22"/>
                <w:lang w:eastAsia="en-US"/>
                <w14:ligatures w14:val="standardContextual"/>
              </w:rPr>
              <w:t xml:space="preserve"> Razvoj web aplikacije o mogućnosti ostvarivanja socijalnih naknada na nacionalnoj razini</w:t>
            </w:r>
            <w:r w:rsidR="00B870A1" w:rsidRPr="00453FD0">
              <w:rPr>
                <w:rFonts w:eastAsiaTheme="minorHAnsi" w:cstheme="minorHAnsi"/>
                <w:i/>
                <w:color w:val="000000" w:themeColor="text1"/>
                <w:szCs w:val="22"/>
                <w:lang w:eastAsia="en-US"/>
                <w14:ligatures w14:val="standardContextual"/>
              </w:rPr>
              <w:t>, C4.3. R3-I2</w:t>
            </w:r>
            <w:r w:rsidR="005862CD" w:rsidRPr="00453FD0">
              <w:rPr>
                <w:rFonts w:eastAsiaTheme="minorHAnsi" w:cstheme="minorHAnsi"/>
                <w:i/>
                <w:color w:val="000000" w:themeColor="text1"/>
                <w:szCs w:val="22"/>
                <w:lang w:eastAsia="en-US"/>
                <w14:ligatures w14:val="standardContextual"/>
              </w:rPr>
              <w:t xml:space="preserve"> Unap</w:t>
            </w:r>
            <w:r w:rsidR="004F7BBB" w:rsidRPr="00453FD0">
              <w:rPr>
                <w:rFonts w:eastAsiaTheme="minorHAnsi" w:cstheme="minorHAnsi"/>
                <w:i/>
                <w:color w:val="000000" w:themeColor="text1"/>
                <w:szCs w:val="22"/>
                <w:lang w:eastAsia="en-US"/>
                <w14:ligatures w14:val="standardContextual"/>
              </w:rPr>
              <w:t>r</w:t>
            </w:r>
            <w:r w:rsidR="005862CD" w:rsidRPr="00453FD0">
              <w:rPr>
                <w:rFonts w:eastAsiaTheme="minorHAnsi" w:cstheme="minorHAnsi"/>
                <w:i/>
                <w:color w:val="000000" w:themeColor="text1"/>
                <w:szCs w:val="22"/>
                <w:lang w:eastAsia="en-US"/>
                <w14:ligatures w14:val="standardContextual"/>
              </w:rPr>
              <w:t>eđenje digitalizacije sustava socijalne skrbi i povezivanje centara za socijalnu skrb i pružatelja socijalnih usluga, te C4.3. R3-I3 Unaprjeđenje digitalizacije sustava socijalne skrbi i provedba sustava za metodologiju za izračun cijena socijalnih usluga</w:t>
            </w:r>
          </w:p>
        </w:tc>
      </w:tr>
      <w:tr w:rsidR="00503929" w:rsidRPr="00453FD0" w14:paraId="351BBA79" w14:textId="77777777" w:rsidTr="6178B10E">
        <w:trPr>
          <w:trHeight w:val="520"/>
        </w:trPr>
        <w:tc>
          <w:tcPr>
            <w:tcW w:w="874" w:type="dxa"/>
            <w:tcBorders>
              <w:top w:val="single" w:sz="8" w:space="0" w:color="auto"/>
              <w:left w:val="single" w:sz="18" w:space="0" w:color="auto"/>
              <w:bottom w:val="single" w:sz="8" w:space="0" w:color="auto"/>
            </w:tcBorders>
            <w:shd w:val="clear" w:color="auto" w:fill="FFFFFF" w:themeFill="background1"/>
          </w:tcPr>
          <w:p w14:paraId="4EF0BBFB" w14:textId="77777777" w:rsidR="00503929" w:rsidRPr="00453FD0" w:rsidRDefault="00503929" w:rsidP="00663ADD">
            <w:pPr>
              <w:spacing w:before="0" w:after="160" w:line="259" w:lineRule="auto"/>
              <w:jc w:val="left"/>
              <w:rPr>
                <w:rFonts w:eastAsiaTheme="minorHAnsi" w:cstheme="minorHAnsi"/>
                <w:b/>
                <w:i/>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Opis</w:t>
            </w:r>
          </w:p>
        </w:tc>
        <w:tc>
          <w:tcPr>
            <w:tcW w:w="8482" w:type="dxa"/>
            <w:tcBorders>
              <w:top w:val="single" w:sz="8" w:space="0" w:color="auto"/>
              <w:bottom w:val="single" w:sz="8" w:space="0" w:color="auto"/>
            </w:tcBorders>
            <w:shd w:val="clear" w:color="auto" w:fill="FFFFFF" w:themeFill="background1"/>
            <w:vAlign w:val="center"/>
          </w:tcPr>
          <w:p w14:paraId="5FA56C83" w14:textId="06838FA9" w:rsidR="00503929" w:rsidRPr="00453FD0" w:rsidRDefault="00503929" w:rsidP="003B4CF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iCs/>
                <w:color w:val="000000" w:themeColor="text1"/>
                <w:szCs w:val="22"/>
                <w:lang w:eastAsia="en-US"/>
                <w14:ligatures w14:val="standardContextual"/>
              </w:rPr>
              <w:t xml:space="preserve">Ulaganjem u daljnji razvoj i nadogradnju informacijske infrastrukture u sustavu socijalne skrbi povećat će se učinkovitost i transparentnost sustava socijalne skrbi a unaprijedit će se i kvaliteta života građana. Digitalizacijom sustava i povezivanjem </w:t>
            </w:r>
            <w:r w:rsidR="009F2448" w:rsidRPr="00453FD0">
              <w:rPr>
                <w:rFonts w:eastAsiaTheme="minorHAnsi" w:cstheme="minorHAnsi"/>
                <w:iCs/>
                <w:color w:val="000000" w:themeColor="text1"/>
                <w:szCs w:val="22"/>
                <w:lang w:eastAsia="en-US"/>
                <w14:ligatures w14:val="standardContextual"/>
              </w:rPr>
              <w:t>Hrvatskog zavoda za socijalni rad</w:t>
            </w:r>
            <w:r w:rsidRPr="00453FD0">
              <w:rPr>
                <w:rFonts w:eastAsiaTheme="minorHAnsi" w:cstheme="minorHAnsi"/>
                <w:iCs/>
                <w:color w:val="000000" w:themeColor="text1"/>
                <w:szCs w:val="22"/>
                <w:lang w:eastAsia="en-US"/>
                <w14:ligatures w14:val="standardContextual"/>
              </w:rPr>
              <w:t xml:space="preserve"> i pružatelja socijalnih usluga namjerava se osigurati razmjenu podataka, efikasnije pružanje i bolja kontrolu troškova socijalnih usluga, što je u skladu su s CSR-om za Hrvatsku i zaključcima Vijeća Europe o oblikovanju digitalne budućnosti Europe.</w:t>
            </w:r>
          </w:p>
          <w:p w14:paraId="792D7B22" w14:textId="77777777" w:rsidR="00006145" w:rsidRPr="00453FD0" w:rsidRDefault="00006145" w:rsidP="003B4CF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iCs/>
                <w:color w:val="000000" w:themeColor="text1"/>
                <w:szCs w:val="22"/>
                <w:lang w:eastAsia="en-US"/>
                <w14:ligatures w14:val="standardContextual"/>
              </w:rPr>
              <w:t>U svrhu omogućavanja uvida u socijalne naknade u sustavu socijalne zaštite na nacionalnoj razini i informacije o uvjetima za njihovo ostvarenje na nacionalnoj razini tijekom petogodišnjeg razdoblja razvila bi se web aplikacija kroz koju bi svaki hrvatski građanin mogao dobiti informativne podatke o socijalnim naknadama u sustavu socijalne zaštite na nacionalnoj razini koje možebitno ostvaruje.</w:t>
            </w:r>
          </w:p>
          <w:p w14:paraId="3AFB3660" w14:textId="7247495B" w:rsidR="003348DE" w:rsidRPr="00453FD0" w:rsidRDefault="00D00E43" w:rsidP="004A4D7E">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iCs/>
                <w:color w:val="000000" w:themeColor="text1"/>
                <w:szCs w:val="22"/>
                <w:lang w:eastAsia="en-US"/>
                <w14:ligatures w14:val="standardContextual"/>
              </w:rPr>
              <w:t>Nadalje</w:t>
            </w:r>
            <w:r w:rsidR="003348DE" w:rsidRPr="00453FD0">
              <w:rPr>
                <w:rFonts w:eastAsiaTheme="minorHAnsi" w:cstheme="minorHAnsi"/>
                <w:iCs/>
                <w:color w:val="000000" w:themeColor="text1"/>
                <w:szCs w:val="22"/>
                <w:lang w:eastAsia="en-US"/>
                <w14:ligatures w14:val="standardContextual"/>
              </w:rPr>
              <w:t>, cilj planirane investicije</w:t>
            </w:r>
            <w:r w:rsidR="00CE10C6" w:rsidRPr="00453FD0">
              <w:rPr>
                <w:rFonts w:eastAsiaTheme="minorHAnsi" w:cstheme="minorHAnsi"/>
                <w:iCs/>
                <w:color w:val="000000" w:themeColor="text1"/>
                <w:szCs w:val="22"/>
                <w:lang w:eastAsia="en-US"/>
                <w14:ligatures w14:val="standardContextual"/>
              </w:rPr>
              <w:t xml:space="preserve"> je</w:t>
            </w:r>
            <w:r w:rsidR="003348DE" w:rsidRPr="00453FD0">
              <w:rPr>
                <w:rFonts w:eastAsiaTheme="minorHAnsi" w:cstheme="minorHAnsi"/>
                <w:iCs/>
                <w:color w:val="000000" w:themeColor="text1"/>
                <w:szCs w:val="22"/>
                <w:lang w:eastAsia="en-US"/>
                <w14:ligatures w14:val="standardContextual"/>
              </w:rPr>
              <w:t xml:space="preserve"> razviti dio aplikacije za </w:t>
            </w:r>
            <w:r w:rsidR="009F2448" w:rsidRPr="00453FD0">
              <w:rPr>
                <w:rFonts w:eastAsiaTheme="minorHAnsi" w:cstheme="minorHAnsi"/>
                <w:iCs/>
                <w:color w:val="000000" w:themeColor="text1"/>
                <w:szCs w:val="22"/>
                <w:lang w:eastAsia="en-US"/>
                <w14:ligatures w14:val="standardContextual"/>
              </w:rPr>
              <w:t>pružatelje usluga</w:t>
            </w:r>
            <w:r w:rsidR="003348DE" w:rsidRPr="00453FD0">
              <w:rPr>
                <w:rFonts w:eastAsiaTheme="minorHAnsi" w:cstheme="minorHAnsi"/>
                <w:iCs/>
                <w:color w:val="000000" w:themeColor="text1"/>
                <w:szCs w:val="22"/>
                <w:lang w:eastAsia="en-US"/>
                <w14:ligatures w14:val="standardContextual"/>
              </w:rPr>
              <w:t xml:space="preserve"> kojima je osnivač </w:t>
            </w:r>
            <w:r w:rsidR="009F2448" w:rsidRPr="00453FD0">
              <w:rPr>
                <w:rFonts w:eastAsiaTheme="minorHAnsi" w:cstheme="minorHAnsi"/>
                <w:iCs/>
                <w:color w:val="000000" w:themeColor="text1"/>
                <w:szCs w:val="22"/>
                <w:lang w:eastAsia="en-US"/>
                <w14:ligatures w14:val="standardContextual"/>
              </w:rPr>
              <w:t xml:space="preserve">Republika </w:t>
            </w:r>
            <w:r w:rsidR="003348DE" w:rsidRPr="00453FD0">
              <w:rPr>
                <w:rFonts w:eastAsiaTheme="minorHAnsi" w:cstheme="minorHAnsi"/>
                <w:iCs/>
                <w:color w:val="000000" w:themeColor="text1"/>
                <w:szCs w:val="22"/>
                <w:lang w:eastAsia="en-US"/>
                <w14:ligatures w14:val="standardContextual"/>
              </w:rPr>
              <w:t>Hrvatska i pružatelje usluga s kojima MRMSOSP ima sklopljen ugovor o međusobnim odnosima, a koja će biti dio jedinstvenog IT sustava socijalne skrbi. Uspostavljanjem jedinstvenog IT sustava omogućit će se jedinstvena digitalna platforma za praćenje i analizu podataka o korisnicima i uslugama u sustavu socijalne skrbi.</w:t>
            </w:r>
            <w:r w:rsidRPr="00453FD0">
              <w:rPr>
                <w:rFonts w:eastAsiaTheme="minorHAnsi" w:cstheme="minorHAnsi"/>
                <w:iCs/>
                <w:color w:val="000000" w:themeColor="text1"/>
                <w:szCs w:val="22"/>
                <w:lang w:eastAsia="en-US"/>
                <w14:ligatures w14:val="standardContextual"/>
              </w:rPr>
              <w:t xml:space="preserve"> </w:t>
            </w:r>
            <w:r w:rsidR="001C77A8" w:rsidRPr="00453FD0">
              <w:rPr>
                <w:rFonts w:eastAsiaTheme="minorHAnsi" w:cstheme="minorHAnsi"/>
                <w:iCs/>
                <w:color w:val="000000" w:themeColor="text1"/>
                <w:szCs w:val="22"/>
                <w:lang w:eastAsia="en-US"/>
                <w14:ligatures w14:val="standardContextual"/>
              </w:rPr>
              <w:t>Istodobno</w:t>
            </w:r>
            <w:r w:rsidRPr="00453FD0">
              <w:rPr>
                <w:rFonts w:eastAsiaTheme="minorHAnsi" w:cstheme="minorHAnsi"/>
                <w:iCs/>
                <w:color w:val="000000" w:themeColor="text1"/>
                <w:szCs w:val="22"/>
                <w:lang w:eastAsia="en-US"/>
                <w14:ligatures w14:val="standardContextual"/>
              </w:rPr>
              <w:t>, unaprijedit će se automatizirano prikupljanje podataka, analiza kvalitete i izračun cijena socijalnih usluga putem novog rješenja za upravljanje podacima od strane svih pružatelja socijalnih usluga koji se financiraju iz državnog proračuna (državne ustanove i nedržavni pružatelji usluga s kojima ministarstvo nadležno za poslove socijalne skrb ima sklopljene ugovore o suradnji).</w:t>
            </w:r>
          </w:p>
          <w:p w14:paraId="04686C9F" w14:textId="33D62C3C" w:rsidR="00CA6231" w:rsidRPr="00453FD0" w:rsidRDefault="00CA6231" w:rsidP="0651157A">
            <w:pPr>
              <w:spacing w:before="0" w:after="160" w:line="259" w:lineRule="auto"/>
              <w:jc w:val="left"/>
              <w:rPr>
                <w:rFonts w:eastAsiaTheme="minorEastAsia" w:cstheme="minorHAnsi"/>
                <w:color w:val="000000" w:themeColor="text1"/>
                <w:szCs w:val="22"/>
                <w:lang w:eastAsia="en-US"/>
                <w14:ligatures w14:val="standardContextual"/>
              </w:rPr>
            </w:pPr>
            <w:r w:rsidRPr="00453FD0">
              <w:rPr>
                <w:rFonts w:eastAsiaTheme="minorEastAsia" w:cstheme="minorHAnsi"/>
                <w:color w:val="000000" w:themeColor="text1"/>
                <w:szCs w:val="22"/>
                <w:lang w:eastAsia="en-US"/>
                <w14:ligatures w14:val="standardContextual"/>
              </w:rPr>
              <w:t xml:space="preserve">Europska digitalna prava i načela: </w:t>
            </w:r>
            <w:r w:rsidRPr="00453FD0">
              <w:rPr>
                <w:rFonts w:eastAsiaTheme="minorEastAsia" w:cstheme="minorHAnsi"/>
                <w:i/>
                <w:iCs/>
                <w:color w:val="000000" w:themeColor="text1"/>
                <w:szCs w:val="22"/>
                <w:lang w:eastAsia="en-US"/>
                <w14:ligatures w14:val="standardContextual"/>
              </w:rPr>
              <w:t>Provedbom ove mjere poticat će se</w:t>
            </w:r>
            <w:r w:rsidR="000F6738" w:rsidRPr="00453FD0">
              <w:rPr>
                <w:rFonts w:eastAsiaTheme="minorEastAsia" w:cstheme="minorHAnsi"/>
                <w:i/>
                <w:iCs/>
                <w:color w:val="000000" w:themeColor="text1"/>
                <w:szCs w:val="22"/>
                <w:lang w:eastAsia="en-US"/>
                <w14:ligatures w14:val="standardContextual"/>
              </w:rPr>
              <w:t xml:space="preserve"> digitalizacija cijelog sustava socijalne skrbi</w:t>
            </w:r>
            <w:r w:rsidR="00BB29BB" w:rsidRPr="00453FD0">
              <w:rPr>
                <w:rFonts w:eastAsiaTheme="minorEastAsia" w:cstheme="minorHAnsi"/>
                <w:i/>
                <w:iCs/>
                <w:color w:val="000000" w:themeColor="text1"/>
                <w:szCs w:val="22"/>
                <w:lang w:eastAsia="en-US"/>
                <w14:ligatures w14:val="standardContextual"/>
              </w:rPr>
              <w:t>. Provedbom digitalizacije stavit će se ljude u središte, odnosno web stranice</w:t>
            </w:r>
            <w:r w:rsidR="00B7588D" w:rsidRPr="00453FD0">
              <w:rPr>
                <w:rFonts w:eastAsiaTheme="minorEastAsia" w:cstheme="minorHAnsi"/>
                <w:i/>
                <w:iCs/>
                <w:color w:val="000000" w:themeColor="text1"/>
                <w:szCs w:val="22"/>
                <w:lang w:eastAsia="en-US"/>
                <w14:ligatures w14:val="standardContextual"/>
              </w:rPr>
              <w:t xml:space="preserve"> i digitalne usluge socijalne skrbi </w:t>
            </w:r>
            <w:r w:rsidR="00AE1DA2" w:rsidRPr="00453FD0">
              <w:rPr>
                <w:rFonts w:eastAsiaTheme="minorEastAsia" w:cstheme="minorHAnsi"/>
                <w:i/>
                <w:iCs/>
                <w:color w:val="000000" w:themeColor="text1"/>
                <w:szCs w:val="22"/>
                <w:lang w:eastAsia="en-US"/>
                <w14:ligatures w14:val="standardContextual"/>
              </w:rPr>
              <w:t>bit će</w:t>
            </w:r>
            <w:r w:rsidR="00B7588D" w:rsidRPr="00453FD0">
              <w:rPr>
                <w:rFonts w:eastAsiaTheme="minorEastAsia" w:cstheme="minorHAnsi"/>
                <w:i/>
                <w:iCs/>
                <w:color w:val="000000" w:themeColor="text1"/>
                <w:szCs w:val="22"/>
                <w:lang w:eastAsia="en-US"/>
                <w14:ligatures w14:val="standardContextual"/>
              </w:rPr>
              <w:t xml:space="preserve"> lako dostupne osobama s invaliditetom. </w:t>
            </w:r>
            <w:r w:rsidR="001C77A8" w:rsidRPr="00453FD0">
              <w:rPr>
                <w:rFonts w:eastAsiaTheme="minorEastAsia" w:cstheme="minorHAnsi"/>
                <w:i/>
                <w:iCs/>
                <w:color w:val="000000" w:themeColor="text1"/>
                <w:szCs w:val="22"/>
                <w:lang w:eastAsia="en-US"/>
                <w14:ligatures w14:val="standardContextual"/>
              </w:rPr>
              <w:t>Istodobno</w:t>
            </w:r>
            <w:r w:rsidR="00B7588D" w:rsidRPr="00453FD0">
              <w:rPr>
                <w:rFonts w:eastAsiaTheme="minorEastAsia" w:cstheme="minorHAnsi"/>
                <w:i/>
                <w:iCs/>
                <w:color w:val="000000" w:themeColor="text1"/>
                <w:szCs w:val="22"/>
                <w:lang w:eastAsia="en-US"/>
                <w14:ligatures w14:val="standardContextual"/>
              </w:rPr>
              <w:t xml:space="preserve">, </w:t>
            </w:r>
            <w:r w:rsidR="006328BE" w:rsidRPr="00453FD0">
              <w:rPr>
                <w:rFonts w:eastAsiaTheme="minorEastAsia" w:cstheme="minorHAnsi"/>
                <w:i/>
                <w:iCs/>
                <w:color w:val="000000" w:themeColor="text1"/>
                <w:szCs w:val="22"/>
                <w:lang w:eastAsia="en-US"/>
                <w14:ligatures w14:val="standardContextual"/>
              </w:rPr>
              <w:t xml:space="preserve">povezat će se sve sudionike sustava socijalne skrbi, poštujući pritom </w:t>
            </w:r>
            <w:r w:rsidR="0001451C" w:rsidRPr="00453FD0">
              <w:rPr>
                <w:rFonts w:eastAsiaTheme="minorEastAsia" w:cstheme="minorHAnsi"/>
                <w:i/>
                <w:iCs/>
                <w:color w:val="000000" w:themeColor="text1"/>
                <w:szCs w:val="22"/>
                <w:lang w:eastAsia="en-US"/>
                <w14:ligatures w14:val="standardContextual"/>
              </w:rPr>
              <w:t>zaštitu podataka korisnika.</w:t>
            </w:r>
          </w:p>
        </w:tc>
      </w:tr>
      <w:tr w:rsidR="00503929" w:rsidRPr="00453FD0" w14:paraId="5E29D066" w14:textId="77777777" w:rsidTr="6178B10E">
        <w:trPr>
          <w:trHeight w:val="520"/>
        </w:trPr>
        <w:tc>
          <w:tcPr>
            <w:tcW w:w="874" w:type="dxa"/>
            <w:tcBorders>
              <w:top w:val="single" w:sz="8" w:space="0" w:color="auto"/>
              <w:left w:val="single" w:sz="18" w:space="0" w:color="auto"/>
              <w:bottom w:val="single" w:sz="8" w:space="0" w:color="auto"/>
            </w:tcBorders>
            <w:shd w:val="clear" w:color="auto" w:fill="FFFFFF" w:themeFill="background1"/>
          </w:tcPr>
          <w:p w14:paraId="7D197B8F" w14:textId="77777777" w:rsidR="00503929" w:rsidRPr="00453FD0" w:rsidRDefault="00503929" w:rsidP="00663ADD">
            <w:pPr>
              <w:spacing w:before="0" w:after="160" w:line="259" w:lineRule="auto"/>
              <w:jc w:val="left"/>
              <w:rPr>
                <w:rFonts w:eastAsiaTheme="minorHAnsi" w:cstheme="minorHAnsi"/>
                <w:b/>
                <w:i/>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lastRenderedPageBreak/>
              <w:t>Budžet</w:t>
            </w:r>
          </w:p>
        </w:tc>
        <w:tc>
          <w:tcPr>
            <w:tcW w:w="8482" w:type="dxa"/>
            <w:tcBorders>
              <w:top w:val="single" w:sz="8" w:space="0" w:color="auto"/>
              <w:bottom w:val="single" w:sz="8" w:space="0" w:color="auto"/>
            </w:tcBorders>
            <w:shd w:val="clear" w:color="auto" w:fill="FFFFFF" w:themeFill="background1"/>
            <w:vAlign w:val="center"/>
          </w:tcPr>
          <w:p w14:paraId="27A8D2F2" w14:textId="545B9074" w:rsidR="00503929" w:rsidRPr="00453FD0" w:rsidRDefault="00503929" w:rsidP="00663ADD">
            <w:pPr>
              <w:spacing w:before="0" w:after="160" w:line="259" w:lineRule="auto"/>
              <w:jc w:val="left"/>
              <w:rPr>
                <w:rFonts w:eastAsiaTheme="minorHAnsi" w:cstheme="minorHAnsi"/>
                <w:i/>
                <w:color w:val="000000" w:themeColor="text1"/>
                <w:szCs w:val="22"/>
                <w:lang w:eastAsia="en-US"/>
                <w14:ligatures w14:val="standardContextual"/>
              </w:rPr>
            </w:pPr>
            <w:r w:rsidRPr="00453FD0">
              <w:rPr>
                <w:rFonts w:eastAsiaTheme="minorHAnsi" w:cstheme="minorHAnsi"/>
                <w:i/>
                <w:color w:val="000000" w:themeColor="text1"/>
                <w:szCs w:val="22"/>
                <w:lang w:eastAsia="en-US"/>
                <w14:ligatures w14:val="standardContextual"/>
              </w:rPr>
              <w:t>106</w:t>
            </w:r>
            <w:r w:rsidR="0020120F" w:rsidRPr="00453FD0">
              <w:rPr>
                <w:rFonts w:eastAsiaTheme="minorHAnsi" w:cstheme="minorHAnsi"/>
                <w:i/>
                <w:color w:val="000000" w:themeColor="text1"/>
                <w:szCs w:val="22"/>
                <w:lang w:eastAsia="en-US"/>
                <w14:ligatures w14:val="standardContextual"/>
              </w:rPr>
              <w:t>.182,4</w:t>
            </w:r>
            <w:r w:rsidRPr="00453FD0">
              <w:rPr>
                <w:rFonts w:eastAsiaTheme="minorHAnsi" w:cstheme="minorHAnsi"/>
                <w:i/>
                <w:color w:val="000000" w:themeColor="text1"/>
                <w:szCs w:val="22"/>
                <w:lang w:eastAsia="en-US"/>
                <w14:ligatures w14:val="standardContextual"/>
              </w:rPr>
              <w:t xml:space="preserve"> EUR</w:t>
            </w:r>
            <w:r w:rsidR="00006145" w:rsidRPr="00453FD0">
              <w:rPr>
                <w:rFonts w:eastAsiaTheme="minorHAnsi" w:cstheme="minorHAnsi"/>
                <w:i/>
                <w:color w:val="000000" w:themeColor="text1"/>
                <w:szCs w:val="22"/>
                <w:lang w:eastAsia="en-US"/>
                <w14:ligatures w14:val="standardContextual"/>
              </w:rPr>
              <w:t xml:space="preserve"> (C4.3. R1-I1)</w:t>
            </w:r>
          </w:p>
          <w:p w14:paraId="5C9B98D5" w14:textId="77777777" w:rsidR="00006145" w:rsidRPr="00453FD0" w:rsidRDefault="0007174F" w:rsidP="00663ADD">
            <w:pPr>
              <w:spacing w:before="0" w:after="160" w:line="259" w:lineRule="auto"/>
              <w:jc w:val="left"/>
              <w:rPr>
                <w:rFonts w:eastAsiaTheme="minorHAnsi" w:cstheme="minorHAnsi"/>
                <w:i/>
                <w:color w:val="000000" w:themeColor="text1"/>
                <w:szCs w:val="22"/>
                <w:lang w:eastAsia="en-US"/>
                <w14:ligatures w14:val="standardContextual"/>
              </w:rPr>
            </w:pPr>
            <w:r w:rsidRPr="00453FD0">
              <w:rPr>
                <w:rFonts w:eastAsiaTheme="minorHAnsi" w:cstheme="minorHAnsi"/>
                <w:i/>
                <w:color w:val="000000" w:themeColor="text1"/>
                <w:szCs w:val="22"/>
                <w:lang w:eastAsia="en-US"/>
                <w14:ligatures w14:val="standardContextual"/>
              </w:rPr>
              <w:t>404.866,</w:t>
            </w:r>
            <w:r w:rsidR="0020120F" w:rsidRPr="00453FD0">
              <w:rPr>
                <w:rFonts w:eastAsiaTheme="minorHAnsi" w:cstheme="minorHAnsi"/>
                <w:i/>
                <w:color w:val="000000" w:themeColor="text1"/>
                <w:szCs w:val="22"/>
                <w:lang w:eastAsia="en-US"/>
                <w14:ligatures w14:val="standardContextual"/>
              </w:rPr>
              <w:t>2 EUR (C4.3. R1-I2)</w:t>
            </w:r>
          </w:p>
          <w:p w14:paraId="46213530" w14:textId="043D53E6" w:rsidR="00A872C0" w:rsidRPr="00453FD0" w:rsidRDefault="001532BF" w:rsidP="00663ADD">
            <w:pPr>
              <w:spacing w:before="0" w:after="160" w:line="259" w:lineRule="auto"/>
              <w:jc w:val="left"/>
              <w:rPr>
                <w:rFonts w:eastAsiaTheme="minorHAnsi" w:cstheme="minorHAnsi"/>
                <w:i/>
                <w:color w:val="000000" w:themeColor="text1"/>
                <w:szCs w:val="22"/>
                <w:lang w:eastAsia="en-US"/>
                <w14:ligatures w14:val="standardContextual"/>
              </w:rPr>
            </w:pPr>
            <w:r w:rsidRPr="00453FD0">
              <w:rPr>
                <w:rFonts w:eastAsiaTheme="minorHAnsi" w:cstheme="minorHAnsi"/>
                <w:i/>
                <w:color w:val="000000" w:themeColor="text1"/>
                <w:szCs w:val="22"/>
                <w:lang w:eastAsia="en-US"/>
                <w14:ligatures w14:val="standardContextual"/>
              </w:rPr>
              <w:t xml:space="preserve">530.936,0 EUR </w:t>
            </w:r>
            <w:r w:rsidR="00A872C0" w:rsidRPr="00453FD0">
              <w:rPr>
                <w:rFonts w:eastAsiaTheme="minorHAnsi" w:cstheme="minorHAnsi"/>
                <w:i/>
                <w:color w:val="000000" w:themeColor="text1"/>
                <w:szCs w:val="22"/>
                <w:lang w:eastAsia="en-US"/>
                <w14:ligatures w14:val="standardContextual"/>
              </w:rPr>
              <w:t>(C4.3. R3-I2)</w:t>
            </w:r>
          </w:p>
          <w:p w14:paraId="55A60C11" w14:textId="2465FB63" w:rsidR="00A872C0" w:rsidRPr="00453FD0" w:rsidRDefault="009A7DDD" w:rsidP="00663ADD">
            <w:pPr>
              <w:spacing w:before="0" w:after="160" w:line="259" w:lineRule="auto"/>
              <w:jc w:val="left"/>
              <w:rPr>
                <w:rFonts w:eastAsiaTheme="minorHAnsi" w:cstheme="minorHAnsi"/>
                <w:i/>
                <w:color w:val="000000" w:themeColor="text1"/>
                <w:szCs w:val="22"/>
                <w:lang w:eastAsia="en-US"/>
                <w14:ligatures w14:val="standardContextual"/>
              </w:rPr>
            </w:pPr>
            <w:r w:rsidRPr="00453FD0">
              <w:rPr>
                <w:rFonts w:eastAsiaTheme="minorHAnsi" w:cstheme="minorHAnsi"/>
                <w:i/>
                <w:color w:val="000000" w:themeColor="text1"/>
                <w:szCs w:val="22"/>
                <w:lang w:eastAsia="en-US"/>
                <w14:ligatures w14:val="standardContextual"/>
              </w:rPr>
              <w:t>663</w:t>
            </w:r>
            <w:r w:rsidR="000508F9" w:rsidRPr="00453FD0">
              <w:rPr>
                <w:rFonts w:eastAsiaTheme="minorHAnsi" w:cstheme="minorHAnsi"/>
                <w:i/>
                <w:color w:val="000000" w:themeColor="text1"/>
                <w:szCs w:val="22"/>
                <w:lang w:eastAsia="en-US"/>
                <w14:ligatures w14:val="standardContextual"/>
              </w:rPr>
              <w:t>.</w:t>
            </w:r>
            <w:r w:rsidRPr="00453FD0">
              <w:rPr>
                <w:rFonts w:eastAsiaTheme="minorHAnsi" w:cstheme="minorHAnsi"/>
                <w:i/>
                <w:color w:val="000000" w:themeColor="text1"/>
                <w:szCs w:val="22"/>
                <w:lang w:eastAsia="en-US"/>
                <w14:ligatures w14:val="standardContextual"/>
              </w:rPr>
              <w:t>635</w:t>
            </w:r>
            <w:r w:rsidR="000508F9" w:rsidRPr="00453FD0">
              <w:rPr>
                <w:rFonts w:eastAsiaTheme="minorHAnsi" w:cstheme="minorHAnsi"/>
                <w:i/>
                <w:color w:val="000000" w:themeColor="text1"/>
                <w:szCs w:val="22"/>
                <w:lang w:eastAsia="en-US"/>
                <w14:ligatures w14:val="standardContextual"/>
              </w:rPr>
              <w:t>,0</w:t>
            </w:r>
            <w:r w:rsidRPr="00453FD0">
              <w:rPr>
                <w:rFonts w:eastAsiaTheme="minorHAnsi" w:cstheme="minorHAnsi"/>
                <w:i/>
                <w:color w:val="000000" w:themeColor="text1"/>
                <w:szCs w:val="22"/>
                <w:lang w:eastAsia="en-US"/>
                <w14:ligatures w14:val="standardContextual"/>
              </w:rPr>
              <w:t xml:space="preserve"> </w:t>
            </w:r>
            <w:r w:rsidR="000508F9" w:rsidRPr="00453FD0">
              <w:rPr>
                <w:rFonts w:eastAsiaTheme="minorHAnsi" w:cstheme="minorHAnsi"/>
                <w:i/>
                <w:color w:val="000000" w:themeColor="text1"/>
                <w:szCs w:val="22"/>
                <w:lang w:eastAsia="en-US"/>
                <w14:ligatures w14:val="standardContextual"/>
              </w:rPr>
              <w:t>EUR</w:t>
            </w:r>
            <w:r w:rsidR="00A872C0" w:rsidRPr="00453FD0">
              <w:rPr>
                <w:rFonts w:eastAsiaTheme="minorHAnsi" w:cstheme="minorHAnsi"/>
                <w:i/>
                <w:color w:val="000000" w:themeColor="text1"/>
                <w:szCs w:val="22"/>
                <w:lang w:eastAsia="en-US"/>
                <w14:ligatures w14:val="standardContextual"/>
              </w:rPr>
              <w:t>(C4.3. R3-I3)</w:t>
            </w:r>
          </w:p>
        </w:tc>
      </w:tr>
      <w:tr w:rsidR="00503929" w:rsidRPr="00453FD0" w14:paraId="689CD6CF" w14:textId="77777777" w:rsidTr="6178B10E">
        <w:trPr>
          <w:trHeight w:val="520"/>
        </w:trPr>
        <w:tc>
          <w:tcPr>
            <w:tcW w:w="874" w:type="dxa"/>
            <w:tcBorders>
              <w:top w:val="single" w:sz="8" w:space="0" w:color="auto"/>
              <w:left w:val="single" w:sz="18" w:space="0" w:color="auto"/>
              <w:bottom w:val="single" w:sz="18" w:space="0" w:color="auto"/>
            </w:tcBorders>
            <w:shd w:val="clear" w:color="auto" w:fill="FFFFFF" w:themeFill="background1"/>
          </w:tcPr>
          <w:p w14:paraId="22A64106" w14:textId="77777777" w:rsidR="00503929" w:rsidRPr="00453FD0" w:rsidRDefault="00503929" w:rsidP="00663ADD">
            <w:pPr>
              <w:spacing w:before="0" w:after="160" w:line="259" w:lineRule="auto"/>
              <w:jc w:val="left"/>
              <w:rPr>
                <w:rFonts w:eastAsiaTheme="minorHAnsi" w:cstheme="minorHAnsi"/>
                <w:b/>
                <w:i/>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Trajanje</w:t>
            </w:r>
          </w:p>
        </w:tc>
        <w:tc>
          <w:tcPr>
            <w:tcW w:w="8482" w:type="dxa"/>
            <w:tcBorders>
              <w:top w:val="single" w:sz="8" w:space="0" w:color="auto"/>
              <w:bottom w:val="single" w:sz="18" w:space="0" w:color="auto"/>
            </w:tcBorders>
            <w:shd w:val="clear" w:color="auto" w:fill="FFFFFF" w:themeFill="background1"/>
            <w:vAlign w:val="center"/>
          </w:tcPr>
          <w:p w14:paraId="5F194C9C" w14:textId="77777777" w:rsidR="00503929" w:rsidRPr="00453FD0" w:rsidRDefault="00503929" w:rsidP="00663ADD">
            <w:pPr>
              <w:spacing w:before="0" w:after="160" w:line="259" w:lineRule="auto"/>
              <w:jc w:val="left"/>
              <w:rPr>
                <w:rFonts w:eastAsiaTheme="minorHAnsi" w:cstheme="minorHAnsi"/>
                <w:i/>
                <w:color w:val="000000" w:themeColor="text1"/>
                <w:szCs w:val="22"/>
                <w:lang w:eastAsia="en-US"/>
                <w14:ligatures w14:val="standardContextual"/>
              </w:rPr>
            </w:pPr>
            <w:r w:rsidRPr="00453FD0">
              <w:rPr>
                <w:rFonts w:eastAsiaTheme="minorHAnsi" w:cstheme="minorHAnsi"/>
                <w:i/>
                <w:color w:val="000000" w:themeColor="text1"/>
                <w:szCs w:val="22"/>
                <w:lang w:eastAsia="en-US"/>
                <w14:ligatures w14:val="standardContextual"/>
              </w:rPr>
              <w:t>1/2022.-12/2025.</w:t>
            </w:r>
          </w:p>
        </w:tc>
      </w:tr>
      <w:tr w:rsidR="00503929" w:rsidRPr="00453FD0" w14:paraId="17118220" w14:textId="77777777" w:rsidTr="6178B10E">
        <w:trPr>
          <w:trHeight w:val="520"/>
        </w:trPr>
        <w:tc>
          <w:tcPr>
            <w:tcW w:w="874" w:type="dxa"/>
            <w:tcBorders>
              <w:top w:val="single" w:sz="18" w:space="0" w:color="auto"/>
              <w:left w:val="single" w:sz="18" w:space="0" w:color="auto"/>
              <w:bottom w:val="single" w:sz="8" w:space="0" w:color="auto"/>
            </w:tcBorders>
            <w:shd w:val="clear" w:color="auto" w:fill="FFFFFF" w:themeFill="background1"/>
          </w:tcPr>
          <w:p w14:paraId="172E584B" w14:textId="57C18A55" w:rsidR="00503929" w:rsidRPr="00453FD0" w:rsidRDefault="00613F20" w:rsidP="00663ADD">
            <w:pPr>
              <w:spacing w:before="0" w:after="160" w:line="259" w:lineRule="auto"/>
              <w:jc w:val="left"/>
              <w:rPr>
                <w:rFonts w:eastAsiaTheme="minorHAnsi" w:cstheme="minorHAnsi"/>
                <w:b/>
                <w:i/>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4</w:t>
            </w:r>
          </w:p>
        </w:tc>
        <w:tc>
          <w:tcPr>
            <w:tcW w:w="8482" w:type="dxa"/>
            <w:tcBorders>
              <w:top w:val="single" w:sz="18" w:space="0" w:color="auto"/>
              <w:bottom w:val="single" w:sz="8" w:space="0" w:color="auto"/>
            </w:tcBorders>
            <w:shd w:val="clear" w:color="auto" w:fill="FFFFFF" w:themeFill="background1"/>
            <w:vAlign w:val="center"/>
          </w:tcPr>
          <w:p w14:paraId="67FE04F8" w14:textId="09BE28D6" w:rsidR="00503929" w:rsidRPr="00453FD0" w:rsidRDefault="00E90B34" w:rsidP="00663ADD">
            <w:pPr>
              <w:spacing w:before="0" w:after="160" w:line="259" w:lineRule="auto"/>
              <w:jc w:val="left"/>
              <w:rPr>
                <w:rFonts w:eastAsiaTheme="minorHAnsi" w:cstheme="minorHAnsi"/>
                <w:iCs/>
                <w:color w:val="000000" w:themeColor="text1"/>
                <w:szCs w:val="22"/>
                <w:lang w:eastAsia="en-US"/>
                <w14:ligatures w14:val="standardContextual"/>
              </w:rPr>
            </w:pPr>
            <w:r w:rsidRPr="00453FD0">
              <w:rPr>
                <w:rFonts w:eastAsiaTheme="minorHAnsi" w:cstheme="minorHAnsi"/>
                <w:i/>
                <w:color w:val="000000" w:themeColor="text1"/>
                <w:szCs w:val="22"/>
                <w:lang w:eastAsia="en-US"/>
                <w14:ligatures w14:val="standardContextual"/>
              </w:rPr>
              <w:t>NPOO:</w:t>
            </w:r>
            <w:r w:rsidR="00EE6343" w:rsidRPr="00453FD0">
              <w:rPr>
                <w:rFonts w:eastAsiaTheme="minorHAnsi" w:cstheme="minorHAnsi"/>
                <w:i/>
                <w:color w:val="000000" w:themeColor="text1"/>
                <w:szCs w:val="22"/>
                <w:lang w:eastAsia="en-US"/>
                <w14:ligatures w14:val="standardContextual"/>
              </w:rPr>
              <w:t xml:space="preserve"> C5.1. R2-I2 Nabava i implementacija opreme za uspostavu Nacionalne onkološke mreže i nacionalne baze onkoloških podataka,</w:t>
            </w:r>
            <w:r w:rsidR="00504E17" w:rsidRPr="00453FD0">
              <w:rPr>
                <w:rFonts w:eastAsiaTheme="minorHAnsi" w:cstheme="minorHAnsi"/>
                <w:i/>
                <w:color w:val="000000" w:themeColor="text1"/>
                <w:szCs w:val="22"/>
                <w:lang w:eastAsia="en-US"/>
                <w14:ligatures w14:val="standardContextual"/>
              </w:rPr>
              <w:t xml:space="preserve"> C5.1. R4-I3</w:t>
            </w:r>
            <w:r w:rsidR="00AF7FD0" w:rsidRPr="00453FD0">
              <w:rPr>
                <w:rFonts w:eastAsiaTheme="minorHAnsi" w:cstheme="minorHAnsi"/>
                <w:i/>
                <w:color w:val="000000" w:themeColor="text1"/>
                <w:szCs w:val="22"/>
                <w:lang w:eastAsia="en-US"/>
                <w14:ligatures w14:val="standardContextual"/>
              </w:rPr>
              <w:t xml:space="preserve"> Digitalizacija puta lijeka kroz zdravstvene ustanove na sekundarnoj i tercijarnoj razini zdravstvene zaštite,</w:t>
            </w:r>
            <w:r w:rsidR="009E7570" w:rsidRPr="00453FD0">
              <w:rPr>
                <w:rFonts w:eastAsiaTheme="minorHAnsi" w:cstheme="minorHAnsi"/>
                <w:i/>
                <w:color w:val="000000" w:themeColor="text1"/>
                <w:szCs w:val="22"/>
                <w:lang w:eastAsia="en-US"/>
                <w14:ligatures w14:val="standardContextual"/>
              </w:rPr>
              <w:t xml:space="preserve"> C5.1. R4-I4</w:t>
            </w:r>
            <w:r w:rsidR="00504E17" w:rsidRPr="00453FD0">
              <w:rPr>
                <w:rFonts w:eastAsiaTheme="minorHAnsi" w:cstheme="minorHAnsi"/>
                <w:i/>
                <w:color w:val="000000" w:themeColor="text1"/>
                <w:szCs w:val="22"/>
                <w:lang w:eastAsia="en-US"/>
                <w14:ligatures w14:val="standardContextual"/>
              </w:rPr>
              <w:t xml:space="preserve"> </w:t>
            </w:r>
            <w:r w:rsidR="004F3EEA" w:rsidRPr="00453FD0">
              <w:rPr>
                <w:rFonts w:eastAsiaTheme="minorHAnsi" w:cstheme="minorHAnsi"/>
                <w:i/>
                <w:color w:val="000000" w:themeColor="text1"/>
                <w:szCs w:val="22"/>
                <w:lang w:eastAsia="en-US"/>
                <w14:ligatures w14:val="standardContextual"/>
              </w:rPr>
              <w:t xml:space="preserve">Izrada sustava praćenja i preveniranja nestašica lijekova u RH, </w:t>
            </w:r>
            <w:r w:rsidR="00FD5880" w:rsidRPr="00453FD0">
              <w:rPr>
                <w:rFonts w:eastAsiaTheme="minorHAnsi" w:cstheme="minorHAnsi"/>
                <w:i/>
                <w:color w:val="000000" w:themeColor="text1"/>
                <w:szCs w:val="22"/>
                <w:lang w:eastAsia="en-US"/>
                <w14:ligatures w14:val="standardContextual"/>
              </w:rPr>
              <w:t>C5.1. R4-I5</w:t>
            </w:r>
            <w:r w:rsidR="00F81D0D" w:rsidRPr="00453FD0">
              <w:rPr>
                <w:rFonts w:eastAsiaTheme="minorHAnsi" w:cstheme="minorHAnsi"/>
                <w:i/>
                <w:color w:val="000000" w:themeColor="text1"/>
                <w:szCs w:val="22"/>
                <w:lang w:eastAsia="en-US"/>
                <w14:ligatures w14:val="standardContextual"/>
              </w:rPr>
              <w:t xml:space="preserve"> Uvođenje sustava praćenja ishoda liječenja </w:t>
            </w:r>
            <w:r w:rsidR="00001942" w:rsidRPr="00453FD0">
              <w:rPr>
                <w:rFonts w:eastAsiaTheme="minorHAnsi" w:cstheme="minorHAnsi"/>
                <w:i/>
                <w:color w:val="000000" w:themeColor="text1"/>
                <w:szCs w:val="22"/>
                <w:lang w:eastAsia="en-US"/>
                <w14:ligatures w14:val="standardContextual"/>
              </w:rPr>
              <w:t>iz</w:t>
            </w:r>
            <w:r w:rsidR="00F81D0D" w:rsidRPr="00453FD0">
              <w:rPr>
                <w:rFonts w:eastAsiaTheme="minorHAnsi" w:cstheme="minorHAnsi"/>
                <w:i/>
                <w:color w:val="000000" w:themeColor="text1"/>
                <w:szCs w:val="22"/>
                <w:lang w:eastAsia="en-US"/>
                <w14:ligatures w14:val="standardContextual"/>
              </w:rPr>
              <w:t>vanbolničkih pacijenata s naglaskom na kronične pacijente u javnim ljekarnama</w:t>
            </w:r>
            <w:r w:rsidR="00503929" w:rsidRPr="00453FD0">
              <w:rPr>
                <w:rFonts w:eastAsiaTheme="minorHAnsi" w:cstheme="minorHAnsi"/>
                <w:i/>
                <w:color w:val="000000" w:themeColor="text1"/>
                <w:szCs w:val="22"/>
                <w:lang w:eastAsia="en-US"/>
                <w14:ligatures w14:val="standardContextual"/>
              </w:rPr>
              <w:t xml:space="preserve"> te C2.3. R3-I4 Konsolidacija sustava zdravstvene informacijske infrastrukture CEZIH</w:t>
            </w:r>
          </w:p>
        </w:tc>
      </w:tr>
      <w:tr w:rsidR="00503929" w:rsidRPr="00453FD0" w14:paraId="5FAACC00" w14:textId="77777777" w:rsidTr="6178B10E">
        <w:trPr>
          <w:trHeight w:val="520"/>
        </w:trPr>
        <w:tc>
          <w:tcPr>
            <w:tcW w:w="874" w:type="dxa"/>
            <w:tcBorders>
              <w:top w:val="single" w:sz="8" w:space="0" w:color="auto"/>
              <w:left w:val="single" w:sz="18" w:space="0" w:color="auto"/>
              <w:bottom w:val="single" w:sz="8" w:space="0" w:color="auto"/>
            </w:tcBorders>
            <w:shd w:val="clear" w:color="auto" w:fill="FFFFFF" w:themeFill="background1"/>
          </w:tcPr>
          <w:p w14:paraId="13D06BA9" w14:textId="77777777" w:rsidR="00503929" w:rsidRPr="00453FD0" w:rsidRDefault="00503929" w:rsidP="00663ADD">
            <w:pPr>
              <w:spacing w:before="0" w:after="160" w:line="259" w:lineRule="auto"/>
              <w:jc w:val="left"/>
              <w:rPr>
                <w:rFonts w:eastAsiaTheme="minorHAnsi" w:cstheme="minorHAnsi"/>
                <w:b/>
                <w:i/>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Opis</w:t>
            </w:r>
          </w:p>
        </w:tc>
        <w:tc>
          <w:tcPr>
            <w:tcW w:w="8482" w:type="dxa"/>
            <w:tcBorders>
              <w:top w:val="single" w:sz="8" w:space="0" w:color="auto"/>
              <w:bottom w:val="single" w:sz="8" w:space="0" w:color="auto"/>
            </w:tcBorders>
            <w:shd w:val="clear" w:color="auto" w:fill="FFFFFF" w:themeFill="background1"/>
            <w:vAlign w:val="center"/>
          </w:tcPr>
          <w:p w14:paraId="7738DAF2" w14:textId="151CCCD4" w:rsidR="00CB216F" w:rsidRPr="00453FD0" w:rsidRDefault="00CB216F" w:rsidP="00CB216F">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iCs/>
                <w:color w:val="000000" w:themeColor="text1"/>
                <w:szCs w:val="22"/>
                <w:lang w:eastAsia="en-US"/>
                <w14:ligatures w14:val="standardContextual"/>
              </w:rPr>
              <w:t>Potrebno je uspostaviti nacionalnu informatičku onkološku mrežu za potrebe Nacionalne baze onkoloških podataka u koju će se povezati i upisivati podaci iz bolničkih informacijskih sustava i drugih sustava automatizmom i koja će bila kompatibilna i paralelna s bolničkim informatičkim sustavima, a koja neće dodatno opteretiti zdravstvene radnike. Uspostavljanje jedinstvene, uniformne informatičke platforme za povezivanje, praćenje i optimalno liječenje onkoloških pacijenata osnovni je alat u planiranju organizacijskih i strukturalnih promjena, prepoznavanju rizika te temelj za implementaciju daljnjih faza strategije, uključujući uspostavu radioterapijske mreže. U sveobuhvatnoj Nacionalnu mreži onkoloških podataka na informatičkoj platformi svi pacijenti dobit će onkološku skrb sukladno smjernicama i jedinstvenom / kompletnom bazom podataka o kvaliteti onkološke skrbi.</w:t>
            </w:r>
          </w:p>
          <w:p w14:paraId="62747477" w14:textId="05A0F425" w:rsidR="00445020" w:rsidRPr="00453FD0" w:rsidRDefault="00CB216F" w:rsidP="0098330C">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iCs/>
                <w:color w:val="000000" w:themeColor="text1"/>
                <w:szCs w:val="22"/>
                <w:lang w:eastAsia="en-US"/>
                <w14:ligatures w14:val="standardContextual"/>
              </w:rPr>
              <w:t>Nadalje, u</w:t>
            </w:r>
            <w:r w:rsidR="00503929" w:rsidRPr="00453FD0">
              <w:rPr>
                <w:rFonts w:eastAsiaTheme="minorHAnsi" w:cstheme="minorHAnsi"/>
                <w:iCs/>
                <w:color w:val="000000" w:themeColor="text1"/>
                <w:szCs w:val="22"/>
                <w:lang w:eastAsia="en-US"/>
                <w14:ligatures w14:val="standardContextual"/>
              </w:rPr>
              <w:t xml:space="preserve"> području zdravstva, digitalizacijom puta lijeka kroz zdravstvene ustanove na sekundarnoj i tercijarnoj razini zdravstvene zaštite potpuno se digitalizira put lijeka do pacijenta kako bi se ukinula papirnata dokumentacija koja prati lijek, smanjila potrošnja lijekova na odjelima te optimalno upravljalo količinama potrebnim za liječenje pacijenata. </w:t>
            </w:r>
            <w:r w:rsidR="003442DD" w:rsidRPr="00453FD0">
              <w:rPr>
                <w:rFonts w:eastAsiaTheme="minorHAnsi" w:cstheme="minorHAnsi"/>
                <w:iCs/>
                <w:color w:val="000000" w:themeColor="text1"/>
                <w:szCs w:val="22"/>
                <w:lang w:eastAsia="en-US"/>
                <w14:ligatures w14:val="standardContextual"/>
              </w:rPr>
              <w:t>Nadalje, u</w:t>
            </w:r>
            <w:r w:rsidR="0098330C" w:rsidRPr="00453FD0">
              <w:rPr>
                <w:rFonts w:eastAsiaTheme="minorHAnsi" w:cstheme="minorHAnsi"/>
                <w:iCs/>
                <w:color w:val="000000" w:themeColor="text1"/>
                <w:szCs w:val="22"/>
                <w:lang w:eastAsia="en-US"/>
                <w14:ligatures w14:val="standardContextual"/>
              </w:rPr>
              <w:t>vođenjem preciznog sustava za praćenje i analizu prometa određenih lijekova Hrvatska bi dobila model za predviđanje i preveniranje nestašica lijekova. Ciljano upravljanje tim podacima omogućilo bi zdravstvenom sustavu pravovremenu reakciju putem interventnog uvoza ili putem efikasne intervencije u Listu lijekova HZZO-a uvrštavanjem lijeka dodatnog proizvođača. Na taj način moguće je osigurati dostupnost lijeka po najpovoljnijoj cijeni, a što je iznimno važno za terapiju onkoloških bolesti.</w:t>
            </w:r>
          </w:p>
          <w:p w14:paraId="71433391" w14:textId="3A6BBD28" w:rsidR="0098330C" w:rsidRPr="00453FD0" w:rsidRDefault="001C77A8" w:rsidP="006263EE">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iCs/>
                <w:color w:val="000000" w:themeColor="text1"/>
                <w:szCs w:val="22"/>
                <w:lang w:eastAsia="en-US"/>
                <w14:ligatures w14:val="standardContextual"/>
              </w:rPr>
              <w:t>Istodobno</w:t>
            </w:r>
            <w:r w:rsidR="007956C1" w:rsidRPr="00453FD0">
              <w:rPr>
                <w:rFonts w:eastAsiaTheme="minorHAnsi" w:cstheme="minorHAnsi"/>
                <w:iCs/>
                <w:color w:val="000000" w:themeColor="text1"/>
                <w:szCs w:val="22"/>
                <w:lang w:eastAsia="en-US"/>
                <w14:ligatures w14:val="standardContextual"/>
              </w:rPr>
              <w:t xml:space="preserve">, uvođenje sustava praćenje ishoda liječenja </w:t>
            </w:r>
            <w:r w:rsidR="00001942" w:rsidRPr="00453FD0">
              <w:rPr>
                <w:rFonts w:eastAsiaTheme="minorHAnsi" w:cstheme="minorHAnsi"/>
                <w:iCs/>
                <w:color w:val="000000" w:themeColor="text1"/>
                <w:szCs w:val="22"/>
                <w:lang w:eastAsia="en-US"/>
                <w14:ligatures w14:val="standardContextual"/>
              </w:rPr>
              <w:t>iz</w:t>
            </w:r>
            <w:r w:rsidR="007956C1" w:rsidRPr="00453FD0">
              <w:rPr>
                <w:rFonts w:eastAsiaTheme="minorHAnsi" w:cstheme="minorHAnsi"/>
                <w:iCs/>
                <w:color w:val="000000" w:themeColor="text1"/>
                <w:szCs w:val="22"/>
                <w:lang w:eastAsia="en-US"/>
                <w14:ligatures w14:val="standardContextual"/>
              </w:rPr>
              <w:t>vanbolničkih kroničnih pacijenata u javnim ljekarnama predstavlja model koji bi omogućio hrvatskom zdravstvenom sustavu potpuno i transparentno praćenje ishoda liječenja i opravdanosti uloženih sredstava na lijekove kao najčešću medicinsku intervenciju svih modernih zdravstvenih sustava u svijetu.</w:t>
            </w:r>
          </w:p>
          <w:p w14:paraId="022972BA" w14:textId="77777777" w:rsidR="00503929" w:rsidRPr="00453FD0" w:rsidRDefault="00503929" w:rsidP="006263EE">
            <w:pPr>
              <w:spacing w:before="0" w:after="160" w:line="259" w:lineRule="auto"/>
              <w:rPr>
                <w:rFonts w:cstheme="minorHAnsi"/>
                <w:szCs w:val="22"/>
              </w:rPr>
            </w:pPr>
            <w:r w:rsidRPr="00453FD0">
              <w:rPr>
                <w:rFonts w:eastAsiaTheme="minorHAnsi" w:cstheme="minorHAnsi"/>
                <w:iCs/>
                <w:color w:val="000000" w:themeColor="text1"/>
                <w:szCs w:val="22"/>
                <w:lang w:eastAsia="en-US"/>
                <w14:ligatures w14:val="standardContextual"/>
              </w:rPr>
              <w:t xml:space="preserve">Nadalje, konsolidacijom sustava zdravstvene informacijske infrastrukture (CEZIH) </w:t>
            </w:r>
            <w:r w:rsidRPr="00453FD0">
              <w:rPr>
                <w:rFonts w:cstheme="minorHAnsi"/>
                <w:szCs w:val="22"/>
              </w:rPr>
              <w:t xml:space="preserve">žele se ostvarili sljedeći ciljevi: (i) omogućavanje kontinuiranog, ispravnog, pouzdanog i sigurnog načina rada centralnog zdravstvenog informacijskog sustava; (ii) uspostava primarne i sekundarne lokacije uz zadovoljavanje TIER 3 standarda pouzdanosti i dostupnosti; (iii) osiguravanje </w:t>
            </w:r>
            <w:r w:rsidRPr="00453FD0">
              <w:rPr>
                <w:rFonts w:cstheme="minorHAnsi"/>
                <w:szCs w:val="22"/>
              </w:rPr>
              <w:lastRenderedPageBreak/>
              <w:t>podataka (backup) te nadzor rada sustava. Provedbom ove investicije osigurat će se nesmetan rad i daljnji razvoj informacijskog sustava zdravstva u koji se slijevaju svi zdravstveni podaci koji nastaju u Hrvatskoj</w:t>
            </w:r>
            <w:r w:rsidR="0001451C" w:rsidRPr="00453FD0">
              <w:rPr>
                <w:rFonts w:cstheme="minorHAnsi"/>
                <w:szCs w:val="22"/>
              </w:rPr>
              <w:t>.</w:t>
            </w:r>
          </w:p>
          <w:p w14:paraId="3DBEE6D8" w14:textId="0103FADE" w:rsidR="0001451C" w:rsidRPr="00453FD0" w:rsidRDefault="0001451C" w:rsidP="006263EE">
            <w:pPr>
              <w:spacing w:before="0" w:after="160" w:line="259" w:lineRule="auto"/>
              <w:rPr>
                <w:rFonts w:eastAsiaTheme="minorHAnsi" w:cstheme="minorHAnsi"/>
                <w:i/>
                <w:color w:val="000000" w:themeColor="text1"/>
                <w:szCs w:val="22"/>
                <w:lang w:eastAsia="en-US"/>
                <w14:ligatures w14:val="standardContextual"/>
              </w:rPr>
            </w:pPr>
            <w:r w:rsidRPr="00453FD0">
              <w:rPr>
                <w:rFonts w:eastAsiaTheme="minorHAnsi" w:cstheme="minorHAnsi"/>
                <w:iCs/>
                <w:color w:val="000000" w:themeColor="text1"/>
                <w:szCs w:val="22"/>
                <w:lang w:eastAsia="en-US"/>
                <w14:ligatures w14:val="standardContextual"/>
              </w:rPr>
              <w:t>Europska digitalna prava i načela: Digitalizacijom sustava zdravstvene skrbi</w:t>
            </w:r>
            <w:r w:rsidR="00081CAE" w:rsidRPr="00453FD0">
              <w:rPr>
                <w:rFonts w:eastAsiaTheme="minorHAnsi" w:cstheme="minorHAnsi"/>
                <w:iCs/>
                <w:color w:val="000000" w:themeColor="text1"/>
                <w:szCs w:val="22"/>
                <w:lang w:eastAsia="en-US"/>
                <w14:ligatures w14:val="standardContextual"/>
              </w:rPr>
              <w:t xml:space="preserve"> stavit će se ljude u središte. Digitalizacijom mreže podataka onkoloških pacijenata povezat će se sve sudionike i olakšati </w:t>
            </w:r>
            <w:r w:rsidR="00DF3CEE" w:rsidRPr="00453FD0">
              <w:rPr>
                <w:rFonts w:eastAsiaTheme="minorHAnsi" w:cstheme="minorHAnsi"/>
                <w:iCs/>
                <w:color w:val="000000" w:themeColor="text1"/>
                <w:szCs w:val="22"/>
                <w:lang w:eastAsia="en-US"/>
                <w14:ligatures w14:val="standardContextual"/>
              </w:rPr>
              <w:t xml:space="preserve">procedura liječenja. Digitalizacijom puta lijeka i </w:t>
            </w:r>
            <w:r w:rsidR="00380CC2" w:rsidRPr="00453FD0">
              <w:rPr>
                <w:rFonts w:eastAsiaTheme="minorHAnsi" w:cstheme="minorHAnsi"/>
                <w:iCs/>
                <w:color w:val="000000" w:themeColor="text1"/>
                <w:szCs w:val="22"/>
                <w:lang w:eastAsia="en-US"/>
                <w14:ligatures w14:val="standardContextual"/>
              </w:rPr>
              <w:t xml:space="preserve">konsolidacijom CEZIH-a također će se povezati sve relevantne procedure, a što će olakšati cijeli proces za pacijente i medicinsko osoblje. Prilikom uvođenja novih digitalnih rješenje posebna pažnja </w:t>
            </w:r>
            <w:r w:rsidR="00AE1DA2" w:rsidRPr="00453FD0">
              <w:rPr>
                <w:rFonts w:eastAsiaTheme="minorHAnsi" w:cstheme="minorHAnsi"/>
                <w:iCs/>
                <w:color w:val="000000" w:themeColor="text1"/>
                <w:szCs w:val="22"/>
                <w:lang w:eastAsia="en-US"/>
                <w14:ligatures w14:val="standardContextual"/>
              </w:rPr>
              <w:t>bit će</w:t>
            </w:r>
            <w:r w:rsidR="00380CC2" w:rsidRPr="00453FD0">
              <w:rPr>
                <w:rFonts w:eastAsiaTheme="minorHAnsi" w:cstheme="minorHAnsi"/>
                <w:iCs/>
                <w:color w:val="000000" w:themeColor="text1"/>
                <w:szCs w:val="22"/>
                <w:lang w:eastAsia="en-US"/>
                <w14:ligatures w14:val="standardContextual"/>
              </w:rPr>
              <w:t xml:space="preserve"> na sigurnost i zaštitu podataka pacijenata.</w:t>
            </w:r>
          </w:p>
        </w:tc>
      </w:tr>
      <w:tr w:rsidR="00503929" w:rsidRPr="00453FD0" w14:paraId="41A9EE3D" w14:textId="77777777" w:rsidTr="6178B10E">
        <w:trPr>
          <w:trHeight w:val="520"/>
        </w:trPr>
        <w:tc>
          <w:tcPr>
            <w:tcW w:w="874" w:type="dxa"/>
            <w:tcBorders>
              <w:top w:val="single" w:sz="8" w:space="0" w:color="auto"/>
              <w:left w:val="single" w:sz="18" w:space="0" w:color="auto"/>
              <w:bottom w:val="single" w:sz="8" w:space="0" w:color="auto"/>
            </w:tcBorders>
            <w:shd w:val="clear" w:color="auto" w:fill="FFFFFF" w:themeFill="background1"/>
          </w:tcPr>
          <w:p w14:paraId="442B0397" w14:textId="77777777" w:rsidR="00503929" w:rsidRPr="00453FD0" w:rsidRDefault="00503929" w:rsidP="00663ADD">
            <w:pPr>
              <w:spacing w:before="0" w:after="160" w:line="259" w:lineRule="auto"/>
              <w:jc w:val="left"/>
              <w:rPr>
                <w:rFonts w:eastAsiaTheme="minorHAnsi" w:cstheme="minorHAnsi"/>
                <w:b/>
                <w:i/>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lastRenderedPageBreak/>
              <w:t>Budžet</w:t>
            </w:r>
          </w:p>
        </w:tc>
        <w:tc>
          <w:tcPr>
            <w:tcW w:w="8482" w:type="dxa"/>
            <w:tcBorders>
              <w:top w:val="single" w:sz="8" w:space="0" w:color="auto"/>
              <w:bottom w:val="single" w:sz="8" w:space="0" w:color="auto"/>
            </w:tcBorders>
            <w:shd w:val="clear" w:color="auto" w:fill="FFFFFF" w:themeFill="background1"/>
            <w:vAlign w:val="center"/>
          </w:tcPr>
          <w:p w14:paraId="391519B9" w14:textId="5B78827B" w:rsidR="00685DC6" w:rsidRPr="00453FD0" w:rsidRDefault="297B0969" w:rsidP="00663ADD">
            <w:pPr>
              <w:pStyle w:val="ListParagraph"/>
              <w:numPr>
                <w:ilvl w:val="0"/>
                <w:numId w:val="23"/>
              </w:numPr>
              <w:spacing w:before="0" w:after="160" w:line="259" w:lineRule="auto"/>
              <w:jc w:val="left"/>
              <w:rPr>
                <w:rFonts w:cstheme="minorHAnsi"/>
                <w:i/>
                <w:color w:val="000000" w:themeColor="text1"/>
                <w14:ligatures w14:val="standardContextual"/>
              </w:rPr>
            </w:pPr>
            <w:r w:rsidRPr="00453FD0">
              <w:rPr>
                <w:rFonts w:cstheme="minorHAnsi"/>
                <w:i/>
                <w:iCs/>
                <w:color w:val="000000" w:themeColor="text1"/>
                <w14:ligatures w14:val="standardContextual"/>
              </w:rPr>
              <w:t>10.618.880, 0 EUR (</w:t>
            </w:r>
            <w:r w:rsidR="592DA86B" w:rsidRPr="00453FD0">
              <w:rPr>
                <w:rFonts w:cstheme="minorHAnsi"/>
                <w:i/>
                <w:iCs/>
                <w:color w:val="000000" w:themeColor="text1"/>
                <w14:ligatures w14:val="standardContextual"/>
              </w:rPr>
              <w:t>C5.1. R2-I2</w:t>
            </w:r>
            <w:r w:rsidRPr="00453FD0">
              <w:rPr>
                <w:rFonts w:cstheme="minorHAnsi"/>
                <w:i/>
                <w:iCs/>
                <w:color w:val="000000" w:themeColor="text1"/>
                <w14:ligatures w14:val="standardContextual"/>
              </w:rPr>
              <w:t>)</w:t>
            </w:r>
          </w:p>
          <w:p w14:paraId="5EAB5C3A" w14:textId="34ACD01C" w:rsidR="004519C9" w:rsidRPr="00453FD0" w:rsidRDefault="51E7886F" w:rsidP="00663ADD">
            <w:pPr>
              <w:pStyle w:val="ListParagraph"/>
              <w:numPr>
                <w:ilvl w:val="0"/>
                <w:numId w:val="23"/>
              </w:numPr>
              <w:spacing w:before="0" w:after="160" w:line="259" w:lineRule="auto"/>
              <w:jc w:val="left"/>
              <w:rPr>
                <w:rFonts w:cstheme="minorHAnsi"/>
                <w:i/>
                <w:color w:val="000000" w:themeColor="text1"/>
                <w14:ligatures w14:val="standardContextual"/>
              </w:rPr>
            </w:pPr>
            <w:r w:rsidRPr="00453FD0">
              <w:rPr>
                <w:rFonts w:cstheme="minorHAnsi"/>
                <w:i/>
                <w:iCs/>
                <w:color w:val="000000" w:themeColor="text1"/>
                <w14:ligatures w14:val="standardContextual"/>
              </w:rPr>
              <w:t>2</w:t>
            </w:r>
            <w:r w:rsidR="70E52977" w:rsidRPr="00453FD0">
              <w:rPr>
                <w:rFonts w:cstheme="minorHAnsi"/>
                <w:i/>
                <w:iCs/>
                <w:color w:val="000000" w:themeColor="text1"/>
                <w14:ligatures w14:val="standardContextual"/>
              </w:rPr>
              <w:t>.</w:t>
            </w:r>
            <w:r w:rsidRPr="00453FD0">
              <w:rPr>
                <w:rFonts w:cstheme="minorHAnsi"/>
                <w:i/>
                <w:iCs/>
                <w:color w:val="000000" w:themeColor="text1"/>
                <w14:ligatures w14:val="standardContextual"/>
              </w:rPr>
              <w:t>5</w:t>
            </w:r>
            <w:r w:rsidR="70E52977" w:rsidRPr="00453FD0">
              <w:rPr>
                <w:rFonts w:cstheme="minorHAnsi"/>
                <w:i/>
                <w:iCs/>
                <w:color w:val="000000" w:themeColor="text1"/>
                <w14:ligatures w14:val="standardContextual"/>
              </w:rPr>
              <w:t xml:space="preserve">08.521,4 </w:t>
            </w:r>
            <w:r w:rsidRPr="00453FD0">
              <w:rPr>
                <w:rFonts w:cstheme="minorHAnsi"/>
                <w:i/>
                <w:iCs/>
                <w:color w:val="000000" w:themeColor="text1"/>
                <w14:ligatures w14:val="standardContextual"/>
              </w:rPr>
              <w:t xml:space="preserve"> EUR (</w:t>
            </w:r>
            <w:r w:rsidR="6422875C" w:rsidRPr="00453FD0">
              <w:rPr>
                <w:rFonts w:cstheme="minorHAnsi"/>
                <w:i/>
                <w:iCs/>
                <w:color w:val="000000" w:themeColor="text1"/>
                <w14:ligatures w14:val="standardContextual"/>
              </w:rPr>
              <w:t>C5.1. R4-I</w:t>
            </w:r>
            <w:r w:rsidR="70E52977" w:rsidRPr="00453FD0">
              <w:rPr>
                <w:rFonts w:cstheme="minorHAnsi"/>
                <w:i/>
                <w:iCs/>
                <w:color w:val="000000" w:themeColor="text1"/>
                <w14:ligatures w14:val="standardContextual"/>
              </w:rPr>
              <w:t>3</w:t>
            </w:r>
            <w:r w:rsidR="6422875C" w:rsidRPr="00453FD0">
              <w:rPr>
                <w:rFonts w:cstheme="minorHAnsi"/>
                <w:i/>
                <w:iCs/>
                <w:color w:val="000000" w:themeColor="text1"/>
                <w14:ligatures w14:val="standardContextual"/>
              </w:rPr>
              <w:t>)</w:t>
            </w:r>
          </w:p>
          <w:p w14:paraId="7A80584D" w14:textId="77777777" w:rsidR="004519C9" w:rsidRPr="00453FD0" w:rsidRDefault="3DDCC84A" w:rsidP="00663ADD">
            <w:pPr>
              <w:pStyle w:val="ListParagraph"/>
              <w:numPr>
                <w:ilvl w:val="0"/>
                <w:numId w:val="23"/>
              </w:numPr>
              <w:spacing w:before="0" w:after="160" w:line="259" w:lineRule="auto"/>
              <w:jc w:val="left"/>
              <w:rPr>
                <w:rFonts w:cstheme="minorHAnsi"/>
                <w:i/>
                <w:color w:val="000000" w:themeColor="text1"/>
                <w14:ligatures w14:val="standardContextual"/>
              </w:rPr>
            </w:pPr>
            <w:r w:rsidRPr="00453FD0">
              <w:rPr>
                <w:rFonts w:cstheme="minorHAnsi"/>
                <w:i/>
                <w:iCs/>
                <w:color w:val="000000" w:themeColor="text1"/>
                <w14:ligatures w14:val="standardContextual"/>
              </w:rPr>
              <w:t>1.427.</w:t>
            </w:r>
            <w:r w:rsidR="161768D5" w:rsidRPr="00453FD0">
              <w:rPr>
                <w:rFonts w:cstheme="minorHAnsi"/>
                <w:i/>
                <w:iCs/>
                <w:color w:val="000000" w:themeColor="text1"/>
                <w14:ligatures w14:val="standardContextual"/>
              </w:rPr>
              <w:t>008</w:t>
            </w:r>
            <w:r w:rsidR="1638EDAB" w:rsidRPr="00453FD0">
              <w:rPr>
                <w:rFonts w:cstheme="minorHAnsi"/>
                <w:i/>
                <w:iCs/>
                <w:color w:val="000000" w:themeColor="text1"/>
                <w14:ligatures w14:val="standardContextual"/>
              </w:rPr>
              <w:t>,</w:t>
            </w:r>
            <w:r w:rsidR="44A81424" w:rsidRPr="00453FD0">
              <w:rPr>
                <w:rFonts w:cstheme="minorHAnsi"/>
                <w:i/>
                <w:iCs/>
                <w:color w:val="000000" w:themeColor="text1"/>
                <w14:ligatures w14:val="standardContextual"/>
              </w:rPr>
              <w:t>75 EUR</w:t>
            </w:r>
            <w:r w:rsidR="445EA89C" w:rsidRPr="00453FD0">
              <w:rPr>
                <w:rFonts w:cstheme="minorHAnsi"/>
                <w:i/>
                <w:iCs/>
                <w:color w:val="000000" w:themeColor="text1"/>
                <w14:ligatures w14:val="standardContextual"/>
              </w:rPr>
              <w:t xml:space="preserve"> (C5.1. R4-I4)</w:t>
            </w:r>
          </w:p>
          <w:p w14:paraId="7B902A86" w14:textId="53AE0A89" w:rsidR="004519C9" w:rsidRPr="00453FD0" w:rsidRDefault="3C145369" w:rsidP="006263EE">
            <w:pPr>
              <w:pStyle w:val="ListParagraph"/>
              <w:numPr>
                <w:ilvl w:val="0"/>
                <w:numId w:val="23"/>
              </w:numPr>
              <w:spacing w:before="0" w:after="160" w:line="259" w:lineRule="auto"/>
              <w:jc w:val="left"/>
              <w:rPr>
                <w:rFonts w:cstheme="minorHAnsi"/>
                <w:i/>
                <w:color w:val="000000" w:themeColor="text1"/>
                <w14:ligatures w14:val="standardContextual"/>
              </w:rPr>
            </w:pPr>
            <w:r w:rsidRPr="00453FD0">
              <w:rPr>
                <w:rFonts w:cstheme="minorHAnsi"/>
                <w:i/>
                <w:iCs/>
                <w:color w:val="000000" w:themeColor="text1"/>
                <w14:ligatures w14:val="standardContextual"/>
              </w:rPr>
              <w:t>570.</w:t>
            </w:r>
            <w:r w:rsidR="33163BAE" w:rsidRPr="00453FD0">
              <w:rPr>
                <w:rFonts w:cstheme="minorHAnsi"/>
                <w:i/>
                <w:iCs/>
                <w:color w:val="000000" w:themeColor="text1"/>
                <w14:ligatures w14:val="standardContextual"/>
              </w:rPr>
              <w:t>786,3</w:t>
            </w:r>
            <w:r w:rsidR="4D7B4C4E" w:rsidRPr="00453FD0">
              <w:rPr>
                <w:rFonts w:cstheme="minorHAnsi"/>
                <w:i/>
                <w:iCs/>
                <w:color w:val="000000" w:themeColor="text1"/>
                <w14:ligatures w14:val="standardContextual"/>
              </w:rPr>
              <w:t xml:space="preserve"> EUR</w:t>
            </w:r>
            <w:r w:rsidR="33163BAE" w:rsidRPr="00453FD0">
              <w:rPr>
                <w:rFonts w:cstheme="minorHAnsi"/>
                <w:i/>
                <w:iCs/>
                <w:color w:val="000000" w:themeColor="text1"/>
                <w14:ligatures w14:val="standardContextual"/>
              </w:rPr>
              <w:t xml:space="preserve"> </w:t>
            </w:r>
            <w:r w:rsidR="4A798D14" w:rsidRPr="00453FD0">
              <w:rPr>
                <w:rFonts w:cstheme="minorHAnsi"/>
                <w:i/>
                <w:iCs/>
                <w:color w:val="000000" w:themeColor="text1"/>
                <w14:ligatures w14:val="standardContextual"/>
              </w:rPr>
              <w:t>(C5.1. R4-I5)</w:t>
            </w:r>
          </w:p>
          <w:p w14:paraId="4135A28E" w14:textId="4C089044" w:rsidR="00503929" w:rsidRPr="00453FD0" w:rsidRDefault="51E7886F" w:rsidP="006263EE">
            <w:pPr>
              <w:pStyle w:val="ListParagraph"/>
              <w:numPr>
                <w:ilvl w:val="0"/>
                <w:numId w:val="23"/>
              </w:numPr>
              <w:spacing w:before="0" w:after="160" w:line="259" w:lineRule="auto"/>
              <w:jc w:val="left"/>
              <w:rPr>
                <w:rFonts w:cstheme="minorHAnsi"/>
                <w:i/>
                <w:color w:val="000000" w:themeColor="text1"/>
                <w14:ligatures w14:val="standardContextual"/>
              </w:rPr>
            </w:pPr>
            <w:r w:rsidRPr="00453FD0">
              <w:rPr>
                <w:rFonts w:cstheme="minorHAnsi"/>
                <w:i/>
                <w:iCs/>
                <w:color w:val="000000" w:themeColor="text1"/>
                <w14:ligatures w14:val="standardContextual"/>
              </w:rPr>
              <w:t>13,4 mil. EUR (C2.3. R3-I4)</w:t>
            </w:r>
          </w:p>
        </w:tc>
      </w:tr>
      <w:tr w:rsidR="00503929" w:rsidRPr="00453FD0" w14:paraId="6DCF5CBE" w14:textId="77777777" w:rsidTr="6178B10E">
        <w:trPr>
          <w:trHeight w:val="520"/>
        </w:trPr>
        <w:tc>
          <w:tcPr>
            <w:tcW w:w="874" w:type="dxa"/>
            <w:tcBorders>
              <w:top w:val="single" w:sz="8" w:space="0" w:color="auto"/>
              <w:left w:val="single" w:sz="18" w:space="0" w:color="auto"/>
              <w:bottom w:val="single" w:sz="18" w:space="0" w:color="auto"/>
            </w:tcBorders>
            <w:shd w:val="clear" w:color="auto" w:fill="FFFFFF" w:themeFill="background1"/>
          </w:tcPr>
          <w:p w14:paraId="49D4A1B3" w14:textId="77777777" w:rsidR="00503929" w:rsidRPr="00453FD0" w:rsidRDefault="00503929" w:rsidP="00663ADD">
            <w:pPr>
              <w:spacing w:before="0" w:after="160" w:line="259" w:lineRule="auto"/>
              <w:jc w:val="left"/>
              <w:rPr>
                <w:rFonts w:eastAsiaTheme="minorHAnsi" w:cstheme="minorHAnsi"/>
                <w:b/>
                <w:i/>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Trajanje</w:t>
            </w:r>
          </w:p>
        </w:tc>
        <w:tc>
          <w:tcPr>
            <w:tcW w:w="8482" w:type="dxa"/>
            <w:tcBorders>
              <w:top w:val="single" w:sz="8" w:space="0" w:color="auto"/>
              <w:bottom w:val="single" w:sz="18" w:space="0" w:color="auto"/>
            </w:tcBorders>
            <w:shd w:val="clear" w:color="auto" w:fill="FFFFFF" w:themeFill="background1"/>
            <w:vAlign w:val="center"/>
          </w:tcPr>
          <w:p w14:paraId="7D4C290A" w14:textId="5516405F" w:rsidR="00503929" w:rsidRPr="00453FD0" w:rsidRDefault="00503929" w:rsidP="00663ADD">
            <w:pPr>
              <w:spacing w:before="0" w:after="160" w:line="259" w:lineRule="auto"/>
              <w:jc w:val="left"/>
              <w:rPr>
                <w:rFonts w:eastAsiaTheme="minorHAnsi" w:cstheme="minorHAnsi"/>
                <w:i/>
                <w:color w:val="000000" w:themeColor="text1"/>
                <w:szCs w:val="22"/>
                <w:lang w:eastAsia="en-US"/>
                <w14:ligatures w14:val="standardContextual"/>
              </w:rPr>
            </w:pPr>
            <w:r w:rsidRPr="00453FD0">
              <w:rPr>
                <w:rFonts w:eastAsiaTheme="minorHAnsi" w:cstheme="minorHAnsi"/>
                <w:i/>
                <w:color w:val="000000" w:themeColor="text1"/>
                <w:szCs w:val="22"/>
                <w:lang w:eastAsia="en-US"/>
                <w14:ligatures w14:val="standardContextual"/>
              </w:rPr>
              <w:t>1/2021.-</w:t>
            </w:r>
            <w:r w:rsidR="009C69A3" w:rsidRPr="00453FD0">
              <w:rPr>
                <w:rFonts w:eastAsiaTheme="minorHAnsi" w:cstheme="minorHAnsi"/>
                <w:i/>
                <w:color w:val="000000" w:themeColor="text1"/>
                <w:szCs w:val="22"/>
                <w:lang w:eastAsia="en-US"/>
                <w14:ligatures w14:val="standardContextual"/>
              </w:rPr>
              <w:t>12</w:t>
            </w:r>
            <w:r w:rsidRPr="00453FD0">
              <w:rPr>
                <w:rFonts w:eastAsiaTheme="minorHAnsi" w:cstheme="minorHAnsi"/>
                <w:i/>
                <w:color w:val="000000" w:themeColor="text1"/>
                <w:szCs w:val="22"/>
                <w:lang w:eastAsia="en-US"/>
                <w14:ligatures w14:val="standardContextual"/>
              </w:rPr>
              <w:t>/202</w:t>
            </w:r>
            <w:r w:rsidR="009C69A3" w:rsidRPr="00453FD0">
              <w:rPr>
                <w:rFonts w:eastAsiaTheme="minorHAnsi" w:cstheme="minorHAnsi"/>
                <w:i/>
                <w:color w:val="000000" w:themeColor="text1"/>
                <w:szCs w:val="22"/>
                <w:lang w:eastAsia="en-US"/>
                <w14:ligatures w14:val="standardContextual"/>
              </w:rPr>
              <w:t>5</w:t>
            </w:r>
            <w:r w:rsidRPr="00453FD0">
              <w:rPr>
                <w:rFonts w:eastAsiaTheme="minorHAnsi" w:cstheme="minorHAnsi"/>
                <w:i/>
                <w:color w:val="000000" w:themeColor="text1"/>
                <w:szCs w:val="22"/>
                <w:lang w:eastAsia="en-US"/>
                <w14:ligatures w14:val="standardContextual"/>
              </w:rPr>
              <w:t>.</w:t>
            </w:r>
          </w:p>
        </w:tc>
      </w:tr>
      <w:tr w:rsidR="00D1424B" w:rsidRPr="00453FD0" w14:paraId="3DCDFDE5" w14:textId="77777777" w:rsidTr="6178B10E">
        <w:trPr>
          <w:trHeight w:val="520"/>
        </w:trPr>
        <w:tc>
          <w:tcPr>
            <w:tcW w:w="874" w:type="dxa"/>
            <w:tcBorders>
              <w:top w:val="single" w:sz="8" w:space="0" w:color="auto"/>
              <w:left w:val="single" w:sz="18" w:space="0" w:color="auto"/>
              <w:bottom w:val="single" w:sz="18" w:space="0" w:color="auto"/>
            </w:tcBorders>
            <w:shd w:val="clear" w:color="auto" w:fill="FFFFFF" w:themeFill="background1"/>
          </w:tcPr>
          <w:p w14:paraId="148B016C" w14:textId="69FE4069" w:rsidR="00D1424B" w:rsidRPr="00453FD0" w:rsidRDefault="00D1424B" w:rsidP="00D1424B">
            <w:pPr>
              <w:spacing w:before="0" w:after="160" w:line="259" w:lineRule="auto"/>
              <w:jc w:val="left"/>
              <w:rPr>
                <w:rFonts w:eastAsiaTheme="minorHAnsi" w:cstheme="minorHAnsi"/>
                <w:b/>
                <w:i/>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5</w:t>
            </w:r>
          </w:p>
        </w:tc>
        <w:tc>
          <w:tcPr>
            <w:tcW w:w="8482" w:type="dxa"/>
            <w:tcBorders>
              <w:top w:val="single" w:sz="8" w:space="0" w:color="auto"/>
              <w:bottom w:val="single" w:sz="18" w:space="0" w:color="auto"/>
            </w:tcBorders>
            <w:shd w:val="clear" w:color="auto" w:fill="FFFFFF" w:themeFill="background1"/>
            <w:vAlign w:val="center"/>
          </w:tcPr>
          <w:p w14:paraId="33C23DEA" w14:textId="26A2A6C8" w:rsidR="00D1424B" w:rsidRPr="00453FD0" w:rsidRDefault="00D1424B" w:rsidP="00D1424B">
            <w:pPr>
              <w:spacing w:before="0" w:after="160" w:line="259" w:lineRule="auto"/>
              <w:jc w:val="left"/>
              <w:rPr>
                <w:rFonts w:eastAsiaTheme="minorHAnsi" w:cstheme="minorHAnsi"/>
                <w:i/>
                <w:color w:val="000000" w:themeColor="text1"/>
                <w:szCs w:val="22"/>
                <w:lang w:eastAsia="en-US"/>
                <w14:ligatures w14:val="standardContextual"/>
              </w:rPr>
            </w:pPr>
            <w:r w:rsidRPr="00453FD0">
              <w:rPr>
                <w:rFonts w:eastAsiaTheme="minorHAnsi" w:cstheme="minorHAnsi"/>
                <w:i/>
                <w:color w:val="000000" w:themeColor="text1"/>
                <w:szCs w:val="22"/>
                <w:lang w:eastAsia="en-US"/>
                <w14:ligatures w14:val="standardContextual"/>
              </w:rPr>
              <w:t>NPOO C5.1. R5 e-Zdravstvo, C5.1. R5-I1 Digitalna integracija operacijskih dvorana i robotska kirurgija u KBC Split, C5.1. R5-I2 TELECORDIS, C5.1. R5-I3 Teletransfuzija, C5.1. R5-I4 Digitalizacija i integracija operacijskih dvorana opremljenih robotskom kirurgijom u KBC-u Sestre milosrdnice, te C5.1. R5-I5 Digitalizacija i opremanje dijagnostičkih jedinica KB Merkur</w:t>
            </w:r>
          </w:p>
        </w:tc>
      </w:tr>
      <w:tr w:rsidR="00D1424B" w:rsidRPr="00453FD0" w14:paraId="7C2CC95A" w14:textId="77777777" w:rsidTr="6178B10E">
        <w:trPr>
          <w:trHeight w:val="520"/>
        </w:trPr>
        <w:tc>
          <w:tcPr>
            <w:tcW w:w="874" w:type="dxa"/>
            <w:tcBorders>
              <w:top w:val="single" w:sz="8" w:space="0" w:color="auto"/>
              <w:left w:val="single" w:sz="18" w:space="0" w:color="auto"/>
              <w:bottom w:val="single" w:sz="18" w:space="0" w:color="auto"/>
            </w:tcBorders>
            <w:shd w:val="clear" w:color="auto" w:fill="FFFFFF" w:themeFill="background1"/>
          </w:tcPr>
          <w:p w14:paraId="7E90B6A1" w14:textId="59F9F4C7" w:rsidR="00D1424B" w:rsidRPr="00453FD0" w:rsidRDefault="00D1424B" w:rsidP="00D1424B">
            <w:pPr>
              <w:spacing w:before="0" w:after="160" w:line="259" w:lineRule="auto"/>
              <w:jc w:val="left"/>
              <w:rPr>
                <w:rFonts w:eastAsiaTheme="minorHAnsi" w:cstheme="minorHAnsi"/>
                <w:b/>
                <w:i/>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Opis</w:t>
            </w:r>
          </w:p>
        </w:tc>
        <w:tc>
          <w:tcPr>
            <w:tcW w:w="8482" w:type="dxa"/>
            <w:tcBorders>
              <w:top w:val="single" w:sz="8" w:space="0" w:color="auto"/>
              <w:bottom w:val="single" w:sz="18" w:space="0" w:color="auto"/>
            </w:tcBorders>
            <w:shd w:val="clear" w:color="auto" w:fill="FFFFFF" w:themeFill="background1"/>
            <w:vAlign w:val="center"/>
          </w:tcPr>
          <w:p w14:paraId="36BB563B" w14:textId="02514D71" w:rsidR="004E2B17" w:rsidRPr="00453FD0" w:rsidRDefault="00B00265" w:rsidP="004E2B17">
            <w:pPr>
              <w:spacing w:before="0" w:after="160" w:line="259" w:lineRule="auto"/>
              <w:jc w:val="left"/>
              <w:rPr>
                <w:rFonts w:eastAsiaTheme="minorHAnsi" w:cstheme="minorHAnsi"/>
                <w:iCs/>
                <w:color w:val="000000" w:themeColor="text1"/>
                <w:szCs w:val="22"/>
                <w:lang w:eastAsia="en-US"/>
                <w14:ligatures w14:val="standardContextual"/>
              </w:rPr>
            </w:pPr>
            <w:r w:rsidRPr="00453FD0">
              <w:rPr>
                <w:rFonts w:eastAsiaTheme="minorHAnsi" w:cstheme="minorHAnsi"/>
                <w:iCs/>
                <w:color w:val="000000" w:themeColor="text1"/>
                <w:szCs w:val="22"/>
                <w:lang w:eastAsia="en-US"/>
                <w14:ligatures w14:val="standardContextual"/>
              </w:rPr>
              <w:t>Cilj hrvatskog e-zdravstva je unaprijediti upravljačke kapacitete pomoću djelotvornije upotrebe podataka i poticati inovativna rješenja u zdravstvu u cilju kvalitetnijeg upravljanja zdravstvenim sustavom.</w:t>
            </w:r>
            <w:r w:rsidR="004E2B17" w:rsidRPr="00453FD0">
              <w:rPr>
                <w:rFonts w:eastAsiaTheme="minorHAnsi" w:cstheme="minorHAnsi"/>
                <w:iCs/>
                <w:color w:val="000000" w:themeColor="text1"/>
                <w:szCs w:val="22"/>
                <w:lang w:eastAsia="en-US"/>
                <w14:ligatures w14:val="standardContextual"/>
              </w:rPr>
              <w:t xml:space="preserve"> </w:t>
            </w:r>
          </w:p>
          <w:p w14:paraId="515C7DB8" w14:textId="7FCEAC77" w:rsidR="00B00265" w:rsidRPr="00453FD0" w:rsidRDefault="004E2B17" w:rsidP="00877535">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iCs/>
                <w:color w:val="000000" w:themeColor="text1"/>
                <w:szCs w:val="22"/>
                <w:lang w:eastAsia="en-US"/>
                <w14:ligatures w14:val="standardContextual"/>
              </w:rPr>
              <w:t>Potrebno je uspostaviti strukture, procese i postupke za uvođenje podatkovne analize i izvještavanja u postojeće prakse donošenja odluka i politika na razini pružatelja zdravstvenih usluga, pratitelja i donositelja politika. U sustav treba ugraditi algoritme s pomoću kojih će se prethodno odabrani zdravstveni podaci automatski pretvoriti u zdravstvene informacije na temelju kojih će se donositi ključne odluke. Prepoznata je potreba za nadograđivanjem struktura podataka prema sveobuhvatnijim kliničkim konceptima i formatima razmjene kako bi se podržali ne samo administrativni procesi i procesi plaćanja već i strukturirani klinički podaci sljedeći niz međunarodnih standarda interoperabilnosti koji ne bi služili samo pružanju zdravstvene zaštite pojedincu, nego i upravljanju čitavog sustava utemeljenom na podacima i dokazima, korištenjem analitike šireg opsega kao i upotrebe sekundarnih podataka u zdravstvu.</w:t>
            </w:r>
          </w:p>
          <w:p w14:paraId="4F5FB2A7" w14:textId="52448CAF" w:rsidR="00551E4D" w:rsidRPr="00453FD0" w:rsidRDefault="001C77A8" w:rsidP="00877535">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iCs/>
                <w:color w:val="000000" w:themeColor="text1"/>
                <w:szCs w:val="22"/>
                <w:lang w:eastAsia="en-US"/>
                <w14:ligatures w14:val="standardContextual"/>
              </w:rPr>
              <w:t>Istodobno</w:t>
            </w:r>
            <w:r w:rsidR="00551E4D" w:rsidRPr="00453FD0">
              <w:rPr>
                <w:rFonts w:eastAsiaTheme="minorHAnsi" w:cstheme="minorHAnsi"/>
                <w:iCs/>
                <w:color w:val="000000" w:themeColor="text1"/>
                <w:szCs w:val="22"/>
                <w:lang w:eastAsia="en-US"/>
                <w14:ligatures w14:val="standardContextual"/>
              </w:rPr>
              <w:t xml:space="preserve">, </w:t>
            </w:r>
            <w:r w:rsidR="00CE069B" w:rsidRPr="00453FD0">
              <w:rPr>
                <w:rFonts w:eastAsiaTheme="minorHAnsi" w:cstheme="minorHAnsi"/>
                <w:iCs/>
                <w:color w:val="000000" w:themeColor="text1"/>
                <w:szCs w:val="22"/>
                <w:lang w:eastAsia="en-US"/>
                <w14:ligatures w14:val="standardContextual"/>
              </w:rPr>
              <w:t>digitalizacijom operacijskih dvorana i nabavom opreme za napredno liječenje osoba oboljelih od raka, promijenit će se način sveobuhvatnog liječenja bolesnika s malignim bolestima uz uključene i objedinjene mjere optimizacije zdravstvene skrbi za onkološke bolesnike. Na ovaj način unaprijedit će se zdravstveni ishodi uslijed uvođenja novog modela skrbi za pacijente, osobito novih najmodernijih načina kirurškog liječenja.</w:t>
            </w:r>
            <w:r w:rsidR="00543C3D" w:rsidRPr="00453FD0">
              <w:rPr>
                <w:rFonts w:eastAsiaTheme="minorHAnsi" w:cstheme="minorHAnsi"/>
                <w:iCs/>
                <w:color w:val="000000" w:themeColor="text1"/>
                <w:szCs w:val="22"/>
                <w:lang w:eastAsia="en-US"/>
                <w14:ligatures w14:val="standardContextual"/>
              </w:rPr>
              <w:t xml:space="preserve"> </w:t>
            </w:r>
            <w:r w:rsidR="00CE069B" w:rsidRPr="00453FD0">
              <w:rPr>
                <w:rFonts w:eastAsiaTheme="minorHAnsi" w:cstheme="minorHAnsi"/>
                <w:iCs/>
                <w:color w:val="000000" w:themeColor="text1"/>
                <w:szCs w:val="22"/>
                <w:lang w:eastAsia="en-US"/>
                <w14:ligatures w14:val="standardContextual"/>
              </w:rPr>
              <w:t xml:space="preserve">Digitalizacijom i </w:t>
            </w:r>
            <w:r w:rsidR="00CE069B" w:rsidRPr="00453FD0">
              <w:rPr>
                <w:rFonts w:eastAsiaTheme="minorHAnsi" w:cstheme="minorHAnsi"/>
                <w:iCs/>
                <w:color w:val="000000" w:themeColor="text1"/>
                <w:szCs w:val="22"/>
                <w:lang w:eastAsia="en-US"/>
                <w14:ligatures w14:val="standardContextual"/>
              </w:rPr>
              <w:lastRenderedPageBreak/>
              <w:t xml:space="preserve">integracijom operacijskih dvorana </w:t>
            </w:r>
            <w:r w:rsidR="003C2150" w:rsidRPr="00453FD0">
              <w:rPr>
                <w:rFonts w:eastAsiaTheme="minorHAnsi" w:cstheme="minorHAnsi"/>
                <w:iCs/>
                <w:color w:val="000000" w:themeColor="text1"/>
                <w:szCs w:val="22"/>
                <w:lang w:eastAsia="en-US"/>
                <w14:ligatures w14:val="standardContextual"/>
              </w:rPr>
              <w:t>optimizirat će se</w:t>
            </w:r>
            <w:r w:rsidR="00CE069B" w:rsidRPr="00453FD0">
              <w:rPr>
                <w:rFonts w:eastAsiaTheme="minorHAnsi" w:cstheme="minorHAnsi"/>
                <w:iCs/>
                <w:color w:val="000000" w:themeColor="text1"/>
                <w:szCs w:val="22"/>
                <w:lang w:eastAsia="en-US"/>
                <w14:ligatures w14:val="standardContextual"/>
              </w:rPr>
              <w:t xml:space="preserve"> planiranje, dokumentiranje, pohranjivanje i razmjena podataka o bolesnicima i vrstama i načinima operacijskog liječenja.</w:t>
            </w:r>
            <w:r w:rsidR="001D6007" w:rsidRPr="00453FD0">
              <w:rPr>
                <w:rFonts w:eastAsiaTheme="minorHAnsi" w:cstheme="minorHAnsi"/>
                <w:iCs/>
                <w:color w:val="000000" w:themeColor="text1"/>
                <w:szCs w:val="22"/>
                <w:lang w:eastAsia="en-US"/>
                <w14:ligatures w14:val="standardContextual"/>
              </w:rPr>
              <w:t xml:space="preserve"> </w:t>
            </w:r>
            <w:r w:rsidR="00CE069B" w:rsidRPr="00453FD0">
              <w:rPr>
                <w:rFonts w:eastAsiaTheme="minorHAnsi" w:cstheme="minorHAnsi"/>
                <w:iCs/>
                <w:color w:val="000000" w:themeColor="text1"/>
                <w:szCs w:val="22"/>
                <w:lang w:eastAsia="en-US"/>
                <w14:ligatures w14:val="standardContextual"/>
              </w:rPr>
              <w:t xml:space="preserve">Robotskom kirurgijom povećati broj operacija obavljenih minimalno invazivnim putem, kao i dostupnost ovoga najnaprednijeg načina operacijskog liječenja što će utjecati na promjenu </w:t>
            </w:r>
            <w:r w:rsidR="00842CD8" w:rsidRPr="00453FD0">
              <w:rPr>
                <w:rFonts w:eastAsiaTheme="minorHAnsi" w:cstheme="minorHAnsi"/>
                <w:iCs/>
                <w:color w:val="000000" w:themeColor="text1"/>
                <w:szCs w:val="22"/>
                <w:lang w:eastAsia="en-US"/>
                <w14:ligatures w14:val="standardContextual"/>
              </w:rPr>
              <w:t xml:space="preserve">u </w:t>
            </w:r>
            <w:r w:rsidR="00CE069B" w:rsidRPr="00453FD0">
              <w:rPr>
                <w:rFonts w:eastAsiaTheme="minorHAnsi" w:cstheme="minorHAnsi"/>
                <w:iCs/>
                <w:color w:val="000000" w:themeColor="text1"/>
                <w:szCs w:val="22"/>
                <w:lang w:eastAsia="en-US"/>
                <w14:ligatures w14:val="standardContextual"/>
              </w:rPr>
              <w:t>ishod</w:t>
            </w:r>
            <w:r w:rsidR="00614073" w:rsidRPr="00453FD0">
              <w:rPr>
                <w:rFonts w:eastAsiaTheme="minorHAnsi" w:cstheme="minorHAnsi"/>
                <w:iCs/>
                <w:color w:val="000000" w:themeColor="text1"/>
                <w:szCs w:val="22"/>
                <w:lang w:eastAsia="en-US"/>
                <w14:ligatures w14:val="standardContextual"/>
              </w:rPr>
              <w:t>u</w:t>
            </w:r>
            <w:r w:rsidR="00CE069B" w:rsidRPr="00453FD0">
              <w:rPr>
                <w:rFonts w:eastAsiaTheme="minorHAnsi" w:cstheme="minorHAnsi"/>
                <w:iCs/>
                <w:color w:val="000000" w:themeColor="text1"/>
                <w:szCs w:val="22"/>
                <w:lang w:eastAsia="en-US"/>
                <w14:ligatures w14:val="standardContextual"/>
              </w:rPr>
              <w:t xml:space="preserve"> liječenja, odnosno povećat će se šanse bolesnika za izlječenje</w:t>
            </w:r>
            <w:r w:rsidR="001D6007" w:rsidRPr="00453FD0">
              <w:rPr>
                <w:rFonts w:eastAsiaTheme="minorHAnsi" w:cstheme="minorHAnsi"/>
                <w:iCs/>
                <w:color w:val="000000" w:themeColor="text1"/>
                <w:szCs w:val="22"/>
                <w:lang w:eastAsia="en-US"/>
                <w14:ligatures w14:val="standardContextual"/>
              </w:rPr>
              <w:t>.</w:t>
            </w:r>
          </w:p>
          <w:p w14:paraId="688B565A" w14:textId="7860AE97" w:rsidR="001D6007" w:rsidRPr="00453FD0" w:rsidRDefault="001D6007" w:rsidP="00877535">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iCs/>
                <w:color w:val="000000" w:themeColor="text1"/>
                <w:szCs w:val="22"/>
                <w:lang w:eastAsia="en-US"/>
                <w14:ligatures w14:val="standardContextual"/>
              </w:rPr>
              <w:t>Predloženi način digitalizacije kardioloških usluga (TELECORDIS) omogućava i kontinuirano praćenje stanja pacijenata, osobito onih koji imaju kronične kardiološke bolesti. Očekivani rezultati telemedicinske usluge EKG holtera pružaju pacijentima na udaljenim i ruralnim područjima pristup specijalističkoj skrbi, značajno povećavajući dostupnost specijalističkih zdravstvenih usluga u lokalnim ambulantnim centrima, poboljšavajući učinkovitost specijalista, poboljšavajući ishode pacijenata, značajno smanjujući liste čekanja i troškove pružanja ove zdravstvene usluge</w:t>
            </w:r>
            <w:r w:rsidR="00B35805" w:rsidRPr="00453FD0">
              <w:rPr>
                <w:rFonts w:eastAsiaTheme="minorHAnsi" w:cstheme="minorHAnsi"/>
                <w:iCs/>
                <w:color w:val="000000" w:themeColor="text1"/>
                <w:szCs w:val="22"/>
                <w:lang w:eastAsia="en-US"/>
                <w14:ligatures w14:val="standardContextual"/>
              </w:rPr>
              <w:t>.</w:t>
            </w:r>
          </w:p>
          <w:p w14:paraId="4C6365E1" w14:textId="1A203F8A" w:rsidR="00D1424B" w:rsidRPr="00453FD0" w:rsidRDefault="00DE421A" w:rsidP="00877535">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iCs/>
                <w:color w:val="000000" w:themeColor="text1"/>
                <w:szCs w:val="22"/>
                <w:lang w:eastAsia="en-US"/>
                <w14:ligatures w14:val="standardContextual"/>
              </w:rPr>
              <w:t xml:space="preserve">Projektom Teletransfuzije </w:t>
            </w:r>
            <w:r w:rsidR="00FB3E06" w:rsidRPr="00453FD0">
              <w:rPr>
                <w:rFonts w:eastAsiaTheme="minorHAnsi" w:cstheme="minorHAnsi"/>
                <w:iCs/>
                <w:color w:val="000000" w:themeColor="text1"/>
                <w:szCs w:val="22"/>
                <w:lang w:eastAsia="en-US"/>
                <w14:ligatures w14:val="standardContextual"/>
              </w:rPr>
              <w:t>doprinijet</w:t>
            </w:r>
            <w:r w:rsidR="00895479" w:rsidRPr="00453FD0">
              <w:rPr>
                <w:rFonts w:eastAsiaTheme="minorHAnsi" w:cstheme="minorHAnsi"/>
                <w:iCs/>
                <w:color w:val="000000" w:themeColor="text1"/>
                <w:szCs w:val="22"/>
                <w:lang w:eastAsia="en-US"/>
                <w14:ligatures w14:val="standardContextual"/>
              </w:rPr>
              <w:t xml:space="preserve"> će se racionalnijem </w:t>
            </w:r>
            <w:r w:rsidRPr="00453FD0">
              <w:rPr>
                <w:rFonts w:eastAsiaTheme="minorHAnsi" w:cstheme="minorHAnsi"/>
                <w:iCs/>
                <w:color w:val="000000" w:themeColor="text1"/>
                <w:szCs w:val="22"/>
                <w:lang w:eastAsia="en-US"/>
                <w14:ligatures w14:val="standardContextual"/>
              </w:rPr>
              <w:t>korištenj</w:t>
            </w:r>
            <w:r w:rsidR="00895479" w:rsidRPr="00453FD0">
              <w:rPr>
                <w:rFonts w:eastAsiaTheme="minorHAnsi" w:cstheme="minorHAnsi"/>
                <w:iCs/>
                <w:color w:val="000000" w:themeColor="text1"/>
                <w:szCs w:val="22"/>
                <w:lang w:eastAsia="en-US"/>
                <w14:ligatures w14:val="standardContextual"/>
              </w:rPr>
              <w:t>u</w:t>
            </w:r>
            <w:r w:rsidRPr="00453FD0">
              <w:rPr>
                <w:rFonts w:eastAsiaTheme="minorHAnsi" w:cstheme="minorHAnsi"/>
                <w:iCs/>
                <w:color w:val="000000" w:themeColor="text1"/>
                <w:szCs w:val="22"/>
                <w:lang w:eastAsia="en-US"/>
                <w14:ligatures w14:val="standardContextual"/>
              </w:rPr>
              <w:t xml:space="preserve"> ljudskih resursa i broja potrebitih dežurstava kroz pružanje podrške svim dionicima umreženih u sustav koji obuhvaća projekt (bolnički transfuzijski centri na teritoriju Hrvatske, njih 35) te dostupnost usluge u situacijama kada transfuziolog </w:t>
            </w:r>
            <w:r w:rsidR="00001942" w:rsidRPr="00453FD0">
              <w:rPr>
                <w:rFonts w:eastAsiaTheme="minorHAnsi" w:cstheme="minorHAnsi"/>
                <w:iCs/>
                <w:color w:val="000000" w:themeColor="text1"/>
                <w:szCs w:val="22"/>
                <w:lang w:eastAsia="en-US"/>
                <w14:ligatures w14:val="standardContextual"/>
              </w:rPr>
              <w:t>ne može</w:t>
            </w:r>
            <w:r w:rsidRPr="00453FD0">
              <w:rPr>
                <w:rFonts w:eastAsiaTheme="minorHAnsi" w:cstheme="minorHAnsi"/>
                <w:iCs/>
                <w:color w:val="000000" w:themeColor="text1"/>
                <w:szCs w:val="22"/>
                <w:lang w:eastAsia="en-US"/>
                <w14:ligatures w14:val="standardContextual"/>
              </w:rPr>
              <w:t xml:space="preserve"> pružiti istu ili ga nema u matičnoj ustanovi koja treba uslugu.</w:t>
            </w:r>
            <w:r w:rsidR="00FB3E06" w:rsidRPr="00453FD0">
              <w:rPr>
                <w:rFonts w:eastAsiaTheme="minorHAnsi" w:cstheme="minorHAnsi"/>
                <w:iCs/>
                <w:color w:val="000000" w:themeColor="text1"/>
                <w:szCs w:val="22"/>
                <w:lang w:eastAsia="en-US"/>
                <w14:ligatures w14:val="standardContextual"/>
              </w:rPr>
              <w:t xml:space="preserve"> </w:t>
            </w:r>
          </w:p>
          <w:p w14:paraId="6FA743E5" w14:textId="55FCD0C2" w:rsidR="00F6540B" w:rsidRPr="00453FD0" w:rsidRDefault="00380CC2" w:rsidP="00877535">
            <w:pPr>
              <w:spacing w:before="0" w:after="160" w:line="259" w:lineRule="auto"/>
              <w:rPr>
                <w:rFonts w:eastAsiaTheme="minorEastAsia" w:cstheme="minorHAnsi"/>
                <w:color w:val="000000" w:themeColor="text1"/>
                <w:szCs w:val="22"/>
                <w:lang w:eastAsia="en-US"/>
                <w14:ligatures w14:val="standardContextual"/>
              </w:rPr>
            </w:pPr>
            <w:r w:rsidRPr="00453FD0">
              <w:rPr>
                <w:rFonts w:eastAsiaTheme="minorEastAsia" w:cstheme="minorHAnsi"/>
                <w:color w:val="000000" w:themeColor="text1"/>
                <w:szCs w:val="22"/>
                <w:lang w:eastAsia="en-US"/>
                <w14:ligatures w14:val="standardContextual"/>
              </w:rPr>
              <w:t xml:space="preserve">Europska digitalna prava i načela: Digitalizacijom </w:t>
            </w:r>
            <w:r w:rsidR="00F6540B" w:rsidRPr="00453FD0">
              <w:rPr>
                <w:rFonts w:eastAsiaTheme="minorEastAsia" w:cstheme="minorHAnsi"/>
                <w:color w:val="000000" w:themeColor="text1"/>
                <w:szCs w:val="22"/>
                <w:lang w:eastAsia="en-US"/>
                <w14:ligatures w14:val="standardContextual"/>
              </w:rPr>
              <w:t>operacijskih dvorana te uvođenjem tele</w:t>
            </w:r>
            <w:r w:rsidR="7CF67AA5" w:rsidRPr="00453FD0">
              <w:rPr>
                <w:rFonts w:eastAsiaTheme="minorEastAsia" w:cstheme="minorHAnsi"/>
                <w:color w:val="000000" w:themeColor="text1"/>
                <w:szCs w:val="22"/>
                <w:lang w:eastAsia="en-US"/>
                <w14:ligatures w14:val="standardContextual"/>
              </w:rPr>
              <w:t>-</w:t>
            </w:r>
            <w:r w:rsidR="00F6540B" w:rsidRPr="00453FD0">
              <w:rPr>
                <w:rFonts w:eastAsiaTheme="minorEastAsia" w:cstheme="minorHAnsi"/>
                <w:color w:val="000000" w:themeColor="text1"/>
                <w:szCs w:val="22"/>
                <w:lang w:eastAsia="en-US"/>
                <w14:ligatures w14:val="standardContextual"/>
              </w:rPr>
              <w:t xml:space="preserve">transfuzije doprinijet će se djelotvornijoj upotrebi podataka i poticati inovativna rješenja u zdravstvu u cilju kvalitetnijeg upravljanja zdravstvenim sustavom. </w:t>
            </w:r>
            <w:r w:rsidR="004E36BC" w:rsidRPr="00453FD0">
              <w:rPr>
                <w:rFonts w:eastAsiaTheme="minorEastAsia" w:cstheme="minorHAnsi"/>
                <w:color w:val="000000" w:themeColor="text1"/>
                <w:szCs w:val="22"/>
                <w:lang w:eastAsia="en-US"/>
                <w14:ligatures w14:val="standardContextual"/>
              </w:rPr>
              <w:t>Prilikom provedbe ovih aktivnosti stavit će se čovjeka u središte, kako bi rješenja bila u skladu s očekivanjima medicinskog osoblja i pacijenata.</w:t>
            </w:r>
          </w:p>
          <w:p w14:paraId="10BB4AAF" w14:textId="7EE49954" w:rsidR="00380CC2" w:rsidRPr="00453FD0" w:rsidRDefault="00380CC2" w:rsidP="00D1424B">
            <w:pPr>
              <w:spacing w:before="0" w:after="160" w:line="259" w:lineRule="auto"/>
              <w:jc w:val="left"/>
              <w:rPr>
                <w:rFonts w:eastAsiaTheme="minorHAnsi" w:cstheme="minorHAnsi"/>
                <w:i/>
                <w:color w:val="000000" w:themeColor="text1"/>
                <w:szCs w:val="22"/>
                <w:lang w:eastAsia="en-US"/>
                <w14:ligatures w14:val="standardContextual"/>
              </w:rPr>
            </w:pPr>
          </w:p>
        </w:tc>
      </w:tr>
      <w:tr w:rsidR="00D1424B" w:rsidRPr="00453FD0" w14:paraId="0C67894C" w14:textId="77777777" w:rsidTr="6178B10E">
        <w:trPr>
          <w:trHeight w:val="520"/>
        </w:trPr>
        <w:tc>
          <w:tcPr>
            <w:tcW w:w="874" w:type="dxa"/>
            <w:tcBorders>
              <w:top w:val="single" w:sz="8" w:space="0" w:color="auto"/>
              <w:left w:val="single" w:sz="18" w:space="0" w:color="auto"/>
              <w:bottom w:val="single" w:sz="18" w:space="0" w:color="auto"/>
            </w:tcBorders>
            <w:shd w:val="clear" w:color="auto" w:fill="FFFFFF" w:themeFill="background1"/>
          </w:tcPr>
          <w:p w14:paraId="5633602B" w14:textId="65306110" w:rsidR="00D1424B" w:rsidRPr="00453FD0" w:rsidRDefault="00D1424B" w:rsidP="00D1424B">
            <w:pPr>
              <w:spacing w:before="0" w:after="160" w:line="259" w:lineRule="auto"/>
              <w:jc w:val="left"/>
              <w:rPr>
                <w:rFonts w:eastAsiaTheme="minorHAnsi" w:cstheme="minorHAnsi"/>
                <w:b/>
                <w:i/>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lastRenderedPageBreak/>
              <w:t>Budžet</w:t>
            </w:r>
          </w:p>
        </w:tc>
        <w:tc>
          <w:tcPr>
            <w:tcW w:w="8482" w:type="dxa"/>
            <w:tcBorders>
              <w:top w:val="single" w:sz="8" w:space="0" w:color="auto"/>
              <w:bottom w:val="single" w:sz="18" w:space="0" w:color="auto"/>
            </w:tcBorders>
            <w:shd w:val="clear" w:color="auto" w:fill="FFFFFF" w:themeFill="background1"/>
            <w:vAlign w:val="center"/>
          </w:tcPr>
          <w:p w14:paraId="06360B67" w14:textId="5D0B63BD" w:rsidR="00D1598D" w:rsidRPr="00453FD0" w:rsidRDefault="3CBBCBEA" w:rsidP="000B3022">
            <w:pPr>
              <w:pStyle w:val="ListParagraph"/>
              <w:numPr>
                <w:ilvl w:val="0"/>
                <w:numId w:val="23"/>
              </w:numPr>
              <w:spacing w:before="0" w:after="160" w:line="259" w:lineRule="auto"/>
              <w:jc w:val="left"/>
              <w:rPr>
                <w:rFonts w:cstheme="minorHAnsi"/>
                <w:i/>
                <w:color w:val="000000" w:themeColor="text1"/>
                <w14:ligatures w14:val="standardContextual"/>
              </w:rPr>
            </w:pPr>
            <w:r w:rsidRPr="00453FD0">
              <w:rPr>
                <w:rFonts w:cstheme="minorHAnsi"/>
                <w:i/>
                <w:iCs/>
                <w:color w:val="000000" w:themeColor="text1"/>
                <w14:ligatures w14:val="standardContextual"/>
              </w:rPr>
              <w:t>C5.1. R5-I1</w:t>
            </w:r>
            <w:r w:rsidR="0AD3DA02" w:rsidRPr="00453FD0">
              <w:rPr>
                <w:rFonts w:cstheme="minorHAnsi"/>
                <w:i/>
                <w:iCs/>
                <w:color w:val="000000" w:themeColor="text1"/>
                <w14:ligatures w14:val="standardContextual"/>
              </w:rPr>
              <w:t>:</w:t>
            </w:r>
            <w:r w:rsidRPr="00453FD0">
              <w:rPr>
                <w:rFonts w:cstheme="minorHAnsi"/>
                <w:i/>
                <w:iCs/>
                <w:color w:val="000000" w:themeColor="text1"/>
                <w14:ligatures w14:val="standardContextual"/>
              </w:rPr>
              <w:t xml:space="preserve"> </w:t>
            </w:r>
            <w:r w:rsidR="5EA44D6F" w:rsidRPr="00453FD0">
              <w:rPr>
                <w:rFonts w:cstheme="minorHAnsi"/>
                <w:i/>
                <w:iCs/>
                <w:color w:val="000000" w:themeColor="text1"/>
                <w14:ligatures w14:val="standardContextual"/>
              </w:rPr>
              <w:t>2.508.</w:t>
            </w:r>
            <w:r w:rsidR="0AD3DA02" w:rsidRPr="00453FD0">
              <w:rPr>
                <w:rFonts w:cstheme="minorHAnsi"/>
                <w:i/>
                <w:iCs/>
                <w:color w:val="000000" w:themeColor="text1"/>
                <w14:ligatures w14:val="standardContextual"/>
              </w:rPr>
              <w:t>521,4 EUR</w:t>
            </w:r>
          </w:p>
          <w:p w14:paraId="151D5A2C" w14:textId="54959366" w:rsidR="00D1598D" w:rsidRPr="00453FD0" w:rsidRDefault="3CBBCBEA" w:rsidP="000B3022">
            <w:pPr>
              <w:pStyle w:val="ListParagraph"/>
              <w:numPr>
                <w:ilvl w:val="0"/>
                <w:numId w:val="23"/>
              </w:numPr>
              <w:spacing w:before="0" w:after="160" w:line="259" w:lineRule="auto"/>
              <w:jc w:val="left"/>
              <w:rPr>
                <w:rFonts w:cstheme="minorHAnsi"/>
                <w:i/>
                <w:color w:val="000000" w:themeColor="text1"/>
                <w14:ligatures w14:val="standardContextual"/>
              </w:rPr>
            </w:pPr>
            <w:r w:rsidRPr="00453FD0">
              <w:rPr>
                <w:rFonts w:cstheme="minorHAnsi"/>
                <w:i/>
                <w:iCs/>
                <w:color w:val="000000" w:themeColor="text1"/>
                <w14:ligatures w14:val="standardContextual"/>
              </w:rPr>
              <w:t>C5.1. R5-I2</w:t>
            </w:r>
            <w:r w:rsidR="0AD3DA02" w:rsidRPr="00453FD0">
              <w:rPr>
                <w:rFonts w:cstheme="minorHAnsi"/>
                <w:i/>
                <w:iCs/>
                <w:color w:val="000000" w:themeColor="text1"/>
                <w14:ligatures w14:val="standardContextual"/>
              </w:rPr>
              <w:t xml:space="preserve">: </w:t>
            </w:r>
            <w:r w:rsidR="144F2ED4" w:rsidRPr="00453FD0">
              <w:rPr>
                <w:rFonts w:cstheme="minorHAnsi"/>
                <w:i/>
                <w:iCs/>
                <w:color w:val="000000" w:themeColor="text1"/>
                <w14:ligatures w14:val="standardContextual"/>
              </w:rPr>
              <w:t>557.</w:t>
            </w:r>
            <w:r w:rsidR="1FE996F7" w:rsidRPr="00453FD0">
              <w:rPr>
                <w:rFonts w:cstheme="minorHAnsi"/>
                <w:i/>
                <w:iCs/>
                <w:color w:val="000000" w:themeColor="text1"/>
                <w14:ligatures w14:val="standardContextual"/>
              </w:rPr>
              <w:t>373,6 EUR</w:t>
            </w:r>
            <w:r w:rsidRPr="00453FD0">
              <w:rPr>
                <w:rFonts w:cstheme="minorHAnsi"/>
                <w:i/>
                <w:iCs/>
                <w:color w:val="000000" w:themeColor="text1"/>
                <w14:ligatures w14:val="standardContextual"/>
              </w:rPr>
              <w:t xml:space="preserve"> </w:t>
            </w:r>
          </w:p>
          <w:p w14:paraId="42FF2899" w14:textId="198F833D" w:rsidR="004519C9" w:rsidRPr="00453FD0" w:rsidRDefault="3CBBCBEA" w:rsidP="000B3022">
            <w:pPr>
              <w:pStyle w:val="ListParagraph"/>
              <w:numPr>
                <w:ilvl w:val="0"/>
                <w:numId w:val="23"/>
              </w:numPr>
              <w:spacing w:before="0" w:after="160" w:line="259" w:lineRule="auto"/>
              <w:jc w:val="left"/>
              <w:rPr>
                <w:rFonts w:cstheme="minorHAnsi"/>
                <w:i/>
                <w:color w:val="000000" w:themeColor="text1"/>
                <w14:ligatures w14:val="standardContextual"/>
              </w:rPr>
            </w:pPr>
            <w:r w:rsidRPr="00453FD0">
              <w:rPr>
                <w:rFonts w:cstheme="minorHAnsi"/>
                <w:i/>
                <w:iCs/>
                <w:color w:val="000000" w:themeColor="text1"/>
                <w14:ligatures w14:val="standardContextual"/>
              </w:rPr>
              <w:t>C5.1. R5-I3</w:t>
            </w:r>
            <w:r w:rsidR="1FE996F7" w:rsidRPr="00453FD0">
              <w:rPr>
                <w:rFonts w:cstheme="minorHAnsi"/>
                <w:i/>
                <w:iCs/>
                <w:color w:val="000000" w:themeColor="text1"/>
                <w14:ligatures w14:val="standardContextual"/>
              </w:rPr>
              <w:t xml:space="preserve">: </w:t>
            </w:r>
            <w:r w:rsidR="31083C0E" w:rsidRPr="00453FD0">
              <w:rPr>
                <w:rFonts w:cstheme="minorHAnsi"/>
                <w:i/>
                <w:iCs/>
                <w:color w:val="000000" w:themeColor="text1"/>
                <w14:ligatures w14:val="standardContextual"/>
              </w:rPr>
              <w:t>1.590.420,</w:t>
            </w:r>
            <w:r w:rsidR="09B6190F" w:rsidRPr="00453FD0">
              <w:rPr>
                <w:rFonts w:cstheme="minorHAnsi"/>
                <w:i/>
                <w:iCs/>
                <w:color w:val="000000" w:themeColor="text1"/>
                <w14:ligatures w14:val="standardContextual"/>
              </w:rPr>
              <w:t>6</w:t>
            </w:r>
            <w:r w:rsidR="11362D23" w:rsidRPr="00453FD0">
              <w:rPr>
                <w:rFonts w:cstheme="minorHAnsi"/>
                <w:i/>
                <w:iCs/>
                <w:color w:val="000000" w:themeColor="text1"/>
                <w14:ligatures w14:val="standardContextual"/>
              </w:rPr>
              <w:t xml:space="preserve"> EUR</w:t>
            </w:r>
          </w:p>
          <w:p w14:paraId="7BF3B8AC" w14:textId="57A52CF4" w:rsidR="004519C9" w:rsidRPr="00453FD0" w:rsidRDefault="3CBBCBEA" w:rsidP="000B3022">
            <w:pPr>
              <w:pStyle w:val="ListParagraph"/>
              <w:numPr>
                <w:ilvl w:val="0"/>
                <w:numId w:val="23"/>
              </w:numPr>
              <w:spacing w:before="0" w:after="160" w:line="259" w:lineRule="auto"/>
              <w:jc w:val="left"/>
              <w:rPr>
                <w:rFonts w:cstheme="minorHAnsi"/>
                <w:i/>
                <w:color w:val="000000" w:themeColor="text1"/>
                <w14:ligatures w14:val="standardContextual"/>
              </w:rPr>
            </w:pPr>
            <w:r w:rsidRPr="00453FD0">
              <w:rPr>
                <w:rFonts w:cstheme="minorHAnsi"/>
                <w:i/>
                <w:iCs/>
                <w:color w:val="000000" w:themeColor="text1"/>
                <w14:ligatures w14:val="standardContextual"/>
              </w:rPr>
              <w:t>C5.1. R5-I4</w:t>
            </w:r>
            <w:r w:rsidR="09B6190F" w:rsidRPr="00453FD0">
              <w:rPr>
                <w:rFonts w:cstheme="minorHAnsi"/>
                <w:i/>
                <w:iCs/>
                <w:color w:val="000000" w:themeColor="text1"/>
                <w14:ligatures w14:val="standardContextual"/>
              </w:rPr>
              <w:t xml:space="preserve">: </w:t>
            </w:r>
            <w:r w:rsidR="11362D23" w:rsidRPr="00453FD0">
              <w:rPr>
                <w:rFonts w:cstheme="minorHAnsi"/>
                <w:i/>
                <w:iCs/>
                <w:color w:val="000000" w:themeColor="text1"/>
                <w14:ligatures w14:val="standardContextual"/>
              </w:rPr>
              <w:t>7.618.070,6 EUR</w:t>
            </w:r>
            <w:r w:rsidRPr="00453FD0">
              <w:rPr>
                <w:rFonts w:cstheme="minorHAnsi"/>
                <w:i/>
                <w:iCs/>
                <w:color w:val="000000" w:themeColor="text1"/>
                <w14:ligatures w14:val="standardContextual"/>
              </w:rPr>
              <w:t xml:space="preserve"> </w:t>
            </w:r>
          </w:p>
          <w:p w14:paraId="0BFD385A" w14:textId="00D99977" w:rsidR="00D1424B" w:rsidRPr="00453FD0" w:rsidRDefault="3CBBCBEA" w:rsidP="006263EE">
            <w:pPr>
              <w:pStyle w:val="ListParagraph"/>
              <w:numPr>
                <w:ilvl w:val="0"/>
                <w:numId w:val="23"/>
              </w:numPr>
              <w:spacing w:before="0" w:after="160" w:line="259" w:lineRule="auto"/>
              <w:jc w:val="left"/>
              <w:rPr>
                <w:rFonts w:cstheme="minorHAnsi"/>
                <w:i/>
                <w:color w:val="000000" w:themeColor="text1"/>
                <w14:ligatures w14:val="standardContextual"/>
              </w:rPr>
            </w:pPr>
            <w:r w:rsidRPr="00453FD0">
              <w:rPr>
                <w:rFonts w:cstheme="minorHAnsi"/>
                <w:i/>
                <w:iCs/>
                <w:color w:val="000000" w:themeColor="text1"/>
                <w14:ligatures w14:val="standardContextual"/>
              </w:rPr>
              <w:t>C5.1. R5-I5</w:t>
            </w:r>
            <w:r w:rsidR="11362D23" w:rsidRPr="00453FD0">
              <w:rPr>
                <w:rFonts w:cstheme="minorHAnsi"/>
                <w:i/>
                <w:iCs/>
                <w:color w:val="000000" w:themeColor="text1"/>
                <w14:ligatures w14:val="standardContextual"/>
              </w:rPr>
              <w:t xml:space="preserve">: </w:t>
            </w:r>
            <w:r w:rsidR="3D3C4B7C" w:rsidRPr="00453FD0">
              <w:rPr>
                <w:rFonts w:cstheme="minorHAnsi"/>
                <w:i/>
                <w:iCs/>
                <w:color w:val="000000" w:themeColor="text1"/>
                <w14:ligatures w14:val="standardContextual"/>
              </w:rPr>
              <w:t>3.243.</w:t>
            </w:r>
            <w:r w:rsidR="2BA53905" w:rsidRPr="00453FD0">
              <w:rPr>
                <w:rFonts w:cstheme="minorHAnsi"/>
                <w:i/>
                <w:iCs/>
                <w:color w:val="000000" w:themeColor="text1"/>
                <w14:ligatures w14:val="standardContextual"/>
              </w:rPr>
              <w:t>750,15 EUR</w:t>
            </w:r>
            <w:r w:rsidRPr="00453FD0">
              <w:rPr>
                <w:rFonts w:cstheme="minorHAnsi"/>
                <w:i/>
                <w:iCs/>
                <w:color w:val="000000" w:themeColor="text1"/>
                <w14:ligatures w14:val="standardContextual"/>
              </w:rPr>
              <w:t xml:space="preserve"> </w:t>
            </w:r>
          </w:p>
        </w:tc>
      </w:tr>
      <w:tr w:rsidR="00D1424B" w:rsidRPr="00453FD0" w14:paraId="29CC986F" w14:textId="77777777" w:rsidTr="6178B10E">
        <w:trPr>
          <w:trHeight w:val="520"/>
        </w:trPr>
        <w:tc>
          <w:tcPr>
            <w:tcW w:w="874" w:type="dxa"/>
            <w:tcBorders>
              <w:top w:val="single" w:sz="8" w:space="0" w:color="auto"/>
              <w:left w:val="single" w:sz="18" w:space="0" w:color="auto"/>
              <w:bottom w:val="single" w:sz="18" w:space="0" w:color="auto"/>
            </w:tcBorders>
            <w:shd w:val="clear" w:color="auto" w:fill="FFFFFF" w:themeFill="background1"/>
          </w:tcPr>
          <w:p w14:paraId="61199E23" w14:textId="0C089CCD" w:rsidR="00D1424B" w:rsidRPr="00453FD0" w:rsidRDefault="00D1424B" w:rsidP="00D1424B">
            <w:pPr>
              <w:spacing w:before="0" w:after="160" w:line="259" w:lineRule="auto"/>
              <w:jc w:val="left"/>
              <w:rPr>
                <w:rFonts w:eastAsiaTheme="minorHAnsi" w:cstheme="minorHAnsi"/>
                <w:b/>
                <w:i/>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Trajanje</w:t>
            </w:r>
          </w:p>
        </w:tc>
        <w:tc>
          <w:tcPr>
            <w:tcW w:w="8482" w:type="dxa"/>
            <w:tcBorders>
              <w:top w:val="single" w:sz="8" w:space="0" w:color="auto"/>
              <w:bottom w:val="single" w:sz="18" w:space="0" w:color="auto"/>
            </w:tcBorders>
            <w:shd w:val="clear" w:color="auto" w:fill="FFFFFF" w:themeFill="background1"/>
            <w:vAlign w:val="center"/>
          </w:tcPr>
          <w:p w14:paraId="2ED483AF" w14:textId="68F9B352" w:rsidR="00D1424B" w:rsidRPr="00453FD0" w:rsidRDefault="00EA4D7D" w:rsidP="00D1424B">
            <w:pPr>
              <w:spacing w:before="0" w:after="160" w:line="259" w:lineRule="auto"/>
              <w:jc w:val="left"/>
              <w:rPr>
                <w:rFonts w:eastAsiaTheme="minorHAnsi" w:cstheme="minorHAnsi"/>
                <w:i/>
                <w:color w:val="000000" w:themeColor="text1"/>
                <w:szCs w:val="22"/>
                <w:lang w:eastAsia="en-US"/>
                <w14:ligatures w14:val="standardContextual"/>
              </w:rPr>
            </w:pPr>
            <w:r w:rsidRPr="00453FD0">
              <w:rPr>
                <w:rFonts w:eastAsiaTheme="minorHAnsi" w:cstheme="minorHAnsi"/>
                <w:i/>
                <w:color w:val="000000" w:themeColor="text1"/>
                <w:szCs w:val="22"/>
                <w:lang w:eastAsia="en-US"/>
                <w14:ligatures w14:val="standardContextual"/>
              </w:rPr>
              <w:t>Do kraja 2023. godine.</w:t>
            </w:r>
          </w:p>
        </w:tc>
      </w:tr>
      <w:tr w:rsidR="00D1424B" w:rsidRPr="00453FD0" w14:paraId="73AF99A6" w14:textId="77777777" w:rsidTr="6178B10E">
        <w:trPr>
          <w:trHeight w:val="520"/>
        </w:trPr>
        <w:tc>
          <w:tcPr>
            <w:tcW w:w="874" w:type="dxa"/>
            <w:tcBorders>
              <w:top w:val="single" w:sz="18" w:space="0" w:color="auto"/>
              <w:left w:val="single" w:sz="18" w:space="0" w:color="auto"/>
              <w:bottom w:val="single" w:sz="8" w:space="0" w:color="auto"/>
            </w:tcBorders>
            <w:shd w:val="clear" w:color="auto" w:fill="FFFFFF" w:themeFill="background1"/>
          </w:tcPr>
          <w:p w14:paraId="0F14EAA8" w14:textId="51B05F0B" w:rsidR="00D1424B" w:rsidRPr="00453FD0" w:rsidRDefault="00E94F7E" w:rsidP="00D1424B">
            <w:pPr>
              <w:spacing w:before="0" w:after="160" w:line="259" w:lineRule="auto"/>
              <w:jc w:val="left"/>
              <w:rPr>
                <w:rFonts w:eastAsiaTheme="minorHAnsi" w:cstheme="minorHAnsi"/>
                <w:b/>
                <w:i/>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6</w:t>
            </w:r>
          </w:p>
        </w:tc>
        <w:tc>
          <w:tcPr>
            <w:tcW w:w="8482" w:type="dxa"/>
            <w:tcBorders>
              <w:top w:val="single" w:sz="18" w:space="0" w:color="auto"/>
              <w:bottom w:val="single" w:sz="8" w:space="0" w:color="auto"/>
            </w:tcBorders>
            <w:shd w:val="clear" w:color="auto" w:fill="FFFFFF" w:themeFill="background1"/>
            <w:vAlign w:val="center"/>
          </w:tcPr>
          <w:p w14:paraId="307AD7A5" w14:textId="77777777" w:rsidR="00D1424B" w:rsidRPr="00453FD0" w:rsidRDefault="00D1424B" w:rsidP="00D1424B">
            <w:pPr>
              <w:spacing w:before="0" w:after="160" w:line="259" w:lineRule="auto"/>
              <w:jc w:val="left"/>
              <w:rPr>
                <w:rFonts w:eastAsiaTheme="minorHAnsi" w:cstheme="minorHAnsi"/>
                <w:i/>
                <w:color w:val="000000" w:themeColor="text1"/>
                <w:szCs w:val="22"/>
                <w:lang w:eastAsia="en-US"/>
                <w14:ligatures w14:val="standardContextual"/>
              </w:rPr>
            </w:pPr>
            <w:r w:rsidRPr="00453FD0">
              <w:rPr>
                <w:rFonts w:eastAsiaTheme="minorHAnsi" w:cstheme="minorHAnsi"/>
                <w:i/>
                <w:iCs/>
                <w:color w:val="000000" w:themeColor="text1"/>
                <w:szCs w:val="22"/>
                <w:lang w:eastAsia="en-US"/>
                <w14:ligatures w14:val="standardContextual"/>
              </w:rPr>
              <w:t>NPOO C2.3. R3-I10 Digitalizacija i informatizacija HZZ-a (eHZZ)</w:t>
            </w:r>
          </w:p>
        </w:tc>
      </w:tr>
      <w:tr w:rsidR="00D1424B" w:rsidRPr="00453FD0" w14:paraId="71E739EB" w14:textId="77777777" w:rsidTr="6178B10E">
        <w:trPr>
          <w:trHeight w:val="520"/>
        </w:trPr>
        <w:tc>
          <w:tcPr>
            <w:tcW w:w="874" w:type="dxa"/>
            <w:tcBorders>
              <w:top w:val="single" w:sz="8" w:space="0" w:color="auto"/>
              <w:left w:val="single" w:sz="18" w:space="0" w:color="auto"/>
              <w:bottom w:val="single" w:sz="8" w:space="0" w:color="auto"/>
            </w:tcBorders>
            <w:shd w:val="clear" w:color="auto" w:fill="FFFFFF" w:themeFill="background1"/>
          </w:tcPr>
          <w:p w14:paraId="3475CABD" w14:textId="77777777" w:rsidR="00D1424B" w:rsidRPr="00453FD0" w:rsidRDefault="00D1424B" w:rsidP="00D1424B">
            <w:pPr>
              <w:spacing w:before="0" w:after="160" w:line="259" w:lineRule="auto"/>
              <w:jc w:val="left"/>
              <w:rPr>
                <w:rFonts w:eastAsiaTheme="minorHAnsi" w:cstheme="minorHAnsi"/>
                <w:b/>
                <w:i/>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Opis</w:t>
            </w:r>
          </w:p>
        </w:tc>
        <w:tc>
          <w:tcPr>
            <w:tcW w:w="8482" w:type="dxa"/>
            <w:tcBorders>
              <w:top w:val="single" w:sz="8" w:space="0" w:color="auto"/>
              <w:bottom w:val="single" w:sz="8" w:space="0" w:color="auto"/>
            </w:tcBorders>
            <w:shd w:val="clear" w:color="auto" w:fill="FFFFFF" w:themeFill="background1"/>
            <w:vAlign w:val="center"/>
          </w:tcPr>
          <w:p w14:paraId="3B1651EB" w14:textId="77777777" w:rsidR="00D1424B" w:rsidRPr="00453FD0" w:rsidRDefault="00D1424B" w:rsidP="00877535">
            <w:pPr>
              <w:spacing w:before="0" w:after="160" w:line="259" w:lineRule="auto"/>
              <w:rPr>
                <w:rFonts w:eastAsiaTheme="minorHAnsi" w:cstheme="minorHAnsi"/>
                <w:color w:val="000000" w:themeColor="text1"/>
                <w:szCs w:val="22"/>
                <w:lang w:eastAsia="en-US"/>
                <w14:ligatures w14:val="standardContextual"/>
              </w:rPr>
            </w:pPr>
            <w:r w:rsidRPr="00453FD0">
              <w:rPr>
                <w:rFonts w:eastAsiaTheme="minorHAnsi" w:cstheme="minorHAnsi"/>
                <w:color w:val="000000" w:themeColor="text1"/>
                <w:szCs w:val="22"/>
                <w:lang w:eastAsia="en-US"/>
                <w14:ligatures w14:val="standardContextual"/>
              </w:rPr>
              <w:t xml:space="preserve">Cilj predmetne investicije je promjenom i redefiniranjem poslovnih procesa te digitalizacijom sustava povećati razinu kvalitete usluga HZZ-a prema krajnjim korisnicima (nezaposlenim osobama, zaposlenicima i poslodavcima). Također, cilj je uspostava sustava koji će omogućiti stvaranje novih usluga za korisnike uz mogućnost kontinuiranog prilagođavanja mjera aktivne politike zapošljavanja. Upotrebom novih informatičkih rješenja ubrzat će se i automatizirati rad HZZ-a. Cilj je izraditi modularna i fleksibilna rješenja kako bi se sustav HZZ-a mogao </w:t>
            </w:r>
            <w:r w:rsidRPr="00453FD0">
              <w:rPr>
                <w:rFonts w:eastAsiaTheme="minorHAnsi" w:cstheme="minorHAnsi"/>
                <w:color w:val="000000" w:themeColor="text1"/>
                <w:szCs w:val="22"/>
                <w:lang w:eastAsia="en-US"/>
                <w14:ligatures w14:val="standardContextual"/>
              </w:rPr>
              <w:lastRenderedPageBreak/>
              <w:t>nadograđivati u skladu s budućim potrebama te kako bi bio spreman u kratkom roku odgovoriti na sve procesne i proceduralne izmjene. Povećat će se razina transparentnosti rada HZZ-a. Novim online uslugama olakšat će se rad s korisnicima te umanjiti potrebe fizičkog dolaska u HZZ. Sigurnosnim alatima će se povećati razina sigurnosti i zaštite informatičkog sustava HZZ-a.</w:t>
            </w:r>
          </w:p>
          <w:p w14:paraId="25EF8C54" w14:textId="2AD5F7A8" w:rsidR="004E36BC" w:rsidRPr="00453FD0" w:rsidRDefault="005D4553" w:rsidP="00877535">
            <w:pPr>
              <w:spacing w:before="0" w:after="160" w:line="259" w:lineRule="auto"/>
              <w:rPr>
                <w:rFonts w:eastAsiaTheme="minorEastAsia" w:cstheme="minorHAnsi"/>
                <w:color w:val="000000" w:themeColor="text1"/>
                <w:szCs w:val="22"/>
                <w:lang w:eastAsia="en-US"/>
                <w14:ligatures w14:val="standardContextual"/>
              </w:rPr>
            </w:pPr>
            <w:r w:rsidRPr="00453FD0">
              <w:rPr>
                <w:rFonts w:eastAsiaTheme="minorEastAsia" w:cstheme="minorHAnsi"/>
                <w:color w:val="000000" w:themeColor="text1"/>
                <w:szCs w:val="22"/>
                <w:lang w:eastAsia="en-US"/>
                <w14:ligatures w14:val="standardContextual"/>
              </w:rPr>
              <w:t>Europska digitalna prava i načela:</w:t>
            </w:r>
            <w:r w:rsidR="00BD059C" w:rsidRPr="00453FD0">
              <w:rPr>
                <w:rFonts w:eastAsiaTheme="minorEastAsia" w:cstheme="minorHAnsi"/>
                <w:color w:val="000000" w:themeColor="text1"/>
                <w:szCs w:val="22"/>
                <w:lang w:eastAsia="en-US"/>
                <w14:ligatures w14:val="standardContextual"/>
              </w:rPr>
              <w:t xml:space="preserve"> </w:t>
            </w:r>
            <w:r w:rsidR="00D54645" w:rsidRPr="00453FD0">
              <w:rPr>
                <w:rFonts w:eastAsiaTheme="minorEastAsia" w:cstheme="minorHAnsi"/>
                <w:color w:val="000000" w:themeColor="text1"/>
                <w:szCs w:val="22"/>
                <w:lang w:eastAsia="en-US"/>
                <w14:ligatures w14:val="standardContextual"/>
              </w:rPr>
              <w:t>D</w:t>
            </w:r>
            <w:r w:rsidR="00BD059C" w:rsidRPr="00453FD0">
              <w:rPr>
                <w:rFonts w:eastAsiaTheme="minorEastAsia" w:cstheme="minorHAnsi"/>
                <w:color w:val="000000" w:themeColor="text1"/>
                <w:szCs w:val="22"/>
                <w:lang w:eastAsia="en-US"/>
                <w14:ligatures w14:val="standardContextual"/>
              </w:rPr>
              <w:t>igitalizaci</w:t>
            </w:r>
            <w:r w:rsidR="000546CD" w:rsidRPr="00453FD0">
              <w:rPr>
                <w:rFonts w:eastAsiaTheme="minorEastAsia" w:cstheme="minorHAnsi"/>
                <w:color w:val="000000" w:themeColor="text1"/>
                <w:szCs w:val="22"/>
                <w:lang w:eastAsia="en-US"/>
                <w14:ligatures w14:val="standardContextual"/>
              </w:rPr>
              <w:t xml:space="preserve">jom sustava HZZ-a olakšat će se pristup uslugama i komunikacija korisnika s HZZ-om. Prilikom definiranja rješenja stavit će se </w:t>
            </w:r>
            <w:r w:rsidR="006F2934" w:rsidRPr="00453FD0">
              <w:rPr>
                <w:rFonts w:eastAsiaTheme="minorEastAsia" w:cstheme="minorHAnsi"/>
                <w:color w:val="000000" w:themeColor="text1"/>
                <w:szCs w:val="22"/>
                <w:lang w:eastAsia="en-US"/>
                <w14:ligatures w14:val="standardContextual"/>
              </w:rPr>
              <w:t xml:space="preserve">čovjeka u središte transformacije. </w:t>
            </w:r>
            <w:r w:rsidR="001C77A8" w:rsidRPr="00453FD0">
              <w:rPr>
                <w:rFonts w:eastAsiaTheme="minorEastAsia" w:cstheme="minorHAnsi"/>
                <w:color w:val="000000" w:themeColor="text1"/>
                <w:szCs w:val="22"/>
                <w:lang w:eastAsia="en-US"/>
                <w14:ligatures w14:val="standardContextual"/>
              </w:rPr>
              <w:t>Istodobno</w:t>
            </w:r>
            <w:r w:rsidR="006F2934" w:rsidRPr="00453FD0">
              <w:rPr>
                <w:rFonts w:eastAsiaTheme="minorEastAsia" w:cstheme="minorHAnsi"/>
                <w:color w:val="000000" w:themeColor="text1"/>
                <w:szCs w:val="22"/>
                <w:lang w:eastAsia="en-US"/>
                <w14:ligatures w14:val="standardContextual"/>
              </w:rPr>
              <w:t>, poticat će se implementacija digitalnih rješenja s minimalnim učinkom na okoliš.</w:t>
            </w:r>
          </w:p>
        </w:tc>
      </w:tr>
      <w:tr w:rsidR="00D1424B" w:rsidRPr="00453FD0" w14:paraId="10334D39" w14:textId="77777777" w:rsidTr="6178B10E">
        <w:trPr>
          <w:trHeight w:val="520"/>
        </w:trPr>
        <w:tc>
          <w:tcPr>
            <w:tcW w:w="874" w:type="dxa"/>
            <w:tcBorders>
              <w:top w:val="single" w:sz="8" w:space="0" w:color="auto"/>
              <w:left w:val="single" w:sz="18" w:space="0" w:color="auto"/>
              <w:bottom w:val="single" w:sz="8" w:space="0" w:color="auto"/>
            </w:tcBorders>
            <w:shd w:val="clear" w:color="auto" w:fill="FFFFFF" w:themeFill="background1"/>
          </w:tcPr>
          <w:p w14:paraId="4F09EE38" w14:textId="77777777" w:rsidR="00D1424B" w:rsidRPr="00453FD0" w:rsidRDefault="00D1424B" w:rsidP="00D1424B">
            <w:pPr>
              <w:spacing w:before="0" w:after="160" w:line="259" w:lineRule="auto"/>
              <w:jc w:val="left"/>
              <w:rPr>
                <w:rFonts w:eastAsiaTheme="minorHAnsi" w:cstheme="minorHAnsi"/>
                <w:b/>
                <w:i/>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lastRenderedPageBreak/>
              <w:t>Budžet</w:t>
            </w:r>
          </w:p>
        </w:tc>
        <w:tc>
          <w:tcPr>
            <w:tcW w:w="8482" w:type="dxa"/>
            <w:tcBorders>
              <w:top w:val="single" w:sz="8" w:space="0" w:color="auto"/>
              <w:bottom w:val="single" w:sz="8" w:space="0" w:color="auto"/>
            </w:tcBorders>
            <w:shd w:val="clear" w:color="auto" w:fill="FFFFFF" w:themeFill="background1"/>
            <w:vAlign w:val="center"/>
          </w:tcPr>
          <w:p w14:paraId="4B04BF7F" w14:textId="03047B51" w:rsidR="00D1424B" w:rsidRPr="00453FD0" w:rsidRDefault="00D1424B" w:rsidP="00D1424B">
            <w:pPr>
              <w:spacing w:before="0" w:after="160" w:line="259" w:lineRule="auto"/>
              <w:jc w:val="left"/>
              <w:rPr>
                <w:rFonts w:eastAsiaTheme="minorHAnsi" w:cstheme="minorHAnsi"/>
                <w:i/>
                <w:color w:val="000000" w:themeColor="text1"/>
                <w:szCs w:val="22"/>
                <w:lang w:eastAsia="en-US"/>
                <w14:ligatures w14:val="standardContextual"/>
              </w:rPr>
            </w:pPr>
            <w:r w:rsidRPr="00453FD0">
              <w:rPr>
                <w:rFonts w:eastAsiaTheme="minorHAnsi" w:cstheme="minorHAnsi"/>
                <w:i/>
                <w:color w:val="000000" w:themeColor="text1"/>
                <w:szCs w:val="22"/>
                <w:lang w:eastAsia="en-US"/>
                <w14:ligatures w14:val="standardContextual"/>
              </w:rPr>
              <w:t>7,6 tis. EUR</w:t>
            </w:r>
          </w:p>
        </w:tc>
      </w:tr>
      <w:tr w:rsidR="00D1424B" w:rsidRPr="00453FD0" w14:paraId="604CBF63" w14:textId="77777777" w:rsidTr="6178B10E">
        <w:trPr>
          <w:trHeight w:val="520"/>
        </w:trPr>
        <w:tc>
          <w:tcPr>
            <w:tcW w:w="874" w:type="dxa"/>
            <w:tcBorders>
              <w:top w:val="single" w:sz="8" w:space="0" w:color="auto"/>
              <w:left w:val="single" w:sz="18" w:space="0" w:color="auto"/>
              <w:bottom w:val="single" w:sz="8" w:space="0" w:color="auto"/>
            </w:tcBorders>
            <w:shd w:val="clear" w:color="auto" w:fill="FFFFFF" w:themeFill="background1"/>
          </w:tcPr>
          <w:p w14:paraId="22C9C723" w14:textId="77777777" w:rsidR="00D1424B" w:rsidRPr="00453FD0" w:rsidRDefault="00D1424B" w:rsidP="00D1424B">
            <w:pPr>
              <w:spacing w:before="0" w:after="160" w:line="259" w:lineRule="auto"/>
              <w:jc w:val="left"/>
              <w:rPr>
                <w:rFonts w:eastAsiaTheme="minorHAnsi" w:cstheme="minorHAnsi"/>
                <w:b/>
                <w:i/>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Trajanje</w:t>
            </w:r>
          </w:p>
        </w:tc>
        <w:tc>
          <w:tcPr>
            <w:tcW w:w="8482" w:type="dxa"/>
            <w:tcBorders>
              <w:top w:val="single" w:sz="8" w:space="0" w:color="auto"/>
              <w:bottom w:val="single" w:sz="8" w:space="0" w:color="auto"/>
            </w:tcBorders>
            <w:shd w:val="clear" w:color="auto" w:fill="FFFFFF" w:themeFill="background1"/>
            <w:vAlign w:val="center"/>
          </w:tcPr>
          <w:p w14:paraId="31E95ACA" w14:textId="77777777" w:rsidR="00D1424B" w:rsidRPr="00453FD0" w:rsidRDefault="00D1424B" w:rsidP="00D1424B">
            <w:pPr>
              <w:spacing w:before="0" w:after="160" w:line="259" w:lineRule="auto"/>
              <w:jc w:val="left"/>
              <w:rPr>
                <w:rFonts w:eastAsiaTheme="minorHAnsi" w:cstheme="minorHAnsi"/>
                <w:i/>
                <w:color w:val="000000" w:themeColor="text1"/>
                <w:szCs w:val="22"/>
                <w:lang w:eastAsia="en-US"/>
                <w14:ligatures w14:val="standardContextual"/>
              </w:rPr>
            </w:pPr>
            <w:r w:rsidRPr="00453FD0">
              <w:rPr>
                <w:rFonts w:eastAsiaTheme="minorHAnsi" w:cstheme="minorHAnsi"/>
                <w:i/>
                <w:color w:val="000000" w:themeColor="text1"/>
                <w:szCs w:val="22"/>
                <w:lang w:eastAsia="en-US"/>
                <w14:ligatures w14:val="standardContextual"/>
              </w:rPr>
              <w:t>6/2020.-6/2026.</w:t>
            </w:r>
          </w:p>
        </w:tc>
      </w:tr>
      <w:tr w:rsidR="00D1424B" w:rsidRPr="00453FD0" w14:paraId="3136DE5A" w14:textId="77777777" w:rsidTr="6178B10E">
        <w:trPr>
          <w:trHeight w:val="520"/>
        </w:trPr>
        <w:tc>
          <w:tcPr>
            <w:tcW w:w="874" w:type="dxa"/>
            <w:tcBorders>
              <w:top w:val="single" w:sz="8" w:space="0" w:color="auto"/>
              <w:left w:val="single" w:sz="18" w:space="0" w:color="auto"/>
              <w:bottom w:val="single" w:sz="8" w:space="0" w:color="auto"/>
            </w:tcBorders>
            <w:shd w:val="clear" w:color="auto" w:fill="FFFFFF" w:themeFill="background1"/>
          </w:tcPr>
          <w:p w14:paraId="635D10FD" w14:textId="6C36B76D" w:rsidR="00D1424B" w:rsidRPr="00453FD0" w:rsidRDefault="00E94F7E" w:rsidP="00D1424B">
            <w:pPr>
              <w:spacing w:before="0" w:after="160" w:line="259" w:lineRule="auto"/>
              <w:jc w:val="left"/>
              <w:rPr>
                <w:rFonts w:eastAsiaTheme="minorHAnsi" w:cstheme="minorHAnsi"/>
                <w:b/>
                <w:i/>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7</w:t>
            </w:r>
          </w:p>
        </w:tc>
        <w:tc>
          <w:tcPr>
            <w:tcW w:w="8482" w:type="dxa"/>
            <w:tcBorders>
              <w:top w:val="single" w:sz="8" w:space="0" w:color="auto"/>
              <w:bottom w:val="single" w:sz="8" w:space="0" w:color="auto"/>
            </w:tcBorders>
            <w:shd w:val="clear" w:color="auto" w:fill="FFFFFF" w:themeFill="background1"/>
            <w:vAlign w:val="center"/>
          </w:tcPr>
          <w:p w14:paraId="0461A656" w14:textId="2307853C" w:rsidR="00D1424B" w:rsidRPr="00453FD0" w:rsidRDefault="00D1424B" w:rsidP="00D1424B">
            <w:pPr>
              <w:spacing w:before="0" w:after="160" w:line="259" w:lineRule="auto"/>
              <w:jc w:val="left"/>
              <w:rPr>
                <w:rFonts w:eastAsiaTheme="minorHAnsi" w:cstheme="minorHAnsi"/>
                <w:i/>
                <w:color w:val="000000" w:themeColor="text1"/>
                <w:szCs w:val="22"/>
                <w:lang w:eastAsia="en-US"/>
                <w14:ligatures w14:val="standardContextual"/>
              </w:rPr>
            </w:pPr>
            <w:r w:rsidRPr="00453FD0">
              <w:rPr>
                <w:rFonts w:cstheme="minorHAnsi"/>
                <w:szCs w:val="22"/>
              </w:rPr>
              <w:t>NPOO: C2.2. R3 Digitalna transformacija konzervatorskih podloga i arhivskih zapisa; C2.2.R3-I1 Uspostava digitalne infrastrukture i usluga javne uprave izradom sustava konzervatorskih podloga</w:t>
            </w:r>
          </w:p>
        </w:tc>
      </w:tr>
      <w:tr w:rsidR="00D1424B" w:rsidRPr="00453FD0" w14:paraId="1B0BE808" w14:textId="77777777" w:rsidTr="6178B10E">
        <w:trPr>
          <w:trHeight w:val="520"/>
        </w:trPr>
        <w:tc>
          <w:tcPr>
            <w:tcW w:w="874" w:type="dxa"/>
            <w:tcBorders>
              <w:top w:val="single" w:sz="8" w:space="0" w:color="auto"/>
              <w:left w:val="single" w:sz="18" w:space="0" w:color="auto"/>
              <w:bottom w:val="single" w:sz="8" w:space="0" w:color="auto"/>
            </w:tcBorders>
            <w:shd w:val="clear" w:color="auto" w:fill="FFFFFF" w:themeFill="background1"/>
          </w:tcPr>
          <w:p w14:paraId="498A40BB" w14:textId="59AA0AD7" w:rsidR="00D1424B" w:rsidRPr="00453FD0" w:rsidRDefault="00D1424B" w:rsidP="00D1424B">
            <w:pPr>
              <w:spacing w:before="0" w:after="160" w:line="259" w:lineRule="auto"/>
              <w:jc w:val="left"/>
              <w:rPr>
                <w:rFonts w:eastAsiaTheme="minorHAnsi" w:cstheme="minorHAnsi"/>
                <w:b/>
                <w:i/>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Opis</w:t>
            </w:r>
          </w:p>
        </w:tc>
        <w:tc>
          <w:tcPr>
            <w:tcW w:w="8482" w:type="dxa"/>
            <w:tcBorders>
              <w:top w:val="single" w:sz="8" w:space="0" w:color="auto"/>
              <w:bottom w:val="single" w:sz="8" w:space="0" w:color="auto"/>
            </w:tcBorders>
            <w:shd w:val="clear" w:color="auto" w:fill="FFFFFF" w:themeFill="background1"/>
            <w:vAlign w:val="center"/>
          </w:tcPr>
          <w:p w14:paraId="5A266F9F" w14:textId="77777777" w:rsidR="00D1424B" w:rsidRPr="00453FD0" w:rsidRDefault="00D1424B" w:rsidP="006263EE">
            <w:pPr>
              <w:spacing w:before="0" w:after="160" w:line="259" w:lineRule="auto"/>
              <w:rPr>
                <w:rFonts w:cstheme="minorHAnsi"/>
                <w:iCs/>
                <w:szCs w:val="22"/>
              </w:rPr>
            </w:pPr>
            <w:r w:rsidRPr="00453FD0">
              <w:rPr>
                <w:rFonts w:cstheme="minorHAnsi"/>
                <w:iCs/>
                <w:szCs w:val="22"/>
              </w:rPr>
              <w:t xml:space="preserve">Daljnje povećanje učinkovitosti javne uprave namjerava se provesti razvojem e-usluga u području arhiva i kulturne baštine. Potrebno je kreirati nove e-usluge koje će ukloniti postojeće administrativne prepreke u ishođenju različitih dozvola sukladno legislativi u sektoru kulture i građenja. Javnom objavom konzervatorskih podloga s jasnom informacijom o mjerama zaštite i prihvatljivim promjenama u zaštićenim povijesnim jezgrama osigurat će se transparentnost i ujednačavanje u postupanju javne uprave odgovorne (nadležne) za kulturnu baštinu. </w:t>
            </w:r>
          </w:p>
          <w:p w14:paraId="0CFB2DA4" w14:textId="77777777" w:rsidR="00D1424B" w:rsidRPr="00453FD0" w:rsidRDefault="00D1424B" w:rsidP="006263EE">
            <w:pPr>
              <w:spacing w:before="0" w:after="160" w:line="259" w:lineRule="auto"/>
              <w:rPr>
                <w:rFonts w:cstheme="minorHAnsi"/>
                <w:iCs/>
                <w:szCs w:val="22"/>
              </w:rPr>
            </w:pPr>
            <w:r w:rsidRPr="00453FD0">
              <w:rPr>
                <w:rFonts w:cstheme="minorHAnsi"/>
                <w:iCs/>
                <w:szCs w:val="22"/>
              </w:rPr>
              <w:t>Stoga, planira se razviti i uspostaviti e-usluga koja će omogućiti pristup digitalnim konzervatorskim podlogama izrađenim za kulturno-povijesne cjeline. Uspostavit će se organizacijski okvir i razviti e-usluga (e-konzervatorska podloga) te će se izraditi 60 javno dostupnih digitalnih konzervatorskih podloga. Taj će sustav biti nadogradnja informacijskog sustava kulturne baštine te će biti kompatibilan s digitalnim sustavima ostalih javno-pravnih tijela kojima su potrebni podaci iz područja kulturne baštine ili čije djelatnosti su vezane za upravljanje prostorom. Također se planira jačanje kapaciteta edukacijom stručnjaka za rad na konzervatorskim podlogama te izrada potrebnih standarda i kriterija.</w:t>
            </w:r>
          </w:p>
          <w:p w14:paraId="57E22E02" w14:textId="149DE0F7" w:rsidR="005D4553" w:rsidRPr="00453FD0" w:rsidRDefault="005D4553" w:rsidP="0651157A">
            <w:pPr>
              <w:spacing w:before="0" w:after="160" w:line="259" w:lineRule="auto"/>
              <w:rPr>
                <w:rFonts w:cstheme="minorHAnsi"/>
                <w:szCs w:val="22"/>
              </w:rPr>
            </w:pPr>
            <w:r w:rsidRPr="00453FD0">
              <w:rPr>
                <w:rFonts w:eastAsiaTheme="minorEastAsia" w:cstheme="minorHAnsi"/>
                <w:color w:val="000000" w:themeColor="text1"/>
                <w:szCs w:val="22"/>
                <w:lang w:eastAsia="en-US"/>
                <w14:ligatures w14:val="standardContextual"/>
              </w:rPr>
              <w:t xml:space="preserve">Europska digitalna prava i načela: </w:t>
            </w:r>
            <w:r w:rsidR="00B736D0" w:rsidRPr="00453FD0">
              <w:rPr>
                <w:rFonts w:eastAsiaTheme="minorEastAsia" w:cstheme="minorHAnsi"/>
                <w:color w:val="000000" w:themeColor="text1"/>
                <w:szCs w:val="22"/>
                <w:lang w:eastAsia="en-US"/>
                <w14:ligatures w14:val="standardContextual"/>
              </w:rPr>
              <w:t xml:space="preserve">digitalizacija konzervatorskih podloga olakšat će pristup </w:t>
            </w:r>
            <w:r w:rsidR="007E43C3" w:rsidRPr="00453FD0">
              <w:rPr>
                <w:rFonts w:eastAsiaTheme="minorEastAsia" w:cstheme="minorHAnsi"/>
                <w:color w:val="000000" w:themeColor="text1"/>
                <w:szCs w:val="22"/>
                <w:lang w:eastAsia="en-US"/>
                <w14:ligatures w14:val="standardContextual"/>
              </w:rPr>
              <w:t xml:space="preserve">ovoj e-usluzi, a što će građanima znatno </w:t>
            </w:r>
            <w:r w:rsidR="003B4690" w:rsidRPr="00453FD0">
              <w:rPr>
                <w:rFonts w:eastAsiaTheme="minorEastAsia" w:cstheme="minorHAnsi"/>
                <w:color w:val="000000" w:themeColor="text1"/>
                <w:szCs w:val="22"/>
                <w:lang w:eastAsia="en-US"/>
                <w14:ligatures w14:val="standardContextual"/>
              </w:rPr>
              <w:t>olakšati</w:t>
            </w:r>
            <w:r w:rsidR="007E43C3" w:rsidRPr="00453FD0">
              <w:rPr>
                <w:rFonts w:eastAsiaTheme="minorEastAsia" w:cstheme="minorHAnsi"/>
                <w:color w:val="000000" w:themeColor="text1"/>
                <w:szCs w:val="22"/>
                <w:lang w:eastAsia="en-US"/>
                <w14:ligatures w14:val="standardContextual"/>
              </w:rPr>
              <w:t xml:space="preserve"> proces. Nadalje, usluga će biti razvijena sukladno Standardima razv</w:t>
            </w:r>
            <w:r w:rsidR="53B75C1B" w:rsidRPr="00453FD0">
              <w:rPr>
                <w:rFonts w:eastAsiaTheme="minorEastAsia" w:cstheme="minorHAnsi"/>
                <w:color w:val="000000" w:themeColor="text1"/>
                <w:szCs w:val="22"/>
                <w:lang w:eastAsia="en-US"/>
                <w14:ligatures w14:val="standardContextual"/>
              </w:rPr>
              <w:t>o</w:t>
            </w:r>
            <w:r w:rsidR="007E43C3" w:rsidRPr="00453FD0">
              <w:rPr>
                <w:rFonts w:eastAsiaTheme="minorEastAsia" w:cstheme="minorHAnsi"/>
                <w:color w:val="000000" w:themeColor="text1"/>
                <w:szCs w:val="22"/>
                <w:lang w:eastAsia="en-US"/>
                <w14:ligatures w14:val="standardContextual"/>
              </w:rPr>
              <w:t>ja javnih usluga u RH, a kako bi ona bila pristupačna i osobama s poteškoćama.</w:t>
            </w:r>
          </w:p>
        </w:tc>
      </w:tr>
      <w:tr w:rsidR="00D1424B" w:rsidRPr="00453FD0" w14:paraId="722DBA90" w14:textId="77777777" w:rsidTr="6178B10E">
        <w:trPr>
          <w:trHeight w:val="520"/>
        </w:trPr>
        <w:tc>
          <w:tcPr>
            <w:tcW w:w="874" w:type="dxa"/>
            <w:tcBorders>
              <w:top w:val="single" w:sz="8" w:space="0" w:color="auto"/>
              <w:left w:val="single" w:sz="18" w:space="0" w:color="auto"/>
              <w:bottom w:val="single" w:sz="8" w:space="0" w:color="auto"/>
            </w:tcBorders>
            <w:shd w:val="clear" w:color="auto" w:fill="FFFFFF" w:themeFill="background1"/>
          </w:tcPr>
          <w:p w14:paraId="4BF850C6" w14:textId="6B6EB01F" w:rsidR="00D1424B" w:rsidRPr="00453FD0" w:rsidRDefault="00D1424B" w:rsidP="00D1424B">
            <w:pPr>
              <w:spacing w:before="0" w:after="160" w:line="259" w:lineRule="auto"/>
              <w:jc w:val="left"/>
              <w:rPr>
                <w:rFonts w:eastAsiaTheme="minorHAnsi" w:cstheme="minorHAnsi"/>
                <w:b/>
                <w:i/>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Budžet</w:t>
            </w:r>
          </w:p>
        </w:tc>
        <w:tc>
          <w:tcPr>
            <w:tcW w:w="8482" w:type="dxa"/>
            <w:tcBorders>
              <w:top w:val="single" w:sz="8" w:space="0" w:color="auto"/>
              <w:bottom w:val="single" w:sz="8" w:space="0" w:color="auto"/>
            </w:tcBorders>
            <w:shd w:val="clear" w:color="auto" w:fill="FFFFFF" w:themeFill="background1"/>
            <w:vAlign w:val="center"/>
          </w:tcPr>
          <w:p w14:paraId="103F946C" w14:textId="60A4A204" w:rsidR="00D1424B" w:rsidRPr="00453FD0" w:rsidRDefault="1A225D48" w:rsidP="00894551">
            <w:pPr>
              <w:spacing w:after="0"/>
              <w:ind w:left="360"/>
              <w:contextualSpacing/>
              <w:rPr>
                <w:rFonts w:eastAsia="Calibri" w:cstheme="minorHAnsi"/>
                <w:szCs w:val="22"/>
              </w:rPr>
            </w:pPr>
            <w:r w:rsidRPr="00453FD0">
              <w:rPr>
                <w:rFonts w:eastAsia="Calibri" w:cstheme="minorHAnsi"/>
                <w:szCs w:val="22"/>
              </w:rPr>
              <w:t>C2.2.R3-I1: 10.750.545,90 EUR</w:t>
            </w:r>
          </w:p>
        </w:tc>
      </w:tr>
      <w:tr w:rsidR="00D1424B" w:rsidRPr="00453FD0" w14:paraId="198D7F44" w14:textId="77777777" w:rsidTr="6178B10E">
        <w:trPr>
          <w:trHeight w:val="520"/>
        </w:trPr>
        <w:tc>
          <w:tcPr>
            <w:tcW w:w="874" w:type="dxa"/>
            <w:tcBorders>
              <w:top w:val="single" w:sz="8" w:space="0" w:color="auto"/>
              <w:left w:val="single" w:sz="18" w:space="0" w:color="auto"/>
              <w:bottom w:val="single" w:sz="18" w:space="0" w:color="auto"/>
            </w:tcBorders>
            <w:shd w:val="clear" w:color="auto" w:fill="FFFFFF" w:themeFill="background1"/>
          </w:tcPr>
          <w:p w14:paraId="2840C5C2" w14:textId="1067832F" w:rsidR="00D1424B" w:rsidRPr="00453FD0" w:rsidRDefault="00D1424B" w:rsidP="00D1424B">
            <w:pPr>
              <w:spacing w:before="0" w:after="160" w:line="259" w:lineRule="auto"/>
              <w:jc w:val="left"/>
              <w:rPr>
                <w:rFonts w:eastAsiaTheme="minorHAnsi" w:cstheme="minorHAnsi"/>
                <w:b/>
                <w:i/>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Trajanje</w:t>
            </w:r>
          </w:p>
        </w:tc>
        <w:tc>
          <w:tcPr>
            <w:tcW w:w="8482" w:type="dxa"/>
            <w:tcBorders>
              <w:top w:val="single" w:sz="8" w:space="0" w:color="auto"/>
              <w:bottom w:val="single" w:sz="18" w:space="0" w:color="auto"/>
            </w:tcBorders>
            <w:shd w:val="clear" w:color="auto" w:fill="FFFFFF" w:themeFill="background1"/>
            <w:vAlign w:val="center"/>
          </w:tcPr>
          <w:p w14:paraId="57EF7CA4" w14:textId="4C809248" w:rsidR="00D1424B" w:rsidRPr="00453FD0" w:rsidRDefault="00D1424B" w:rsidP="00D1424B">
            <w:pPr>
              <w:spacing w:before="0" w:after="160" w:line="259" w:lineRule="auto"/>
              <w:jc w:val="left"/>
              <w:rPr>
                <w:rFonts w:eastAsiaTheme="minorHAnsi" w:cstheme="minorHAnsi"/>
                <w:i/>
                <w:color w:val="000000" w:themeColor="text1"/>
                <w:szCs w:val="22"/>
                <w:lang w:eastAsia="en-US"/>
                <w14:ligatures w14:val="standardContextual"/>
              </w:rPr>
            </w:pPr>
            <w:r w:rsidRPr="00453FD0">
              <w:rPr>
                <w:rFonts w:eastAsiaTheme="minorHAnsi" w:cstheme="minorHAnsi"/>
                <w:i/>
                <w:color w:val="000000" w:themeColor="text1"/>
                <w:szCs w:val="22"/>
                <w:lang w:eastAsia="en-US"/>
                <w14:ligatures w14:val="standardContextual"/>
              </w:rPr>
              <w:t>6/2021.-6/2026.</w:t>
            </w:r>
          </w:p>
        </w:tc>
      </w:tr>
    </w:tbl>
    <w:p w14:paraId="6E17C1DE" w14:textId="6EB496B5" w:rsidR="00A96F7B" w:rsidRPr="00453FD0" w:rsidRDefault="00A96F7B" w:rsidP="00A96F7B">
      <w:pPr>
        <w:spacing w:before="0" w:after="0"/>
        <w:jc w:val="left"/>
        <w:rPr>
          <w:rFonts w:cstheme="minorHAnsi"/>
          <w:szCs w:val="22"/>
        </w:rPr>
      </w:pPr>
    </w:p>
    <w:p w14:paraId="675CAA36" w14:textId="32FE055C" w:rsidR="00D91445" w:rsidRPr="00453FD0" w:rsidRDefault="008B5313">
      <w:pPr>
        <w:spacing w:before="0" w:after="160" w:line="259" w:lineRule="auto"/>
        <w:jc w:val="left"/>
        <w:rPr>
          <w:rFonts w:eastAsiaTheme="minorHAnsi" w:cstheme="minorHAnsi"/>
          <w:b/>
          <w:i/>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Poticanje vodstva i suvereniteta</w:t>
      </w:r>
      <w:r w:rsidRPr="00453FD0">
        <w:rPr>
          <w:rFonts w:cstheme="minorHAnsi"/>
          <w:b/>
          <w:bCs/>
          <w:szCs w:val="22"/>
        </w:rPr>
        <w:t xml:space="preserve"> </w:t>
      </w:r>
      <w:r w:rsidRPr="00453FD0">
        <w:rPr>
          <w:rFonts w:cstheme="minorHAnsi"/>
          <w:szCs w:val="22"/>
        </w:rPr>
        <w:t xml:space="preserve">- </w:t>
      </w:r>
      <w:r w:rsidR="0026702D" w:rsidRPr="00453FD0">
        <w:rPr>
          <w:rFonts w:cstheme="minorHAnsi"/>
          <w:szCs w:val="22"/>
        </w:rPr>
        <w:t xml:space="preserve">pogledajte ciljeve navedene u </w:t>
      </w:r>
      <w:hyperlink r:id="rId20" w:history="1">
        <w:r w:rsidR="0026702D" w:rsidRPr="00453FD0">
          <w:rPr>
            <w:rStyle w:val="Hyperlink"/>
            <w:rFonts w:cstheme="minorHAnsi"/>
            <w:szCs w:val="22"/>
          </w:rPr>
          <w:t>Odluci o uspostavi programa politike za digitalno desetljeće do 2030. (2022/2481)</w:t>
        </w:r>
      </w:hyperlink>
      <w:r w:rsidR="0026702D" w:rsidRPr="00453FD0">
        <w:rPr>
          <w:rFonts w:cstheme="minorHAnsi"/>
          <w:szCs w:val="22"/>
        </w:rPr>
        <w:t xml:space="preserve"> </w:t>
      </w:r>
      <w:r w:rsidRPr="00453FD0">
        <w:rPr>
          <w:rFonts w:cstheme="minorHAnsi"/>
          <w:szCs w:val="22"/>
        </w:rPr>
        <w:t>u članku 3. stav</w:t>
      </w:r>
      <w:r w:rsidR="0026702D" w:rsidRPr="00453FD0">
        <w:rPr>
          <w:rFonts w:cstheme="minorHAnsi"/>
          <w:szCs w:val="22"/>
        </w:rPr>
        <w:t>ci</w:t>
      </w:r>
      <w:r w:rsidRPr="00453FD0">
        <w:rPr>
          <w:rFonts w:cstheme="minorHAnsi"/>
          <w:szCs w:val="22"/>
        </w:rPr>
        <w:t xml:space="preserve"> 1. slovima (c), (d), (e), (f), (i) i (k):</w:t>
      </w:r>
    </w:p>
    <w:tbl>
      <w:tblPr>
        <w:tblW w:w="10348" w:type="dxa"/>
        <w:tblInd w:w="-23"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567"/>
        <w:gridCol w:w="9781"/>
      </w:tblGrid>
      <w:tr w:rsidR="00303680" w:rsidRPr="00453FD0" w14:paraId="1F6A3DDD" w14:textId="77777777" w:rsidTr="00E9418F">
        <w:trPr>
          <w:trHeight w:val="239"/>
        </w:trPr>
        <w:tc>
          <w:tcPr>
            <w:tcW w:w="567" w:type="dxa"/>
            <w:tcBorders>
              <w:top w:val="single" w:sz="18" w:space="0" w:color="auto"/>
              <w:left w:val="single" w:sz="18" w:space="0" w:color="auto"/>
              <w:bottom w:val="single" w:sz="8" w:space="0" w:color="auto"/>
            </w:tcBorders>
            <w:shd w:val="clear" w:color="auto" w:fill="FFFFFF" w:themeFill="background1"/>
          </w:tcPr>
          <w:p w14:paraId="62E4F694" w14:textId="77777777" w:rsidR="00303680" w:rsidRPr="00453FD0" w:rsidRDefault="00303680"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lastRenderedPageBreak/>
              <w:t>1</w:t>
            </w:r>
          </w:p>
        </w:tc>
        <w:tc>
          <w:tcPr>
            <w:tcW w:w="9781" w:type="dxa"/>
            <w:tcBorders>
              <w:top w:val="single" w:sz="18" w:space="0" w:color="auto"/>
              <w:bottom w:val="single" w:sz="8" w:space="0" w:color="auto"/>
            </w:tcBorders>
            <w:shd w:val="clear" w:color="auto" w:fill="FFFFFF" w:themeFill="background1"/>
          </w:tcPr>
          <w:p w14:paraId="65D45FC0" w14:textId="2AFD68BC" w:rsidR="00303680" w:rsidRPr="00453FD0" w:rsidRDefault="00303680" w:rsidP="00303680">
            <w:pPr>
              <w:spacing w:before="0" w:after="160" w:line="259" w:lineRule="auto"/>
              <w:rPr>
                <w:rFonts w:eastAsiaTheme="minorHAnsi" w:cstheme="minorHAnsi"/>
                <w:i/>
                <w:color w:val="000000" w:themeColor="text1"/>
                <w:szCs w:val="22"/>
                <w:lang w:eastAsia="en-US"/>
                <w14:ligatures w14:val="standardContextual"/>
              </w:rPr>
            </w:pPr>
            <w:r w:rsidRPr="00453FD0">
              <w:rPr>
                <w:rFonts w:eastAsiaTheme="minorHAnsi" w:cstheme="minorHAnsi"/>
                <w:i/>
                <w:color w:val="000000" w:themeColor="text1"/>
                <w:szCs w:val="22"/>
                <w:lang w:eastAsia="en-US"/>
                <w14:ligatures w14:val="standardContextual"/>
              </w:rPr>
              <w:t>NPOO C2.3. R3-I2 Jačanje kapaciteta policije za suzbijanje kibernetičkog kriminaliteta</w:t>
            </w:r>
          </w:p>
        </w:tc>
      </w:tr>
      <w:tr w:rsidR="00303680" w:rsidRPr="00453FD0" w14:paraId="2CF7874B" w14:textId="77777777" w:rsidTr="00E9418F">
        <w:trPr>
          <w:trHeight w:val="1401"/>
        </w:trPr>
        <w:tc>
          <w:tcPr>
            <w:tcW w:w="567" w:type="dxa"/>
            <w:tcBorders>
              <w:top w:val="single" w:sz="8" w:space="0" w:color="auto"/>
              <w:left w:val="single" w:sz="18" w:space="0" w:color="auto"/>
              <w:bottom w:val="single" w:sz="8" w:space="0" w:color="auto"/>
            </w:tcBorders>
            <w:shd w:val="clear" w:color="auto" w:fill="FFFFFF" w:themeFill="background1"/>
          </w:tcPr>
          <w:p w14:paraId="697AC0A2" w14:textId="77777777" w:rsidR="00303680" w:rsidRPr="00453FD0" w:rsidRDefault="00303680"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Opis</w:t>
            </w:r>
          </w:p>
        </w:tc>
        <w:tc>
          <w:tcPr>
            <w:tcW w:w="9781" w:type="dxa"/>
            <w:tcBorders>
              <w:top w:val="single" w:sz="8" w:space="0" w:color="auto"/>
              <w:bottom w:val="single" w:sz="8" w:space="0" w:color="auto"/>
            </w:tcBorders>
            <w:shd w:val="clear" w:color="auto" w:fill="FFFFFF" w:themeFill="background1"/>
          </w:tcPr>
          <w:p w14:paraId="7060366B" w14:textId="77777777" w:rsidR="00303680" w:rsidRPr="00453FD0" w:rsidRDefault="00303680"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iCs/>
                <w:color w:val="000000" w:themeColor="text1"/>
                <w:szCs w:val="22"/>
                <w:lang w:eastAsia="en-US"/>
                <w14:ligatures w14:val="standardContextual"/>
              </w:rPr>
              <w:t>U sklopu Strategije digitalna Hrvatska  planira se posvetiti velika pažnja kibernetičkoj sigurnosti svih elemenata infrastrukture, uključujući tehničke i organizacijske mjere za upravljanje rizicima, uzimajući pri tome u obzir najnovija tehnička dostignuća koja se upotrebljavaju u okviru najbolje sigurnosne prakse u području kibernetičke sigurnosti, kao što su mjere za sprječavanje i ublažavanje učinaka incidenata na sigurnost mrežnih i informacijskih sustava. Provedba ove politike obuhvaća i edukaciju iz djelokruga informacijske i kibernetičke sigurnosti s ciljem stručnog osposobljavanja i usavršavanja službenika tijela javnog sektora</w:t>
            </w:r>
          </w:p>
          <w:p w14:paraId="253CEA5C" w14:textId="07CC1650" w:rsidR="00516A32" w:rsidRPr="00453FD0" w:rsidRDefault="00516A32" w:rsidP="0651157A">
            <w:pPr>
              <w:spacing w:before="0" w:after="160" w:line="259" w:lineRule="auto"/>
              <w:rPr>
                <w:rFonts w:eastAsiaTheme="minorEastAsia" w:cstheme="minorHAnsi"/>
                <w:color w:val="000000" w:themeColor="text1"/>
                <w:szCs w:val="22"/>
                <w:lang w:eastAsia="en-US"/>
                <w14:ligatures w14:val="standardContextual"/>
              </w:rPr>
            </w:pPr>
            <w:r w:rsidRPr="00453FD0">
              <w:rPr>
                <w:rFonts w:eastAsiaTheme="minorEastAsia" w:cstheme="minorHAnsi"/>
                <w:color w:val="000000" w:themeColor="text1"/>
                <w:szCs w:val="22"/>
                <w:lang w:eastAsia="en-US"/>
                <w14:ligatures w14:val="standardContextual"/>
              </w:rPr>
              <w:t xml:space="preserve">Europska digitalna prava i načela: jačanjem kapaciteta za sigurnost doprinijet će se zaštiti i sigurnosti građana na digitalnom prostoru, a što direktno doprinosi  </w:t>
            </w:r>
            <w:r w:rsidR="00B00739" w:rsidRPr="00453FD0">
              <w:rPr>
                <w:rFonts w:eastAsiaTheme="minorEastAsia" w:cstheme="minorHAnsi"/>
                <w:color w:val="000000" w:themeColor="text1"/>
                <w:szCs w:val="22"/>
                <w:lang w:eastAsia="en-US"/>
                <w14:ligatures w14:val="standardContextual"/>
              </w:rPr>
              <w:t xml:space="preserve">jačanju </w:t>
            </w:r>
            <w:r w:rsidR="007B4D4C" w:rsidRPr="00453FD0">
              <w:rPr>
                <w:rFonts w:eastAsiaTheme="minorEastAsia" w:cstheme="minorHAnsi"/>
                <w:color w:val="000000" w:themeColor="text1"/>
                <w:szCs w:val="22"/>
                <w:lang w:eastAsia="en-US"/>
                <w14:ligatures w14:val="standardContextual"/>
              </w:rPr>
              <w:t xml:space="preserve">Deklaracije o </w:t>
            </w:r>
            <w:r w:rsidR="00B00739" w:rsidRPr="00453FD0">
              <w:rPr>
                <w:rFonts w:eastAsiaTheme="minorEastAsia" w:cstheme="minorHAnsi"/>
                <w:color w:val="000000" w:themeColor="text1"/>
                <w:szCs w:val="22"/>
                <w:lang w:eastAsia="en-US"/>
                <w14:ligatures w14:val="standardContextual"/>
              </w:rPr>
              <w:t xml:space="preserve">  digitalnim pravima i </w:t>
            </w:r>
            <w:r w:rsidR="007B4D4C" w:rsidRPr="00453FD0">
              <w:rPr>
                <w:rFonts w:eastAsiaTheme="minorEastAsia" w:cstheme="minorHAnsi"/>
                <w:color w:val="000000" w:themeColor="text1"/>
                <w:szCs w:val="22"/>
                <w:lang w:eastAsia="en-US"/>
                <w14:ligatures w14:val="standardContextual"/>
              </w:rPr>
              <w:t>načelima</w:t>
            </w:r>
            <w:r w:rsidR="00B00739" w:rsidRPr="00453FD0">
              <w:rPr>
                <w:rFonts w:eastAsiaTheme="minorEastAsia" w:cstheme="minorHAnsi"/>
                <w:color w:val="000000" w:themeColor="text1"/>
                <w:szCs w:val="22"/>
                <w:lang w:eastAsia="en-US"/>
                <w14:ligatures w14:val="standardContextual"/>
              </w:rPr>
              <w:t>.</w:t>
            </w:r>
          </w:p>
        </w:tc>
      </w:tr>
      <w:tr w:rsidR="00303680" w:rsidRPr="00453FD0" w14:paraId="308FABCD" w14:textId="77777777" w:rsidTr="00E9418F">
        <w:trPr>
          <w:trHeight w:val="181"/>
        </w:trPr>
        <w:tc>
          <w:tcPr>
            <w:tcW w:w="567" w:type="dxa"/>
            <w:tcBorders>
              <w:top w:val="single" w:sz="8" w:space="0" w:color="auto"/>
              <w:left w:val="single" w:sz="18" w:space="0" w:color="auto"/>
              <w:bottom w:val="single" w:sz="8" w:space="0" w:color="auto"/>
            </w:tcBorders>
            <w:shd w:val="clear" w:color="auto" w:fill="FFFFFF" w:themeFill="background1"/>
          </w:tcPr>
          <w:p w14:paraId="473F5137" w14:textId="77777777" w:rsidR="00303680" w:rsidRPr="00453FD0" w:rsidRDefault="00303680"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Budžet</w:t>
            </w:r>
          </w:p>
        </w:tc>
        <w:tc>
          <w:tcPr>
            <w:tcW w:w="9781" w:type="dxa"/>
            <w:tcBorders>
              <w:top w:val="single" w:sz="8" w:space="0" w:color="auto"/>
              <w:bottom w:val="single" w:sz="8" w:space="0" w:color="auto"/>
            </w:tcBorders>
            <w:shd w:val="clear" w:color="auto" w:fill="FFFFFF" w:themeFill="background1"/>
          </w:tcPr>
          <w:p w14:paraId="631B7CCD" w14:textId="69FB2964" w:rsidR="00303680" w:rsidRPr="00453FD0" w:rsidRDefault="004C02A8"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iCs/>
                <w:color w:val="000000" w:themeColor="text1"/>
                <w:szCs w:val="22"/>
                <w:lang w:eastAsia="en-US"/>
                <w14:ligatures w14:val="standardContextual"/>
              </w:rPr>
              <w:t xml:space="preserve">NPOO: </w:t>
            </w:r>
            <w:r w:rsidR="00303680" w:rsidRPr="00453FD0">
              <w:rPr>
                <w:rFonts w:eastAsiaTheme="minorHAnsi" w:cstheme="minorHAnsi"/>
                <w:iCs/>
                <w:color w:val="000000" w:themeColor="text1"/>
                <w:szCs w:val="22"/>
                <w:lang w:eastAsia="en-US"/>
                <w14:ligatures w14:val="standardContextual"/>
              </w:rPr>
              <w:t>1,6 mil. EUR</w:t>
            </w:r>
          </w:p>
        </w:tc>
      </w:tr>
      <w:tr w:rsidR="00303680" w:rsidRPr="00453FD0" w14:paraId="295E2C6E" w14:textId="77777777" w:rsidTr="00E9418F">
        <w:trPr>
          <w:trHeight w:val="287"/>
        </w:trPr>
        <w:tc>
          <w:tcPr>
            <w:tcW w:w="567" w:type="dxa"/>
            <w:tcBorders>
              <w:top w:val="single" w:sz="8" w:space="0" w:color="auto"/>
              <w:left w:val="single" w:sz="18" w:space="0" w:color="auto"/>
              <w:bottom w:val="single" w:sz="18" w:space="0" w:color="auto"/>
            </w:tcBorders>
            <w:shd w:val="clear" w:color="auto" w:fill="FFFFFF" w:themeFill="background1"/>
          </w:tcPr>
          <w:p w14:paraId="35AB5E02" w14:textId="77777777" w:rsidR="00303680" w:rsidRPr="00453FD0" w:rsidRDefault="00303680"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Trajanje</w:t>
            </w:r>
          </w:p>
        </w:tc>
        <w:tc>
          <w:tcPr>
            <w:tcW w:w="9781" w:type="dxa"/>
            <w:tcBorders>
              <w:top w:val="single" w:sz="8" w:space="0" w:color="auto"/>
              <w:bottom w:val="single" w:sz="18" w:space="0" w:color="auto"/>
            </w:tcBorders>
            <w:shd w:val="clear" w:color="auto" w:fill="FFFFFF" w:themeFill="background1"/>
          </w:tcPr>
          <w:p w14:paraId="0A4237AA" w14:textId="77777777" w:rsidR="00303680" w:rsidRPr="00453FD0" w:rsidRDefault="00303680"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iCs/>
                <w:color w:val="000000" w:themeColor="text1"/>
                <w:szCs w:val="22"/>
                <w:lang w:eastAsia="en-US"/>
                <w14:ligatures w14:val="standardContextual"/>
              </w:rPr>
              <w:t>4/2021.-12/2024.</w:t>
            </w:r>
          </w:p>
        </w:tc>
      </w:tr>
      <w:tr w:rsidR="00303680" w:rsidRPr="00453FD0" w14:paraId="3A39E750" w14:textId="77777777" w:rsidTr="00E9418F">
        <w:trPr>
          <w:trHeight w:val="482"/>
        </w:trPr>
        <w:tc>
          <w:tcPr>
            <w:tcW w:w="567" w:type="dxa"/>
            <w:tcBorders>
              <w:top w:val="single" w:sz="18" w:space="0" w:color="auto"/>
              <w:left w:val="single" w:sz="18" w:space="0" w:color="auto"/>
              <w:bottom w:val="single" w:sz="8" w:space="0" w:color="auto"/>
            </w:tcBorders>
            <w:shd w:val="clear" w:color="auto" w:fill="FFFFFF" w:themeFill="background1"/>
          </w:tcPr>
          <w:p w14:paraId="24A199DD" w14:textId="77777777" w:rsidR="00303680" w:rsidRPr="00453FD0" w:rsidRDefault="00303680"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2</w:t>
            </w:r>
          </w:p>
        </w:tc>
        <w:tc>
          <w:tcPr>
            <w:tcW w:w="9781" w:type="dxa"/>
            <w:tcBorders>
              <w:top w:val="single" w:sz="18" w:space="0" w:color="auto"/>
              <w:bottom w:val="single" w:sz="8" w:space="0" w:color="auto"/>
            </w:tcBorders>
            <w:shd w:val="clear" w:color="auto" w:fill="FFFFFF" w:themeFill="background1"/>
          </w:tcPr>
          <w:p w14:paraId="0112685A" w14:textId="14E10D86" w:rsidR="00303680" w:rsidRPr="00453FD0" w:rsidRDefault="00303680" w:rsidP="00303680">
            <w:pPr>
              <w:spacing w:before="0" w:after="160" w:line="259" w:lineRule="auto"/>
              <w:rPr>
                <w:rFonts w:eastAsiaTheme="minorHAnsi" w:cstheme="minorHAnsi"/>
                <w:i/>
                <w:color w:val="000000" w:themeColor="text1"/>
                <w:szCs w:val="22"/>
                <w:lang w:eastAsia="en-US"/>
                <w14:ligatures w14:val="standardContextual"/>
              </w:rPr>
            </w:pPr>
            <w:r w:rsidRPr="00453FD0">
              <w:rPr>
                <w:rFonts w:eastAsiaTheme="minorHAnsi" w:cstheme="minorHAnsi"/>
                <w:i/>
                <w:color w:val="000000" w:themeColor="text1"/>
                <w:szCs w:val="22"/>
                <w:lang w:eastAsia="en-US"/>
                <w14:ligatures w14:val="standardContextual"/>
              </w:rPr>
              <w:t>NPOO C2.3.</w:t>
            </w:r>
            <w:r w:rsidR="006F7BDF" w:rsidRPr="00453FD0">
              <w:rPr>
                <w:rFonts w:eastAsiaTheme="minorHAnsi" w:cstheme="minorHAnsi"/>
                <w:i/>
                <w:color w:val="000000" w:themeColor="text1"/>
                <w:szCs w:val="22"/>
                <w:lang w:eastAsia="en-US"/>
                <w14:ligatures w14:val="standardContextual"/>
              </w:rPr>
              <w:t xml:space="preserve"> </w:t>
            </w:r>
            <w:r w:rsidRPr="00453FD0">
              <w:rPr>
                <w:rFonts w:eastAsiaTheme="minorHAnsi" w:cstheme="minorHAnsi"/>
                <w:i/>
                <w:color w:val="000000" w:themeColor="text1"/>
                <w:szCs w:val="22"/>
                <w:lang w:eastAsia="en-US"/>
                <w14:ligatures w14:val="standardContextual"/>
              </w:rPr>
              <w:t xml:space="preserve">R3-I15 </w:t>
            </w:r>
            <w:bookmarkStart w:id="81" w:name="_Hlk146230113"/>
            <w:r w:rsidRPr="00453FD0">
              <w:rPr>
                <w:rFonts w:eastAsiaTheme="minorHAnsi" w:cstheme="minorHAnsi"/>
                <w:i/>
                <w:color w:val="000000" w:themeColor="text1"/>
                <w:szCs w:val="22"/>
                <w:lang w:eastAsia="en-US"/>
                <w14:ligatures w14:val="standardContextual"/>
              </w:rPr>
              <w:t>Uspostava aplikativnih rješenja u turizmu s ciljem administrativnog rasterećenja poduzetnika te transformacije modela turizma ka održivosti</w:t>
            </w:r>
            <w:bookmarkEnd w:id="81"/>
          </w:p>
        </w:tc>
      </w:tr>
      <w:tr w:rsidR="00303680" w:rsidRPr="00453FD0" w14:paraId="4CB99DDE" w14:textId="77777777" w:rsidTr="00E9418F">
        <w:trPr>
          <w:trHeight w:val="1096"/>
        </w:trPr>
        <w:tc>
          <w:tcPr>
            <w:tcW w:w="567" w:type="dxa"/>
            <w:tcBorders>
              <w:top w:val="single" w:sz="8" w:space="0" w:color="auto"/>
              <w:left w:val="single" w:sz="18" w:space="0" w:color="auto"/>
              <w:bottom w:val="single" w:sz="8" w:space="0" w:color="auto"/>
            </w:tcBorders>
            <w:shd w:val="clear" w:color="auto" w:fill="FFFFFF" w:themeFill="background1"/>
          </w:tcPr>
          <w:p w14:paraId="7281DD7C" w14:textId="77777777" w:rsidR="00303680" w:rsidRPr="00453FD0" w:rsidRDefault="00303680"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Opis</w:t>
            </w:r>
          </w:p>
        </w:tc>
        <w:tc>
          <w:tcPr>
            <w:tcW w:w="9781" w:type="dxa"/>
            <w:tcBorders>
              <w:top w:val="single" w:sz="8" w:space="0" w:color="auto"/>
              <w:bottom w:val="single" w:sz="8" w:space="0" w:color="auto"/>
            </w:tcBorders>
            <w:shd w:val="clear" w:color="auto" w:fill="FFFFFF" w:themeFill="background1"/>
          </w:tcPr>
          <w:p w14:paraId="4636A3E0" w14:textId="77777777" w:rsidR="00303680" w:rsidRPr="00453FD0" w:rsidRDefault="00303680"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iCs/>
                <w:color w:val="000000" w:themeColor="text1"/>
                <w:szCs w:val="22"/>
                <w:lang w:eastAsia="en-US"/>
                <w14:ligatures w14:val="standardContextual"/>
              </w:rPr>
              <w:t>Turistički sektor jedan je važnijih za nacionalno gospodarstvo. Stoga se u okviru digitalne tranzicije planiraju se uvoditi mjere vezane uz upotrebu digitalnih alata koji će se koristiti za promociju i izgradnju povjerenja kako bi se potencijalni turisti uvjerili da su putovanja i turizam u Hrvatskoj sigurni. To također podrazumijeva ulaganje u digitalne vještine, kibernetsku sigurnost i poticanje digitalnih inovacija te povezivanje turističkih poduzeća i aktera s postojećim podatkovnim bazama na lokalnoj i regionalnoj razini. Navedeno je posebno važno u ruralnim i udaljenim područjima gdje je turizam fragmentiran i uvelike ovisi o dostupnosti informacija, prijevoza i putovanja</w:t>
            </w:r>
          </w:p>
          <w:p w14:paraId="7B1AC30C" w14:textId="64665533" w:rsidR="007B4D4C" w:rsidRPr="00453FD0" w:rsidRDefault="007B4D4C" w:rsidP="0651157A">
            <w:pPr>
              <w:spacing w:before="0" w:after="160" w:line="259" w:lineRule="auto"/>
              <w:rPr>
                <w:rFonts w:eastAsiaTheme="minorEastAsia" w:cstheme="minorHAnsi"/>
                <w:color w:val="000000" w:themeColor="text1"/>
                <w:szCs w:val="22"/>
                <w:lang w:eastAsia="en-US"/>
                <w14:ligatures w14:val="standardContextual"/>
              </w:rPr>
            </w:pPr>
            <w:r w:rsidRPr="00453FD0">
              <w:rPr>
                <w:rFonts w:eastAsiaTheme="minorEastAsia" w:cstheme="minorHAnsi"/>
                <w:color w:val="000000" w:themeColor="text1"/>
                <w:szCs w:val="22"/>
                <w:lang w:eastAsia="en-US"/>
              </w:rPr>
              <w:t xml:space="preserve">Europska digitalna prava i načela: </w:t>
            </w:r>
            <w:r w:rsidR="00A137BB" w:rsidRPr="00453FD0">
              <w:rPr>
                <w:rFonts w:eastAsiaTheme="minorEastAsia" w:cstheme="minorHAnsi"/>
                <w:color w:val="000000" w:themeColor="text1"/>
                <w:szCs w:val="22"/>
                <w:lang w:eastAsia="en-US"/>
              </w:rPr>
              <w:t>aplikativna rješenja u turizmu</w:t>
            </w:r>
            <w:r w:rsidRPr="00453FD0">
              <w:rPr>
                <w:rFonts w:eastAsiaTheme="minorEastAsia" w:cstheme="minorHAnsi"/>
                <w:color w:val="000000" w:themeColor="text1"/>
                <w:szCs w:val="22"/>
                <w:lang w:eastAsia="en-US"/>
              </w:rPr>
              <w:t xml:space="preserve"> olakšat će pristup uslugama i komunikacija </w:t>
            </w:r>
            <w:r w:rsidR="00D65238" w:rsidRPr="00453FD0">
              <w:rPr>
                <w:rFonts w:eastAsiaTheme="minorEastAsia" w:cstheme="minorHAnsi"/>
                <w:color w:val="000000" w:themeColor="text1"/>
                <w:szCs w:val="22"/>
                <w:lang w:eastAsia="en-US"/>
              </w:rPr>
              <w:t>relevantnih dionika u turističkom sektoru</w:t>
            </w:r>
            <w:r w:rsidRPr="00453FD0">
              <w:rPr>
                <w:rFonts w:eastAsiaTheme="minorEastAsia" w:cstheme="minorHAnsi"/>
                <w:color w:val="000000" w:themeColor="text1"/>
                <w:szCs w:val="22"/>
                <w:lang w:eastAsia="en-US"/>
              </w:rPr>
              <w:t>. Prilikom definiranja rješenja stavit će se čovjeka u središte transformacije</w:t>
            </w:r>
            <w:r w:rsidR="00D65238" w:rsidRPr="00453FD0">
              <w:rPr>
                <w:rFonts w:eastAsiaTheme="minorEastAsia" w:cstheme="minorHAnsi"/>
                <w:color w:val="000000" w:themeColor="text1"/>
                <w:szCs w:val="22"/>
                <w:lang w:eastAsia="en-US"/>
              </w:rPr>
              <w:t xml:space="preserve"> te će rješenja biti razvijena u skladu sa Standardom razvoj</w:t>
            </w:r>
            <w:r w:rsidR="7CEF4A47" w:rsidRPr="00453FD0">
              <w:rPr>
                <w:rFonts w:eastAsiaTheme="minorEastAsia" w:cstheme="minorHAnsi"/>
                <w:color w:val="000000" w:themeColor="text1"/>
                <w:szCs w:val="22"/>
                <w:lang w:eastAsia="en-US"/>
              </w:rPr>
              <w:t>a</w:t>
            </w:r>
            <w:r w:rsidR="00D65238" w:rsidRPr="00453FD0">
              <w:rPr>
                <w:rFonts w:eastAsiaTheme="minorEastAsia" w:cstheme="minorHAnsi"/>
                <w:color w:val="000000" w:themeColor="text1"/>
                <w:szCs w:val="22"/>
                <w:lang w:eastAsia="en-US"/>
              </w:rPr>
              <w:t xml:space="preserve"> javnih usluga u RH, a kako bi bile pristupačne svim građanima.</w:t>
            </w:r>
          </w:p>
        </w:tc>
      </w:tr>
      <w:tr w:rsidR="00303680" w:rsidRPr="00453FD0" w14:paraId="3A3E276C" w14:textId="77777777" w:rsidTr="00E9418F">
        <w:trPr>
          <w:trHeight w:val="213"/>
        </w:trPr>
        <w:tc>
          <w:tcPr>
            <w:tcW w:w="567" w:type="dxa"/>
            <w:tcBorders>
              <w:top w:val="single" w:sz="8" w:space="0" w:color="auto"/>
              <w:left w:val="single" w:sz="18" w:space="0" w:color="auto"/>
              <w:bottom w:val="single" w:sz="8" w:space="0" w:color="auto"/>
            </w:tcBorders>
            <w:shd w:val="clear" w:color="auto" w:fill="FFFFFF" w:themeFill="background1"/>
          </w:tcPr>
          <w:p w14:paraId="3CE2B91E" w14:textId="77777777" w:rsidR="00303680" w:rsidRPr="00453FD0" w:rsidRDefault="00303680"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Budžet</w:t>
            </w:r>
          </w:p>
        </w:tc>
        <w:tc>
          <w:tcPr>
            <w:tcW w:w="9781" w:type="dxa"/>
            <w:tcBorders>
              <w:top w:val="single" w:sz="8" w:space="0" w:color="auto"/>
              <w:bottom w:val="single" w:sz="8" w:space="0" w:color="auto"/>
            </w:tcBorders>
            <w:shd w:val="clear" w:color="auto" w:fill="FFFFFF" w:themeFill="background1"/>
          </w:tcPr>
          <w:p w14:paraId="60E487E4" w14:textId="45AE8813" w:rsidR="00303680" w:rsidRPr="00453FD0" w:rsidRDefault="004C02A8"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iCs/>
                <w:color w:val="000000" w:themeColor="text1"/>
                <w:szCs w:val="22"/>
                <w:lang w:eastAsia="en-US"/>
                <w14:ligatures w14:val="standardContextual"/>
              </w:rPr>
              <w:t xml:space="preserve">NPOO: </w:t>
            </w:r>
            <w:r w:rsidR="00303680" w:rsidRPr="00453FD0">
              <w:rPr>
                <w:rFonts w:eastAsiaTheme="minorHAnsi" w:cstheme="minorHAnsi"/>
                <w:iCs/>
                <w:color w:val="000000" w:themeColor="text1"/>
                <w:szCs w:val="22"/>
                <w:lang w:eastAsia="en-US"/>
                <w14:ligatures w14:val="standardContextual"/>
              </w:rPr>
              <w:t>5,3 mil. EUR</w:t>
            </w:r>
          </w:p>
        </w:tc>
      </w:tr>
      <w:tr w:rsidR="00303680" w:rsidRPr="00453FD0" w14:paraId="2D5D5618" w14:textId="77777777" w:rsidTr="00E9418F">
        <w:trPr>
          <w:trHeight w:val="305"/>
        </w:trPr>
        <w:tc>
          <w:tcPr>
            <w:tcW w:w="567" w:type="dxa"/>
            <w:tcBorders>
              <w:top w:val="single" w:sz="8" w:space="0" w:color="auto"/>
              <w:left w:val="single" w:sz="18" w:space="0" w:color="auto"/>
              <w:bottom w:val="single" w:sz="18" w:space="0" w:color="auto"/>
            </w:tcBorders>
            <w:shd w:val="clear" w:color="auto" w:fill="FFFFFF" w:themeFill="background1"/>
          </w:tcPr>
          <w:p w14:paraId="76E63879" w14:textId="77777777" w:rsidR="00303680" w:rsidRPr="00453FD0" w:rsidRDefault="00303680"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Trajanje</w:t>
            </w:r>
          </w:p>
        </w:tc>
        <w:tc>
          <w:tcPr>
            <w:tcW w:w="9781" w:type="dxa"/>
            <w:tcBorders>
              <w:top w:val="single" w:sz="8" w:space="0" w:color="auto"/>
              <w:bottom w:val="single" w:sz="18" w:space="0" w:color="auto"/>
            </w:tcBorders>
            <w:shd w:val="clear" w:color="auto" w:fill="FFFFFF" w:themeFill="background1"/>
          </w:tcPr>
          <w:p w14:paraId="7911725D" w14:textId="77777777" w:rsidR="00303680" w:rsidRPr="00453FD0" w:rsidRDefault="00303680"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color w:val="000000" w:themeColor="text1"/>
                <w:szCs w:val="22"/>
                <w:lang w:eastAsia="en-US"/>
                <w14:ligatures w14:val="standardContextual"/>
              </w:rPr>
              <w:t>1/2022.-12/2025.</w:t>
            </w:r>
          </w:p>
        </w:tc>
      </w:tr>
      <w:tr w:rsidR="00303680" w:rsidRPr="00453FD0" w14:paraId="5985E201" w14:textId="77777777" w:rsidTr="00E9418F">
        <w:trPr>
          <w:trHeight w:val="386"/>
        </w:trPr>
        <w:tc>
          <w:tcPr>
            <w:tcW w:w="567" w:type="dxa"/>
            <w:tcBorders>
              <w:top w:val="single" w:sz="18" w:space="0" w:color="auto"/>
              <w:left w:val="single" w:sz="18" w:space="0" w:color="auto"/>
              <w:bottom w:val="single" w:sz="8" w:space="0" w:color="auto"/>
            </w:tcBorders>
            <w:shd w:val="clear" w:color="auto" w:fill="FFFFFF" w:themeFill="background1"/>
          </w:tcPr>
          <w:p w14:paraId="0E085B14" w14:textId="77777777" w:rsidR="00303680" w:rsidRPr="00453FD0" w:rsidRDefault="00303680"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3</w:t>
            </w:r>
          </w:p>
        </w:tc>
        <w:tc>
          <w:tcPr>
            <w:tcW w:w="9781" w:type="dxa"/>
            <w:tcBorders>
              <w:top w:val="single" w:sz="18" w:space="0" w:color="auto"/>
              <w:bottom w:val="single" w:sz="8" w:space="0" w:color="auto"/>
            </w:tcBorders>
            <w:shd w:val="clear" w:color="auto" w:fill="FFFFFF" w:themeFill="background1"/>
          </w:tcPr>
          <w:p w14:paraId="719AC509" w14:textId="209C0EFD" w:rsidR="00303680" w:rsidRPr="00453FD0" w:rsidRDefault="00303680"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i/>
                <w:color w:val="000000" w:themeColor="text1"/>
                <w:szCs w:val="22"/>
                <w:lang w:eastAsia="en-US"/>
                <w14:ligatures w14:val="standardContextual"/>
              </w:rPr>
              <w:t>NPOO C2.3. R3-I11 Modernizacija IKT podrške HZMO-a (eHZMO)</w:t>
            </w:r>
            <w:r w:rsidR="00D84162" w:rsidRPr="00453FD0">
              <w:rPr>
                <w:rFonts w:eastAsiaTheme="minorHAnsi" w:cstheme="minorHAnsi"/>
                <w:i/>
                <w:color w:val="000000" w:themeColor="text1"/>
                <w:szCs w:val="22"/>
                <w:lang w:eastAsia="en-US"/>
                <w14:ligatures w14:val="standardContextual"/>
              </w:rPr>
              <w:t xml:space="preserve"> te C2.3. R3-I12 Digitalizacija arhive HZMO-a (eArhiva)</w:t>
            </w:r>
          </w:p>
        </w:tc>
      </w:tr>
      <w:tr w:rsidR="00303680" w:rsidRPr="00453FD0" w14:paraId="15390895" w14:textId="77777777" w:rsidTr="00E9418F">
        <w:trPr>
          <w:trHeight w:val="1096"/>
        </w:trPr>
        <w:tc>
          <w:tcPr>
            <w:tcW w:w="567" w:type="dxa"/>
            <w:tcBorders>
              <w:top w:val="single" w:sz="8" w:space="0" w:color="auto"/>
              <w:left w:val="single" w:sz="18" w:space="0" w:color="auto"/>
              <w:bottom w:val="single" w:sz="8" w:space="0" w:color="auto"/>
            </w:tcBorders>
            <w:shd w:val="clear" w:color="auto" w:fill="FFFFFF" w:themeFill="background1"/>
          </w:tcPr>
          <w:p w14:paraId="1E4CFCFA" w14:textId="77777777" w:rsidR="00303680" w:rsidRPr="00453FD0" w:rsidRDefault="00303680"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Opis</w:t>
            </w:r>
          </w:p>
        </w:tc>
        <w:tc>
          <w:tcPr>
            <w:tcW w:w="9781" w:type="dxa"/>
            <w:tcBorders>
              <w:top w:val="single" w:sz="8" w:space="0" w:color="auto"/>
              <w:bottom w:val="single" w:sz="8" w:space="0" w:color="auto"/>
            </w:tcBorders>
            <w:shd w:val="clear" w:color="auto" w:fill="FFFFFF" w:themeFill="background1"/>
          </w:tcPr>
          <w:p w14:paraId="3452F5C4" w14:textId="44DF7B8A" w:rsidR="00303680" w:rsidRPr="00453FD0" w:rsidRDefault="00303680" w:rsidP="0651157A">
            <w:pPr>
              <w:spacing w:before="0" w:after="160" w:line="259" w:lineRule="auto"/>
              <w:rPr>
                <w:rFonts w:eastAsiaTheme="minorEastAsia" w:cstheme="minorHAnsi"/>
                <w:color w:val="000000" w:themeColor="text1"/>
                <w:szCs w:val="22"/>
                <w:lang w:eastAsia="en-US"/>
                <w14:ligatures w14:val="standardContextual"/>
              </w:rPr>
            </w:pPr>
            <w:r w:rsidRPr="00453FD0">
              <w:rPr>
                <w:rFonts w:eastAsiaTheme="minorEastAsia" w:cstheme="minorHAnsi"/>
                <w:color w:val="000000" w:themeColor="text1"/>
                <w:szCs w:val="22"/>
                <w:lang w:eastAsia="en-US"/>
                <w14:ligatures w14:val="standardContextual"/>
              </w:rPr>
              <w:t xml:space="preserve">Nadalje, kroz projekt Modernizacija IKT podrške HZMO-a (eHZMO), HZMO će implementiranjem novih informacijskih i komunikacijskih tehnologija povećati vlastitu učinkovitost i djelotvornost, te povećati razinu kvalitete usluga svojim korisnicima. Navedenim projektom doprinijet će se jačanju kapaciteta institucija na tržištu rada radi poboljšanja opsega, kvalitete i prilagodljivosti pruženih usluga, koje razvijaju nove usluge, </w:t>
            </w:r>
            <w:r w:rsidRPr="00453FD0">
              <w:rPr>
                <w:rFonts w:eastAsiaTheme="minorEastAsia" w:cstheme="minorHAnsi"/>
                <w:color w:val="000000" w:themeColor="text1"/>
                <w:szCs w:val="22"/>
                <w:lang w:eastAsia="en-US"/>
                <w14:ligatures w14:val="standardContextual"/>
              </w:rPr>
              <w:lastRenderedPageBreak/>
              <w:t>ulažu u opremu i informatičke aplikacije, kao i informativne aktivnosti. Aktivnostima će se osigurati veća transparentnost i dostupnost podataka i za potrebe HZMO-a kao institucije i za potrebe javnosti</w:t>
            </w:r>
            <w:r w:rsidR="00D84162" w:rsidRPr="00453FD0">
              <w:rPr>
                <w:rFonts w:eastAsiaTheme="minorEastAsia" w:cstheme="minorHAnsi"/>
                <w:color w:val="000000" w:themeColor="text1"/>
                <w:szCs w:val="22"/>
                <w:lang w:eastAsia="en-US"/>
                <w14:ligatures w14:val="standardContextual"/>
              </w:rPr>
              <w:t>.</w:t>
            </w:r>
          </w:p>
          <w:p w14:paraId="538A38C1" w14:textId="77777777" w:rsidR="00D84162" w:rsidRPr="00453FD0" w:rsidRDefault="00353172"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iCs/>
                <w:color w:val="000000" w:themeColor="text1"/>
                <w:szCs w:val="22"/>
                <w:lang w:eastAsia="en-US"/>
                <w14:ligatures w14:val="standardContextual"/>
              </w:rPr>
              <w:t>Projektom Digitalizacije arhive Hrvatskog zavoda za mirovinsko osiguranje (eArhiva) će se uvesti sustav za upravljanje digitalnom arhivom, te skenirati i indeksirati arhivska građa. Time se nastavlja proces daljnje digitalne transformacije HZMO-a kao i daljnje ulaganje u unaprjeđenje digitalnih usluga i poslovanja. Projekt će doprinijeti racionalizaciji troškova i povećanju učinkovitosti rada HZMO-a, te dostupnosti i kvaliteti usluga prema korisnicima.</w:t>
            </w:r>
          </w:p>
          <w:p w14:paraId="0A91C4D6" w14:textId="6D8AB8F4" w:rsidR="00D65238" w:rsidRPr="00453FD0" w:rsidRDefault="00D65238" w:rsidP="0651157A">
            <w:pPr>
              <w:spacing w:before="0" w:after="160" w:line="259" w:lineRule="auto"/>
              <w:rPr>
                <w:rFonts w:eastAsiaTheme="minorEastAsia" w:cstheme="minorHAnsi"/>
                <w:i/>
                <w:iCs/>
                <w:color w:val="000000" w:themeColor="text1"/>
                <w:szCs w:val="22"/>
                <w:lang w:eastAsia="en-US"/>
                <w14:ligatures w14:val="standardContextual"/>
              </w:rPr>
            </w:pPr>
            <w:r w:rsidRPr="00453FD0">
              <w:rPr>
                <w:rFonts w:eastAsiaTheme="minorEastAsia" w:cstheme="minorHAnsi"/>
                <w:color w:val="000000" w:themeColor="text1"/>
                <w:szCs w:val="22"/>
                <w:lang w:eastAsia="en-US"/>
                <w14:ligatures w14:val="standardContextual"/>
              </w:rPr>
              <w:t>Europska digitalna prava i načela: digitalizacijom sustava HZMO-a</w:t>
            </w:r>
            <w:r w:rsidR="009F1421" w:rsidRPr="00453FD0">
              <w:rPr>
                <w:rFonts w:eastAsiaTheme="minorEastAsia" w:cstheme="minorHAnsi"/>
                <w:color w:val="000000" w:themeColor="text1"/>
                <w:szCs w:val="22"/>
                <w:lang w:eastAsia="en-US"/>
                <w14:ligatures w14:val="standardContextual"/>
              </w:rPr>
              <w:t xml:space="preserve"> (korisničke podrške i arhiv</w:t>
            </w:r>
            <w:r w:rsidR="00B52B51" w:rsidRPr="00453FD0">
              <w:rPr>
                <w:rFonts w:eastAsiaTheme="minorEastAsia" w:cstheme="minorHAnsi"/>
                <w:color w:val="000000" w:themeColor="text1"/>
                <w:szCs w:val="22"/>
                <w:lang w:eastAsia="en-US"/>
                <w14:ligatures w14:val="standardContextual"/>
              </w:rPr>
              <w:t xml:space="preserve">a) </w:t>
            </w:r>
            <w:r w:rsidRPr="00453FD0">
              <w:rPr>
                <w:rFonts w:eastAsiaTheme="minorEastAsia" w:cstheme="minorHAnsi"/>
                <w:color w:val="000000" w:themeColor="text1"/>
                <w:szCs w:val="22"/>
                <w:lang w:eastAsia="en-US"/>
                <w14:ligatures w14:val="standardContextual"/>
              </w:rPr>
              <w:t xml:space="preserve"> olakšat će se pristup uslugama i komunikacija korisnika s HZ</w:t>
            </w:r>
            <w:r w:rsidR="00B4178F" w:rsidRPr="00453FD0">
              <w:rPr>
                <w:rFonts w:eastAsiaTheme="minorEastAsia" w:cstheme="minorHAnsi"/>
                <w:color w:val="000000" w:themeColor="text1"/>
                <w:szCs w:val="22"/>
                <w:lang w:eastAsia="en-US"/>
                <w14:ligatures w14:val="standardContextual"/>
              </w:rPr>
              <w:t>MO</w:t>
            </w:r>
            <w:r w:rsidRPr="00453FD0">
              <w:rPr>
                <w:rFonts w:eastAsiaTheme="minorEastAsia" w:cstheme="minorHAnsi"/>
                <w:color w:val="000000" w:themeColor="text1"/>
                <w:szCs w:val="22"/>
                <w:lang w:eastAsia="en-US"/>
                <w14:ligatures w14:val="standardContextual"/>
              </w:rPr>
              <w:t xml:space="preserve">-om. Prilikom definiranja rješenja stavit će se čovjeka u središte transformacije. </w:t>
            </w:r>
            <w:r w:rsidR="001C77A8" w:rsidRPr="00453FD0">
              <w:rPr>
                <w:rFonts w:eastAsiaTheme="minorEastAsia" w:cstheme="minorHAnsi"/>
                <w:color w:val="000000" w:themeColor="text1"/>
                <w:szCs w:val="22"/>
                <w:lang w:eastAsia="en-US"/>
                <w14:ligatures w14:val="standardContextual"/>
              </w:rPr>
              <w:t>Istodobno</w:t>
            </w:r>
            <w:r w:rsidRPr="00453FD0">
              <w:rPr>
                <w:rFonts w:eastAsiaTheme="minorEastAsia" w:cstheme="minorHAnsi"/>
                <w:color w:val="000000" w:themeColor="text1"/>
                <w:szCs w:val="22"/>
                <w:lang w:eastAsia="en-US"/>
                <w14:ligatures w14:val="standardContextual"/>
              </w:rPr>
              <w:t>, poticat će se implementacija digitalnih rješenja s minimaln</w:t>
            </w:r>
            <w:r w:rsidR="4A935FBC" w:rsidRPr="00453FD0">
              <w:rPr>
                <w:rFonts w:eastAsiaTheme="minorEastAsia" w:cstheme="minorHAnsi"/>
                <w:color w:val="000000" w:themeColor="text1"/>
                <w:szCs w:val="22"/>
                <w:lang w:eastAsia="en-US"/>
                <w14:ligatures w14:val="standardContextual"/>
              </w:rPr>
              <w:t>o štetnim</w:t>
            </w:r>
            <w:r w:rsidRPr="00453FD0">
              <w:rPr>
                <w:rFonts w:eastAsiaTheme="minorEastAsia" w:cstheme="minorHAnsi"/>
                <w:color w:val="000000" w:themeColor="text1"/>
                <w:szCs w:val="22"/>
                <w:lang w:eastAsia="en-US"/>
                <w14:ligatures w14:val="standardContextual"/>
              </w:rPr>
              <w:t xml:space="preserve"> učinkom na okoliš.</w:t>
            </w:r>
          </w:p>
        </w:tc>
      </w:tr>
      <w:tr w:rsidR="00303680" w:rsidRPr="00453FD0" w14:paraId="31E9C410" w14:textId="77777777" w:rsidTr="00E9418F">
        <w:trPr>
          <w:trHeight w:val="383"/>
        </w:trPr>
        <w:tc>
          <w:tcPr>
            <w:tcW w:w="567" w:type="dxa"/>
            <w:tcBorders>
              <w:top w:val="single" w:sz="8" w:space="0" w:color="auto"/>
              <w:left w:val="single" w:sz="18" w:space="0" w:color="auto"/>
              <w:bottom w:val="single" w:sz="8" w:space="0" w:color="auto"/>
            </w:tcBorders>
            <w:shd w:val="clear" w:color="auto" w:fill="FFFFFF" w:themeFill="background1"/>
          </w:tcPr>
          <w:p w14:paraId="66B95D6D" w14:textId="77777777" w:rsidR="00303680" w:rsidRPr="00453FD0" w:rsidRDefault="00303680"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lastRenderedPageBreak/>
              <w:t>Budžet</w:t>
            </w:r>
          </w:p>
        </w:tc>
        <w:tc>
          <w:tcPr>
            <w:tcW w:w="9781" w:type="dxa"/>
            <w:tcBorders>
              <w:top w:val="single" w:sz="8" w:space="0" w:color="auto"/>
              <w:bottom w:val="single" w:sz="8" w:space="0" w:color="auto"/>
            </w:tcBorders>
            <w:shd w:val="clear" w:color="auto" w:fill="FFFFFF" w:themeFill="background1"/>
          </w:tcPr>
          <w:p w14:paraId="75484B5B" w14:textId="77777777" w:rsidR="00303680" w:rsidRPr="00453FD0" w:rsidRDefault="008C52AC" w:rsidP="00303680">
            <w:pPr>
              <w:spacing w:before="0" w:after="160" w:line="259" w:lineRule="auto"/>
              <w:rPr>
                <w:rFonts w:eastAsiaTheme="minorHAnsi" w:cstheme="minorHAnsi"/>
                <w:color w:val="000000" w:themeColor="text1"/>
                <w:szCs w:val="22"/>
                <w:lang w:eastAsia="en-US"/>
                <w14:ligatures w14:val="standardContextual"/>
              </w:rPr>
            </w:pPr>
            <w:r w:rsidRPr="00453FD0">
              <w:rPr>
                <w:rFonts w:eastAsiaTheme="minorHAnsi" w:cstheme="minorHAnsi"/>
                <w:i/>
                <w:color w:val="000000" w:themeColor="text1"/>
                <w:szCs w:val="22"/>
                <w:lang w:eastAsia="en-US"/>
                <w14:ligatures w14:val="standardContextual"/>
              </w:rPr>
              <w:t xml:space="preserve">C2.3. R3-I11 </w:t>
            </w:r>
            <w:r w:rsidR="00303680" w:rsidRPr="00453FD0">
              <w:rPr>
                <w:rFonts w:eastAsiaTheme="minorHAnsi" w:cstheme="minorHAnsi"/>
                <w:color w:val="000000" w:themeColor="text1"/>
                <w:szCs w:val="22"/>
                <w:lang w:eastAsia="en-US"/>
                <w14:ligatures w14:val="standardContextual"/>
              </w:rPr>
              <w:t>17,1 mil. EUR</w:t>
            </w:r>
          </w:p>
          <w:p w14:paraId="70421342" w14:textId="3F121E59" w:rsidR="00C42E0A" w:rsidRPr="00453FD0" w:rsidRDefault="00C42E0A"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iCs/>
                <w:color w:val="000000" w:themeColor="text1"/>
                <w:szCs w:val="22"/>
                <w:lang w:eastAsia="en-US"/>
                <w14:ligatures w14:val="standardContextual"/>
              </w:rPr>
              <w:t xml:space="preserve">C2.3. R3-I12 </w:t>
            </w:r>
            <w:r w:rsidRPr="00453FD0">
              <w:rPr>
                <w:rFonts w:eastAsiaTheme="minorHAnsi" w:cstheme="minorHAnsi"/>
                <w:color w:val="000000" w:themeColor="text1"/>
                <w:szCs w:val="22"/>
                <w:lang w:eastAsia="en-US"/>
                <w14:ligatures w14:val="standardContextual"/>
              </w:rPr>
              <w:t>6,2 mil. EUR</w:t>
            </w:r>
          </w:p>
        </w:tc>
      </w:tr>
      <w:tr w:rsidR="00303680" w:rsidRPr="00453FD0" w14:paraId="480884F0" w14:textId="77777777" w:rsidTr="00E9418F">
        <w:trPr>
          <w:trHeight w:val="347"/>
        </w:trPr>
        <w:tc>
          <w:tcPr>
            <w:tcW w:w="567" w:type="dxa"/>
            <w:tcBorders>
              <w:top w:val="single" w:sz="8" w:space="0" w:color="auto"/>
              <w:left w:val="single" w:sz="18" w:space="0" w:color="auto"/>
              <w:bottom w:val="single" w:sz="18" w:space="0" w:color="auto"/>
            </w:tcBorders>
            <w:shd w:val="clear" w:color="auto" w:fill="FFFFFF" w:themeFill="background1"/>
          </w:tcPr>
          <w:p w14:paraId="3296BE61" w14:textId="77777777" w:rsidR="00303680" w:rsidRPr="00453FD0" w:rsidRDefault="00303680"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Trajanje</w:t>
            </w:r>
          </w:p>
        </w:tc>
        <w:tc>
          <w:tcPr>
            <w:tcW w:w="9781" w:type="dxa"/>
            <w:tcBorders>
              <w:top w:val="single" w:sz="8" w:space="0" w:color="auto"/>
              <w:bottom w:val="single" w:sz="18" w:space="0" w:color="auto"/>
            </w:tcBorders>
            <w:shd w:val="clear" w:color="auto" w:fill="FFFFFF" w:themeFill="background1"/>
          </w:tcPr>
          <w:p w14:paraId="5C126062" w14:textId="77777777" w:rsidR="00303680" w:rsidRPr="00453FD0" w:rsidRDefault="00303680"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color w:val="000000" w:themeColor="text1"/>
                <w:szCs w:val="22"/>
                <w:lang w:eastAsia="en-US"/>
                <w14:ligatures w14:val="standardContextual"/>
              </w:rPr>
              <w:t>1/2021.-6/2026.</w:t>
            </w:r>
          </w:p>
        </w:tc>
      </w:tr>
      <w:tr w:rsidR="00303680" w:rsidRPr="00453FD0" w14:paraId="019E6343" w14:textId="77777777" w:rsidTr="00E9418F">
        <w:trPr>
          <w:trHeight w:val="501"/>
        </w:trPr>
        <w:tc>
          <w:tcPr>
            <w:tcW w:w="567" w:type="dxa"/>
            <w:tcBorders>
              <w:top w:val="single" w:sz="18" w:space="0" w:color="auto"/>
              <w:left w:val="single" w:sz="18" w:space="0" w:color="auto"/>
              <w:bottom w:val="single" w:sz="8" w:space="0" w:color="auto"/>
            </w:tcBorders>
            <w:shd w:val="clear" w:color="auto" w:fill="FFFFFF" w:themeFill="background1"/>
          </w:tcPr>
          <w:p w14:paraId="4A046DFC" w14:textId="41DC842F" w:rsidR="00303680" w:rsidRPr="00453FD0" w:rsidRDefault="0070210F"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4</w:t>
            </w:r>
          </w:p>
        </w:tc>
        <w:tc>
          <w:tcPr>
            <w:tcW w:w="9781" w:type="dxa"/>
            <w:tcBorders>
              <w:top w:val="single" w:sz="18" w:space="0" w:color="auto"/>
              <w:bottom w:val="single" w:sz="8" w:space="0" w:color="auto"/>
            </w:tcBorders>
            <w:shd w:val="clear" w:color="auto" w:fill="FFFFFF" w:themeFill="background1"/>
          </w:tcPr>
          <w:p w14:paraId="33F60EB1" w14:textId="05FD1B25" w:rsidR="00303680" w:rsidRPr="00453FD0" w:rsidRDefault="00303680" w:rsidP="00303680">
            <w:pPr>
              <w:spacing w:before="0" w:after="160" w:line="259" w:lineRule="auto"/>
              <w:rPr>
                <w:rFonts w:eastAsiaTheme="minorHAnsi" w:cstheme="minorHAnsi"/>
                <w:i/>
                <w:color w:val="000000" w:themeColor="text1"/>
                <w:szCs w:val="22"/>
                <w:lang w:eastAsia="en-US"/>
                <w14:ligatures w14:val="standardContextual"/>
              </w:rPr>
            </w:pPr>
            <w:r w:rsidRPr="00453FD0">
              <w:rPr>
                <w:rFonts w:eastAsiaTheme="minorHAnsi" w:cstheme="minorHAnsi"/>
                <w:i/>
                <w:color w:val="000000" w:themeColor="text1"/>
                <w:szCs w:val="22"/>
                <w:lang w:eastAsia="en-US"/>
                <w14:ligatures w14:val="standardContextual"/>
              </w:rPr>
              <w:t>NPOO C1.5. R1 Uspostava mreže logističke infrastrukture za jačanje proizvodno tržišnog lanca u sektoru voća i povrća</w:t>
            </w:r>
          </w:p>
        </w:tc>
      </w:tr>
      <w:tr w:rsidR="00303680" w:rsidRPr="00453FD0" w14:paraId="66207936" w14:textId="77777777" w:rsidTr="00E9418F">
        <w:trPr>
          <w:trHeight w:val="1096"/>
        </w:trPr>
        <w:tc>
          <w:tcPr>
            <w:tcW w:w="567" w:type="dxa"/>
            <w:tcBorders>
              <w:top w:val="single" w:sz="8" w:space="0" w:color="auto"/>
              <w:left w:val="single" w:sz="18" w:space="0" w:color="auto"/>
              <w:bottom w:val="single" w:sz="8" w:space="0" w:color="auto"/>
            </w:tcBorders>
            <w:shd w:val="clear" w:color="auto" w:fill="FFFFFF" w:themeFill="background1"/>
          </w:tcPr>
          <w:p w14:paraId="6403A6B1" w14:textId="77777777" w:rsidR="00303680" w:rsidRPr="00453FD0" w:rsidRDefault="00303680"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Opis</w:t>
            </w:r>
          </w:p>
        </w:tc>
        <w:tc>
          <w:tcPr>
            <w:tcW w:w="9781" w:type="dxa"/>
            <w:tcBorders>
              <w:top w:val="single" w:sz="8" w:space="0" w:color="auto"/>
              <w:bottom w:val="single" w:sz="8" w:space="0" w:color="auto"/>
            </w:tcBorders>
            <w:shd w:val="clear" w:color="auto" w:fill="FFFFFF" w:themeFill="background1"/>
          </w:tcPr>
          <w:p w14:paraId="05EB43B6" w14:textId="77777777" w:rsidR="00303680" w:rsidRPr="00453FD0" w:rsidRDefault="00303680"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iCs/>
                <w:color w:val="000000" w:themeColor="text1"/>
                <w:szCs w:val="22"/>
                <w:lang w:eastAsia="en-US"/>
                <w14:ligatures w14:val="standardContextual"/>
              </w:rPr>
              <w:t>Digitalizacija logističko distributivnih centara (LDC-a) omogućit će uspostavu modernog i učinkovitog sustava sljedivosti u sektoru voća i povrća što će proizvođačima okupljenim u proizvođačku organizaciju olakšati poslovanje, a rezultat će biti razvoj digitalne tehnologije u korist svih uključenih u vlasničku i upravljačku strukturu LDC-ova i u konačnici u korist građana (potrošača). Izravan doprinos reforme „Unaprjeđenje korištenja prirodnih resursa i jačanje lanca opskrbe hranom“ digitalnoj tranziciji ostvarit će se kroz ciljane projekte povezivanja postojećih baza podataka, olakšavanja pristupa informacijama i on-line uslugama za korisnike, razvoj novih digitalnih javnih usluga poljoprivredne administracije te brzo postupanje i transparentnost u postupcima. Digitalizacija sustava za doniranje hrane omogućit će bržu i učinkovitiju komunikaciju svih dionika u sustavu, bolju usklađenost ponude i potreba te povećanje količina donirane hrane.</w:t>
            </w:r>
          </w:p>
          <w:p w14:paraId="7B1EC2B4" w14:textId="7DE64912" w:rsidR="00BC69B8" w:rsidRPr="00453FD0" w:rsidRDefault="00BC69B8" w:rsidP="0651157A">
            <w:pPr>
              <w:spacing w:before="0" w:after="160" w:line="259" w:lineRule="auto"/>
              <w:rPr>
                <w:rFonts w:eastAsiaTheme="minorEastAsia" w:cstheme="minorHAnsi"/>
                <w:color w:val="000000" w:themeColor="text1"/>
                <w:szCs w:val="22"/>
                <w:lang w:eastAsia="en-US"/>
                <w14:ligatures w14:val="standardContextual"/>
              </w:rPr>
            </w:pPr>
            <w:r w:rsidRPr="00453FD0">
              <w:rPr>
                <w:rFonts w:eastAsiaTheme="minorEastAsia" w:cstheme="minorHAnsi"/>
                <w:color w:val="000000" w:themeColor="text1"/>
                <w:szCs w:val="22"/>
                <w:lang w:eastAsia="en-US"/>
                <w14:ligatures w14:val="standardContextual"/>
              </w:rPr>
              <w:t xml:space="preserve">Europska digitalna prava i načela: digitalizacijom sustava HZZ-a olakšat će se pristup uslugama i komunikacija korisnika s HZZ-om. Prilikom definiranja rješenja stavit će se čovjeka u središte transformacije. </w:t>
            </w:r>
            <w:r w:rsidR="001C77A8" w:rsidRPr="00453FD0">
              <w:rPr>
                <w:rFonts w:eastAsiaTheme="minorEastAsia" w:cstheme="minorHAnsi"/>
                <w:color w:val="000000" w:themeColor="text1"/>
                <w:szCs w:val="22"/>
                <w:lang w:eastAsia="en-US"/>
                <w14:ligatures w14:val="standardContextual"/>
              </w:rPr>
              <w:t>Istodobno</w:t>
            </w:r>
            <w:r w:rsidRPr="00453FD0">
              <w:rPr>
                <w:rFonts w:eastAsiaTheme="minorEastAsia" w:cstheme="minorHAnsi"/>
                <w:color w:val="000000" w:themeColor="text1"/>
                <w:szCs w:val="22"/>
                <w:lang w:eastAsia="en-US"/>
                <w14:ligatures w14:val="standardContextual"/>
              </w:rPr>
              <w:t>, poticat će se implementacija digitalnih rješenja s minimaln</w:t>
            </w:r>
            <w:r w:rsidR="7FF3AC0A" w:rsidRPr="00453FD0">
              <w:rPr>
                <w:rFonts w:eastAsiaTheme="minorEastAsia" w:cstheme="minorHAnsi"/>
                <w:color w:val="000000" w:themeColor="text1"/>
                <w:szCs w:val="22"/>
                <w:lang w:eastAsia="en-US"/>
                <w14:ligatures w14:val="standardContextual"/>
              </w:rPr>
              <w:t>o štetnim</w:t>
            </w:r>
            <w:r w:rsidRPr="00453FD0">
              <w:rPr>
                <w:rFonts w:eastAsiaTheme="minorEastAsia" w:cstheme="minorHAnsi"/>
                <w:color w:val="000000" w:themeColor="text1"/>
                <w:szCs w:val="22"/>
                <w:lang w:eastAsia="en-US"/>
                <w14:ligatures w14:val="standardContextual"/>
              </w:rPr>
              <w:t xml:space="preserve"> učinkom na okoliš.</w:t>
            </w:r>
          </w:p>
        </w:tc>
      </w:tr>
      <w:tr w:rsidR="00303680" w:rsidRPr="00453FD0" w14:paraId="060C8EF3" w14:textId="77777777" w:rsidTr="00E9418F">
        <w:trPr>
          <w:trHeight w:val="345"/>
        </w:trPr>
        <w:tc>
          <w:tcPr>
            <w:tcW w:w="567" w:type="dxa"/>
            <w:tcBorders>
              <w:top w:val="single" w:sz="8" w:space="0" w:color="auto"/>
              <w:left w:val="single" w:sz="18" w:space="0" w:color="auto"/>
              <w:bottom w:val="single" w:sz="8" w:space="0" w:color="auto"/>
            </w:tcBorders>
            <w:shd w:val="clear" w:color="auto" w:fill="FFFFFF" w:themeFill="background1"/>
          </w:tcPr>
          <w:p w14:paraId="7FB54CC1" w14:textId="77777777" w:rsidR="00303680" w:rsidRPr="00453FD0" w:rsidRDefault="00303680"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Budžet</w:t>
            </w:r>
          </w:p>
        </w:tc>
        <w:tc>
          <w:tcPr>
            <w:tcW w:w="9781" w:type="dxa"/>
            <w:tcBorders>
              <w:top w:val="single" w:sz="8" w:space="0" w:color="auto"/>
              <w:bottom w:val="single" w:sz="8" w:space="0" w:color="auto"/>
            </w:tcBorders>
            <w:shd w:val="clear" w:color="auto" w:fill="FFFFFF" w:themeFill="background1"/>
          </w:tcPr>
          <w:p w14:paraId="694E908E" w14:textId="77777777" w:rsidR="00303680" w:rsidRPr="00453FD0" w:rsidRDefault="00303680"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color w:val="000000" w:themeColor="text1"/>
                <w:szCs w:val="22"/>
                <w:lang w:eastAsia="en-US"/>
                <w14:ligatures w14:val="standardContextual"/>
              </w:rPr>
              <w:t>81,8 mil. EUR (investicije, RRF) 16,2 mil. EUR (investicije, sufinanciranje od strane korisnika)</w:t>
            </w:r>
          </w:p>
        </w:tc>
      </w:tr>
      <w:tr w:rsidR="00303680" w:rsidRPr="00453FD0" w14:paraId="61CB3B12" w14:textId="77777777" w:rsidTr="00E9418F">
        <w:trPr>
          <w:trHeight w:val="309"/>
        </w:trPr>
        <w:tc>
          <w:tcPr>
            <w:tcW w:w="567" w:type="dxa"/>
            <w:tcBorders>
              <w:top w:val="single" w:sz="8" w:space="0" w:color="auto"/>
              <w:left w:val="single" w:sz="18" w:space="0" w:color="auto"/>
              <w:bottom w:val="single" w:sz="18" w:space="0" w:color="auto"/>
            </w:tcBorders>
            <w:shd w:val="clear" w:color="auto" w:fill="FFFFFF" w:themeFill="background1"/>
          </w:tcPr>
          <w:p w14:paraId="3F090D61" w14:textId="77777777" w:rsidR="00303680" w:rsidRPr="00453FD0" w:rsidRDefault="00303680"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Trajanje</w:t>
            </w:r>
          </w:p>
        </w:tc>
        <w:tc>
          <w:tcPr>
            <w:tcW w:w="9781" w:type="dxa"/>
            <w:tcBorders>
              <w:top w:val="single" w:sz="8" w:space="0" w:color="auto"/>
              <w:bottom w:val="single" w:sz="18" w:space="0" w:color="auto"/>
            </w:tcBorders>
            <w:shd w:val="clear" w:color="auto" w:fill="FFFFFF" w:themeFill="background1"/>
          </w:tcPr>
          <w:p w14:paraId="59530A9E" w14:textId="77777777" w:rsidR="00303680" w:rsidRPr="00453FD0" w:rsidRDefault="00303680"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color w:val="000000" w:themeColor="text1"/>
                <w:szCs w:val="22"/>
                <w:lang w:eastAsia="en-US"/>
                <w14:ligatures w14:val="standardContextual"/>
              </w:rPr>
              <w:t>1/2021.-6/2026.</w:t>
            </w:r>
          </w:p>
        </w:tc>
      </w:tr>
      <w:tr w:rsidR="00303680" w:rsidRPr="00453FD0" w14:paraId="6C422235" w14:textId="77777777" w:rsidTr="00E9418F">
        <w:trPr>
          <w:trHeight w:val="503"/>
        </w:trPr>
        <w:tc>
          <w:tcPr>
            <w:tcW w:w="567" w:type="dxa"/>
            <w:tcBorders>
              <w:top w:val="single" w:sz="18" w:space="0" w:color="auto"/>
              <w:left w:val="single" w:sz="18" w:space="0" w:color="auto"/>
              <w:bottom w:val="single" w:sz="8" w:space="0" w:color="auto"/>
            </w:tcBorders>
            <w:shd w:val="clear" w:color="auto" w:fill="FFFFFF" w:themeFill="background1"/>
          </w:tcPr>
          <w:p w14:paraId="16C368C0" w14:textId="43C7CB20" w:rsidR="00303680" w:rsidRPr="00453FD0" w:rsidRDefault="0070210F"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5</w:t>
            </w:r>
          </w:p>
        </w:tc>
        <w:tc>
          <w:tcPr>
            <w:tcW w:w="9781" w:type="dxa"/>
            <w:tcBorders>
              <w:top w:val="single" w:sz="18" w:space="0" w:color="auto"/>
              <w:bottom w:val="single" w:sz="8" w:space="0" w:color="auto"/>
            </w:tcBorders>
            <w:shd w:val="clear" w:color="auto" w:fill="FFFFFF" w:themeFill="background1"/>
          </w:tcPr>
          <w:p w14:paraId="5C70BE51" w14:textId="42548B99" w:rsidR="00303680" w:rsidRPr="00453FD0" w:rsidRDefault="00303680" w:rsidP="00303680">
            <w:pPr>
              <w:spacing w:before="0" w:after="160" w:line="259" w:lineRule="auto"/>
              <w:rPr>
                <w:rFonts w:eastAsiaTheme="minorHAnsi" w:cstheme="minorHAnsi"/>
                <w:i/>
                <w:color w:val="000000" w:themeColor="text1"/>
                <w:szCs w:val="22"/>
                <w:lang w:eastAsia="en-US"/>
                <w14:ligatures w14:val="standardContextual"/>
              </w:rPr>
            </w:pPr>
            <w:r w:rsidRPr="00453FD0">
              <w:rPr>
                <w:rFonts w:eastAsiaTheme="minorHAnsi" w:cstheme="minorHAnsi"/>
                <w:i/>
                <w:color w:val="000000" w:themeColor="text1"/>
                <w:szCs w:val="22"/>
                <w:lang w:eastAsia="en-US"/>
                <w14:ligatures w14:val="standardContextual"/>
              </w:rPr>
              <w:t>NPOO C2.4. R2 Poboljšanje korporativnog upravljanja u državnim poduzećima od posebnog interesa za Republiku Hrvatsku i poduzećima u većinskom vlasništvu središnje države</w:t>
            </w:r>
          </w:p>
        </w:tc>
      </w:tr>
      <w:tr w:rsidR="00303680" w:rsidRPr="00453FD0" w14:paraId="1BCB3280" w14:textId="77777777" w:rsidTr="00E9418F">
        <w:trPr>
          <w:trHeight w:val="1096"/>
        </w:trPr>
        <w:tc>
          <w:tcPr>
            <w:tcW w:w="567" w:type="dxa"/>
            <w:tcBorders>
              <w:top w:val="single" w:sz="8" w:space="0" w:color="auto"/>
              <w:left w:val="single" w:sz="18" w:space="0" w:color="auto"/>
              <w:bottom w:val="single" w:sz="8" w:space="0" w:color="auto"/>
            </w:tcBorders>
            <w:shd w:val="clear" w:color="auto" w:fill="FFFFFF" w:themeFill="background1"/>
          </w:tcPr>
          <w:p w14:paraId="3D67262F" w14:textId="77777777" w:rsidR="00303680" w:rsidRPr="00453FD0" w:rsidRDefault="00303680"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lastRenderedPageBreak/>
              <w:t>Opis</w:t>
            </w:r>
          </w:p>
        </w:tc>
        <w:tc>
          <w:tcPr>
            <w:tcW w:w="9781" w:type="dxa"/>
            <w:tcBorders>
              <w:top w:val="single" w:sz="8" w:space="0" w:color="auto"/>
              <w:bottom w:val="single" w:sz="8" w:space="0" w:color="auto"/>
            </w:tcBorders>
            <w:shd w:val="clear" w:color="auto" w:fill="FFFFFF" w:themeFill="background1"/>
          </w:tcPr>
          <w:p w14:paraId="0FC1B360" w14:textId="77777777" w:rsidR="00303680" w:rsidRPr="00453FD0" w:rsidRDefault="00303680"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iCs/>
                <w:color w:val="000000" w:themeColor="text1"/>
                <w:szCs w:val="22"/>
                <w:lang w:eastAsia="en-US"/>
                <w14:ligatures w14:val="standardContextual"/>
              </w:rPr>
              <w:t>Nadalje, digitalizacijom će se unaprijediti upravljanje državnom imovinom. Predviđena je investicija koja se tiče unapređenja unificiranog sustava planiranja i izvještavanja kroz digitalizaciju, a u sklopu koje je predviđena provedba projekta Implementacije business inteligence (BI) sustava praćenja poslovanja pravnih osoba od posebnog interesa za Hrvatsku, a kojim se planira dodatno unaprijediti sustav ranog upozoravanja na rizike u poslovanju kroz softversku podršku.</w:t>
            </w:r>
          </w:p>
          <w:p w14:paraId="3930AF8B" w14:textId="091C9287" w:rsidR="00715714" w:rsidRPr="00453FD0" w:rsidRDefault="00715714" w:rsidP="0651157A">
            <w:pPr>
              <w:spacing w:before="0" w:after="160" w:line="259" w:lineRule="auto"/>
              <w:rPr>
                <w:rFonts w:eastAsiaTheme="minorEastAsia" w:cstheme="minorHAnsi"/>
                <w:color w:val="000000" w:themeColor="text1"/>
                <w:szCs w:val="22"/>
                <w:lang w:eastAsia="en-US"/>
                <w14:ligatures w14:val="standardContextual"/>
              </w:rPr>
            </w:pPr>
            <w:r w:rsidRPr="00453FD0">
              <w:rPr>
                <w:rFonts w:eastAsiaTheme="minorEastAsia" w:cstheme="minorHAnsi"/>
                <w:color w:val="000000" w:themeColor="text1"/>
                <w:szCs w:val="22"/>
                <w:lang w:eastAsia="en-US"/>
                <w14:ligatures w14:val="standardContextual"/>
              </w:rPr>
              <w:t>Europska digitalna prava i načela: Prilikom definiranja rješenja za poboljšanje korporativnog upravljanja stavit će se čovjeka u središte transformacije kako bi ta rješenja bila transparentna i jednostavna za praćenje poduzeća od posebnog interesa za RH.</w:t>
            </w:r>
          </w:p>
        </w:tc>
      </w:tr>
      <w:tr w:rsidR="00303680" w:rsidRPr="00453FD0" w14:paraId="5DE7ACD9" w14:textId="77777777" w:rsidTr="00E9418F">
        <w:trPr>
          <w:trHeight w:val="383"/>
        </w:trPr>
        <w:tc>
          <w:tcPr>
            <w:tcW w:w="567" w:type="dxa"/>
            <w:tcBorders>
              <w:top w:val="single" w:sz="8" w:space="0" w:color="auto"/>
              <w:left w:val="single" w:sz="18" w:space="0" w:color="auto"/>
              <w:bottom w:val="single" w:sz="8" w:space="0" w:color="auto"/>
            </w:tcBorders>
            <w:shd w:val="clear" w:color="auto" w:fill="FFFFFF" w:themeFill="background1"/>
          </w:tcPr>
          <w:p w14:paraId="5A5B710B" w14:textId="77777777" w:rsidR="00303680" w:rsidRPr="00453FD0" w:rsidRDefault="00303680"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Budžet</w:t>
            </w:r>
          </w:p>
        </w:tc>
        <w:tc>
          <w:tcPr>
            <w:tcW w:w="9781" w:type="dxa"/>
            <w:tcBorders>
              <w:top w:val="single" w:sz="8" w:space="0" w:color="auto"/>
              <w:bottom w:val="single" w:sz="8" w:space="0" w:color="auto"/>
            </w:tcBorders>
            <w:shd w:val="clear" w:color="auto" w:fill="FFFFFF" w:themeFill="background1"/>
          </w:tcPr>
          <w:p w14:paraId="010CAA23" w14:textId="77777777" w:rsidR="00303680" w:rsidRPr="00453FD0" w:rsidRDefault="00303680"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color w:val="000000" w:themeColor="text1"/>
                <w:szCs w:val="22"/>
                <w:lang w:eastAsia="en-US"/>
                <w14:ligatures w14:val="standardContextual"/>
              </w:rPr>
              <w:t>1,3 mil EUR</w:t>
            </w:r>
          </w:p>
        </w:tc>
      </w:tr>
      <w:tr w:rsidR="00303680" w:rsidRPr="00453FD0" w14:paraId="1920F8D0" w14:textId="77777777" w:rsidTr="00E9418F">
        <w:trPr>
          <w:trHeight w:val="1096"/>
        </w:trPr>
        <w:tc>
          <w:tcPr>
            <w:tcW w:w="567" w:type="dxa"/>
            <w:tcBorders>
              <w:top w:val="single" w:sz="8" w:space="0" w:color="auto"/>
              <w:left w:val="single" w:sz="18" w:space="0" w:color="auto"/>
              <w:bottom w:val="single" w:sz="18" w:space="0" w:color="auto"/>
            </w:tcBorders>
            <w:shd w:val="clear" w:color="auto" w:fill="FFFFFF" w:themeFill="background1"/>
          </w:tcPr>
          <w:p w14:paraId="4F63B686" w14:textId="77777777" w:rsidR="00303680" w:rsidRPr="00453FD0" w:rsidRDefault="00303680"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Trajanje</w:t>
            </w:r>
          </w:p>
        </w:tc>
        <w:tc>
          <w:tcPr>
            <w:tcW w:w="9781" w:type="dxa"/>
            <w:tcBorders>
              <w:top w:val="single" w:sz="8" w:space="0" w:color="auto"/>
              <w:bottom w:val="single" w:sz="18" w:space="0" w:color="auto"/>
            </w:tcBorders>
            <w:shd w:val="clear" w:color="auto" w:fill="FFFFFF" w:themeFill="background1"/>
          </w:tcPr>
          <w:p w14:paraId="3F5E20E6" w14:textId="77777777" w:rsidR="00303680" w:rsidRPr="00453FD0" w:rsidRDefault="00303680"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color w:val="000000" w:themeColor="text1"/>
                <w:szCs w:val="22"/>
                <w:lang w:eastAsia="en-US"/>
                <w14:ligatures w14:val="standardContextual"/>
              </w:rPr>
              <w:t>2/2021.-3/2024.</w:t>
            </w:r>
          </w:p>
        </w:tc>
      </w:tr>
      <w:tr w:rsidR="00303680" w:rsidRPr="00453FD0" w14:paraId="7AB20513" w14:textId="77777777" w:rsidTr="00E9418F">
        <w:trPr>
          <w:trHeight w:val="1096"/>
        </w:trPr>
        <w:tc>
          <w:tcPr>
            <w:tcW w:w="567" w:type="dxa"/>
            <w:tcBorders>
              <w:top w:val="single" w:sz="18" w:space="0" w:color="auto"/>
              <w:left w:val="single" w:sz="18" w:space="0" w:color="auto"/>
              <w:bottom w:val="single" w:sz="8" w:space="0" w:color="auto"/>
            </w:tcBorders>
            <w:shd w:val="clear" w:color="auto" w:fill="FFFFFF" w:themeFill="background1"/>
          </w:tcPr>
          <w:p w14:paraId="1B7F995A" w14:textId="62C87279" w:rsidR="00303680" w:rsidRPr="00453FD0" w:rsidRDefault="0070210F"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6</w:t>
            </w:r>
          </w:p>
        </w:tc>
        <w:tc>
          <w:tcPr>
            <w:tcW w:w="9781" w:type="dxa"/>
            <w:tcBorders>
              <w:top w:val="single" w:sz="18" w:space="0" w:color="auto"/>
              <w:bottom w:val="single" w:sz="8" w:space="0" w:color="auto"/>
            </w:tcBorders>
            <w:shd w:val="clear" w:color="auto" w:fill="FFFFFF" w:themeFill="background1"/>
          </w:tcPr>
          <w:p w14:paraId="092ADEA6" w14:textId="77777777" w:rsidR="00303680" w:rsidRPr="00453FD0" w:rsidRDefault="00303680" w:rsidP="00303680">
            <w:pPr>
              <w:spacing w:before="0" w:after="160" w:line="259" w:lineRule="auto"/>
              <w:rPr>
                <w:rFonts w:eastAsiaTheme="minorHAnsi" w:cstheme="minorHAnsi"/>
                <w:i/>
                <w:color w:val="000000" w:themeColor="text1"/>
                <w:szCs w:val="22"/>
                <w:lang w:eastAsia="en-US"/>
                <w14:ligatures w14:val="standardContextual"/>
              </w:rPr>
            </w:pPr>
            <w:r w:rsidRPr="00453FD0">
              <w:rPr>
                <w:rFonts w:eastAsiaTheme="minorHAnsi" w:cstheme="minorHAnsi"/>
                <w:i/>
                <w:color w:val="000000" w:themeColor="text1"/>
                <w:szCs w:val="22"/>
                <w:lang w:eastAsia="en-US"/>
                <w14:ligatures w14:val="standardContextual"/>
              </w:rPr>
              <w:t xml:space="preserve">NPOO: </w:t>
            </w:r>
          </w:p>
          <w:p w14:paraId="4CAC4EAF" w14:textId="77777777" w:rsidR="00303680" w:rsidRPr="00453FD0" w:rsidRDefault="00303680" w:rsidP="00303680">
            <w:pPr>
              <w:spacing w:before="0" w:after="160" w:line="259" w:lineRule="auto"/>
              <w:rPr>
                <w:rFonts w:eastAsiaTheme="minorHAnsi" w:cstheme="minorHAnsi"/>
                <w:i/>
                <w:color w:val="000000" w:themeColor="text1"/>
                <w:szCs w:val="22"/>
                <w:lang w:eastAsia="en-US"/>
                <w14:ligatures w14:val="standardContextual"/>
              </w:rPr>
            </w:pPr>
            <w:r w:rsidRPr="00453FD0">
              <w:rPr>
                <w:rFonts w:eastAsiaTheme="minorHAnsi" w:cstheme="minorHAnsi"/>
                <w:i/>
                <w:color w:val="000000" w:themeColor="text1"/>
                <w:szCs w:val="22"/>
                <w:lang w:eastAsia="en-US"/>
                <w14:ligatures w14:val="standardContextual"/>
              </w:rPr>
              <w:t>C6.1. R2 Razvoj okvira za osiguranje adekvatnih vještina u kontekstu zelenih poslova potrebnih za obnovu nakon potresa</w:t>
            </w:r>
          </w:p>
          <w:p w14:paraId="09537B40" w14:textId="77777777" w:rsidR="00303680" w:rsidRPr="00453FD0" w:rsidRDefault="00303680" w:rsidP="00303680">
            <w:pPr>
              <w:spacing w:before="0" w:after="160" w:line="259" w:lineRule="auto"/>
              <w:rPr>
                <w:rFonts w:eastAsiaTheme="minorHAnsi" w:cstheme="minorHAnsi"/>
                <w:i/>
                <w:color w:val="000000" w:themeColor="text1"/>
                <w:szCs w:val="22"/>
                <w:lang w:eastAsia="en-US"/>
                <w14:ligatures w14:val="standardContextual"/>
              </w:rPr>
            </w:pPr>
            <w:r w:rsidRPr="00453FD0">
              <w:rPr>
                <w:rFonts w:eastAsiaTheme="minorHAnsi" w:cstheme="minorHAnsi"/>
                <w:i/>
                <w:color w:val="000000" w:themeColor="text1"/>
                <w:szCs w:val="22"/>
                <w:lang w:eastAsia="en-US"/>
                <w14:ligatures w14:val="standardContextual"/>
              </w:rPr>
              <w:t>C6.1. R3 Povećanje učinkovitosti, smanjenje administrativnog opterećenja i digitalizacija procesa obnove</w:t>
            </w:r>
          </w:p>
          <w:p w14:paraId="62ABFA66" w14:textId="20EB6570" w:rsidR="00303680" w:rsidRPr="00453FD0" w:rsidRDefault="00303680" w:rsidP="00303680">
            <w:pPr>
              <w:spacing w:before="0" w:after="160" w:line="259" w:lineRule="auto"/>
              <w:rPr>
                <w:rFonts w:eastAsiaTheme="minorHAnsi" w:cstheme="minorHAnsi"/>
                <w:iCs/>
                <w:color w:val="000000" w:themeColor="text1"/>
                <w:szCs w:val="22"/>
                <w:lang w:eastAsia="en-US"/>
                <w14:ligatures w14:val="standardContextual"/>
              </w:rPr>
            </w:pPr>
          </w:p>
        </w:tc>
      </w:tr>
      <w:tr w:rsidR="00303680" w:rsidRPr="00453FD0" w14:paraId="6087EC23" w14:textId="77777777" w:rsidTr="00E9418F">
        <w:trPr>
          <w:trHeight w:val="1096"/>
        </w:trPr>
        <w:tc>
          <w:tcPr>
            <w:tcW w:w="567" w:type="dxa"/>
            <w:tcBorders>
              <w:top w:val="single" w:sz="8" w:space="0" w:color="auto"/>
              <w:left w:val="single" w:sz="18" w:space="0" w:color="auto"/>
              <w:bottom w:val="single" w:sz="8" w:space="0" w:color="auto"/>
            </w:tcBorders>
            <w:shd w:val="clear" w:color="auto" w:fill="FFFFFF" w:themeFill="background1"/>
          </w:tcPr>
          <w:p w14:paraId="489F3E35" w14:textId="77777777" w:rsidR="00303680" w:rsidRPr="00453FD0" w:rsidRDefault="00303680"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Opis</w:t>
            </w:r>
          </w:p>
        </w:tc>
        <w:tc>
          <w:tcPr>
            <w:tcW w:w="9781" w:type="dxa"/>
            <w:tcBorders>
              <w:top w:val="single" w:sz="8" w:space="0" w:color="auto"/>
              <w:bottom w:val="single" w:sz="8" w:space="0" w:color="auto"/>
            </w:tcBorders>
            <w:shd w:val="clear" w:color="auto" w:fill="FFFFFF" w:themeFill="background1"/>
          </w:tcPr>
          <w:p w14:paraId="0EF62D6C" w14:textId="77777777" w:rsidR="00303680" w:rsidRPr="00453FD0" w:rsidRDefault="00303680"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iCs/>
                <w:color w:val="000000" w:themeColor="text1"/>
                <w:szCs w:val="22"/>
                <w:lang w:eastAsia="en-US"/>
                <w14:ligatures w14:val="standardContextual"/>
              </w:rPr>
              <w:t>U sklopu inicijative obnove zgrada, kao odgovor na potrese u Zagrebu i Petrinji, tijekom narednog razdoblja planira se poboljšanje funkcionalnosti i nadogradnja sustava te povezivanje s ostalim sustavima MPGI - Informacijskim sustavom prostornog uređenja (ISPU) i e-GOP sustavom za elektroničko poslovanje. Provedbom reforme jačanja znanja o zelenim poslovima (R2) osigurat će se nova znanja o mogućnostima implementacije digitalne tranzicije u kontekstu obnove nakon potresa te će se ostvariti doprinos korištenju BIM tehnologije. Provedbom reforme razvoja one-stop-shopa (R3) osigurat će se digitalna tranzicija u procesu obnove nakon potresa te pojednostavljenje administrativnih procesa, kako bi se građanima olakšao cjelokupan proces, ali i ubrzao cjelokupan sustav obnove. Smanjit će se administrativna opterećenost u procesu obnove nakon potresa i energetske obnove. Povećanjem podataka o seizmološkim aktivnostima (R4) osigurat će se digitalna tranzicija, jer će se osigurati veća transferabilnost i primjenjivost podataka u sustavu prostornog uređenja. U okviru reforme R6 osigurat će se provedba pilot projekta kojim će se testirati mogućnosti razvoja modela praćenja potrošnje energije vezani uz ISGE.</w:t>
            </w:r>
          </w:p>
          <w:p w14:paraId="2022579D" w14:textId="282E0855" w:rsidR="00DD538F" w:rsidRPr="00453FD0" w:rsidRDefault="00DD538F" w:rsidP="0651157A">
            <w:pPr>
              <w:spacing w:before="0" w:after="160" w:line="259" w:lineRule="auto"/>
              <w:rPr>
                <w:rFonts w:eastAsiaTheme="minorEastAsia" w:cstheme="minorHAnsi"/>
                <w:color w:val="000000" w:themeColor="text1"/>
                <w:szCs w:val="22"/>
                <w:lang w:eastAsia="en-US"/>
                <w14:ligatures w14:val="standardContextual"/>
              </w:rPr>
            </w:pPr>
            <w:r w:rsidRPr="00453FD0">
              <w:rPr>
                <w:rFonts w:eastAsiaTheme="minorEastAsia" w:cstheme="minorHAnsi"/>
                <w:color w:val="000000" w:themeColor="text1"/>
                <w:szCs w:val="22"/>
                <w:lang w:eastAsia="en-US"/>
                <w14:ligatures w14:val="standardContextual"/>
              </w:rPr>
              <w:t xml:space="preserve">Europska digitalna prava i načela: digitalizacijom procesa obnove olakšat će se pristup uslugama i komunikacija korisnika s </w:t>
            </w:r>
            <w:r w:rsidR="0062246E" w:rsidRPr="00453FD0">
              <w:rPr>
                <w:rFonts w:eastAsiaTheme="minorEastAsia" w:cstheme="minorHAnsi"/>
                <w:color w:val="000000" w:themeColor="text1"/>
                <w:szCs w:val="22"/>
                <w:lang w:eastAsia="en-US"/>
                <w14:ligatures w14:val="standardContextual"/>
              </w:rPr>
              <w:t>relevantnim tijelima</w:t>
            </w:r>
            <w:r w:rsidRPr="00453FD0">
              <w:rPr>
                <w:rFonts w:eastAsiaTheme="minorEastAsia" w:cstheme="minorHAnsi"/>
                <w:color w:val="000000" w:themeColor="text1"/>
                <w:szCs w:val="22"/>
                <w:lang w:eastAsia="en-US"/>
                <w14:ligatures w14:val="standardContextual"/>
              </w:rPr>
              <w:t xml:space="preserve">. Prilikom definiranja rješenja stavit će se čovjeka u središte transformacije. </w:t>
            </w:r>
          </w:p>
        </w:tc>
      </w:tr>
      <w:tr w:rsidR="00303680" w:rsidRPr="00453FD0" w14:paraId="7A1B00AE" w14:textId="77777777" w:rsidTr="00E9418F">
        <w:trPr>
          <w:trHeight w:val="1096"/>
        </w:trPr>
        <w:tc>
          <w:tcPr>
            <w:tcW w:w="567" w:type="dxa"/>
            <w:tcBorders>
              <w:top w:val="single" w:sz="8" w:space="0" w:color="auto"/>
              <w:left w:val="single" w:sz="18" w:space="0" w:color="auto"/>
              <w:bottom w:val="single" w:sz="8" w:space="0" w:color="auto"/>
            </w:tcBorders>
            <w:shd w:val="clear" w:color="auto" w:fill="FFFFFF" w:themeFill="background1"/>
          </w:tcPr>
          <w:p w14:paraId="5BEAD2B5" w14:textId="77777777" w:rsidR="00303680" w:rsidRPr="00453FD0" w:rsidRDefault="00303680"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Budžet</w:t>
            </w:r>
          </w:p>
        </w:tc>
        <w:tc>
          <w:tcPr>
            <w:tcW w:w="9781" w:type="dxa"/>
            <w:tcBorders>
              <w:top w:val="single" w:sz="8" w:space="0" w:color="auto"/>
              <w:bottom w:val="single" w:sz="8" w:space="0" w:color="auto"/>
            </w:tcBorders>
            <w:shd w:val="clear" w:color="auto" w:fill="FFFFFF" w:themeFill="background1"/>
          </w:tcPr>
          <w:p w14:paraId="5AA25C65" w14:textId="77777777" w:rsidR="00303680" w:rsidRPr="00453FD0" w:rsidRDefault="00303680" w:rsidP="00303680">
            <w:pPr>
              <w:spacing w:before="0" w:after="160" w:line="259" w:lineRule="auto"/>
              <w:rPr>
                <w:rFonts w:eastAsiaTheme="minorHAnsi" w:cstheme="minorHAnsi"/>
                <w:color w:val="000000" w:themeColor="text1"/>
                <w:szCs w:val="22"/>
                <w:lang w:eastAsia="en-US"/>
                <w14:ligatures w14:val="standardContextual"/>
              </w:rPr>
            </w:pPr>
            <w:r w:rsidRPr="00453FD0">
              <w:rPr>
                <w:rFonts w:eastAsiaTheme="minorHAnsi" w:cstheme="minorHAnsi"/>
                <w:color w:val="000000" w:themeColor="text1"/>
                <w:szCs w:val="22"/>
                <w:lang w:eastAsia="en-US"/>
                <w14:ligatures w14:val="standardContextual"/>
              </w:rPr>
              <w:t>5,3 mil. EUR(C6.1. R2)</w:t>
            </w:r>
          </w:p>
          <w:p w14:paraId="21BF6516" w14:textId="77777777" w:rsidR="00303680" w:rsidRPr="00453FD0" w:rsidRDefault="00303680" w:rsidP="00303680">
            <w:pPr>
              <w:spacing w:before="0" w:after="160" w:line="259" w:lineRule="auto"/>
              <w:rPr>
                <w:rFonts w:eastAsiaTheme="minorHAnsi" w:cstheme="minorHAnsi"/>
                <w:color w:val="000000" w:themeColor="text1"/>
                <w:szCs w:val="22"/>
                <w:lang w:eastAsia="en-US"/>
                <w14:ligatures w14:val="standardContextual"/>
              </w:rPr>
            </w:pPr>
            <w:r w:rsidRPr="00453FD0">
              <w:rPr>
                <w:rFonts w:eastAsiaTheme="minorHAnsi" w:cstheme="minorHAnsi"/>
                <w:color w:val="000000" w:themeColor="text1"/>
                <w:szCs w:val="22"/>
                <w:lang w:eastAsia="en-US"/>
                <w14:ligatures w14:val="standardContextual"/>
              </w:rPr>
              <w:t>4 mil. EUR(C6.1. R3)</w:t>
            </w:r>
          </w:p>
          <w:p w14:paraId="4695C107" w14:textId="019F2B85" w:rsidR="00303680" w:rsidRPr="00453FD0" w:rsidRDefault="00303680" w:rsidP="00303680">
            <w:pPr>
              <w:spacing w:before="0" w:after="160" w:line="259" w:lineRule="auto"/>
              <w:rPr>
                <w:rFonts w:eastAsiaTheme="minorHAnsi" w:cstheme="minorHAnsi"/>
                <w:iCs/>
                <w:color w:val="000000" w:themeColor="text1"/>
                <w:szCs w:val="22"/>
                <w:lang w:eastAsia="en-US"/>
                <w14:ligatures w14:val="standardContextual"/>
              </w:rPr>
            </w:pPr>
          </w:p>
        </w:tc>
      </w:tr>
      <w:tr w:rsidR="00303680" w:rsidRPr="00453FD0" w14:paraId="26C2F633" w14:textId="77777777" w:rsidTr="00E9418F">
        <w:trPr>
          <w:trHeight w:val="468"/>
        </w:trPr>
        <w:tc>
          <w:tcPr>
            <w:tcW w:w="567" w:type="dxa"/>
            <w:tcBorders>
              <w:top w:val="single" w:sz="8" w:space="0" w:color="auto"/>
              <w:left w:val="single" w:sz="18" w:space="0" w:color="auto"/>
              <w:bottom w:val="single" w:sz="18" w:space="0" w:color="auto"/>
            </w:tcBorders>
            <w:shd w:val="clear" w:color="auto" w:fill="FFFFFF" w:themeFill="background1"/>
          </w:tcPr>
          <w:p w14:paraId="14C0AAE8" w14:textId="77777777" w:rsidR="00303680" w:rsidRPr="00453FD0" w:rsidRDefault="00303680"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lastRenderedPageBreak/>
              <w:t>Trajanje</w:t>
            </w:r>
          </w:p>
        </w:tc>
        <w:tc>
          <w:tcPr>
            <w:tcW w:w="9781" w:type="dxa"/>
            <w:tcBorders>
              <w:top w:val="single" w:sz="8" w:space="0" w:color="auto"/>
              <w:bottom w:val="single" w:sz="18" w:space="0" w:color="auto"/>
            </w:tcBorders>
            <w:shd w:val="clear" w:color="auto" w:fill="FFFFFF" w:themeFill="background1"/>
          </w:tcPr>
          <w:p w14:paraId="33F3B066" w14:textId="32EF514C" w:rsidR="00303680" w:rsidRPr="00453FD0" w:rsidRDefault="00303680" w:rsidP="0059603E">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color w:val="000000" w:themeColor="text1"/>
                <w:szCs w:val="22"/>
                <w:lang w:eastAsia="en-US"/>
                <w14:ligatures w14:val="standardContextual"/>
              </w:rPr>
              <w:t xml:space="preserve">2/2021.-6/2026. </w:t>
            </w:r>
          </w:p>
        </w:tc>
      </w:tr>
      <w:tr w:rsidR="00303680" w:rsidRPr="00453FD0" w14:paraId="0DD1AFA5" w14:textId="77777777" w:rsidTr="00E9418F">
        <w:trPr>
          <w:trHeight w:val="492"/>
        </w:trPr>
        <w:tc>
          <w:tcPr>
            <w:tcW w:w="567" w:type="dxa"/>
            <w:tcBorders>
              <w:top w:val="single" w:sz="18" w:space="0" w:color="auto"/>
              <w:left w:val="single" w:sz="18" w:space="0" w:color="auto"/>
              <w:bottom w:val="single" w:sz="4" w:space="0" w:color="auto"/>
              <w:right w:val="single" w:sz="4" w:space="0" w:color="auto"/>
            </w:tcBorders>
            <w:shd w:val="clear" w:color="auto" w:fill="FFFFFF" w:themeFill="background1"/>
          </w:tcPr>
          <w:p w14:paraId="6074078D" w14:textId="3EDC82B8" w:rsidR="00303680" w:rsidRPr="00453FD0" w:rsidRDefault="0070210F" w:rsidP="00303680">
            <w:pPr>
              <w:spacing w:before="0" w:after="160" w:line="259" w:lineRule="auto"/>
              <w:rPr>
                <w:rFonts w:eastAsiaTheme="minorHAnsi" w:cstheme="minorHAnsi"/>
                <w:b/>
                <w:i/>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7</w:t>
            </w:r>
          </w:p>
        </w:tc>
        <w:tc>
          <w:tcPr>
            <w:tcW w:w="9781" w:type="dxa"/>
            <w:tcBorders>
              <w:top w:val="single" w:sz="18" w:space="0" w:color="auto"/>
              <w:left w:val="single" w:sz="4" w:space="0" w:color="auto"/>
              <w:bottom w:val="single" w:sz="4" w:space="0" w:color="auto"/>
              <w:right w:val="single" w:sz="18" w:space="0" w:color="auto"/>
            </w:tcBorders>
            <w:shd w:val="clear" w:color="auto" w:fill="FFFFFF" w:themeFill="background1"/>
          </w:tcPr>
          <w:p w14:paraId="1D277574" w14:textId="2335AB7D" w:rsidR="00303680" w:rsidRPr="00453FD0" w:rsidRDefault="00303680" w:rsidP="00CD07ED">
            <w:pPr>
              <w:spacing w:before="0" w:after="160" w:line="259" w:lineRule="auto"/>
              <w:rPr>
                <w:rFonts w:eastAsiaTheme="minorHAnsi" w:cstheme="minorHAnsi"/>
                <w:color w:val="000000" w:themeColor="text1"/>
                <w:szCs w:val="22"/>
                <w:lang w:eastAsia="en-US"/>
                <w14:ligatures w14:val="standardContextual"/>
              </w:rPr>
            </w:pPr>
            <w:r w:rsidRPr="00453FD0">
              <w:rPr>
                <w:rFonts w:eastAsiaTheme="minorHAnsi" w:cstheme="minorHAnsi"/>
                <w:color w:val="000000" w:themeColor="text1"/>
                <w:szCs w:val="22"/>
                <w:lang w:eastAsia="en-US"/>
                <w14:ligatures w14:val="standardContextual"/>
              </w:rPr>
              <w:t>NPOO:</w:t>
            </w:r>
            <w:r w:rsidR="00E66E01" w:rsidRPr="00453FD0">
              <w:rPr>
                <w:rFonts w:eastAsiaTheme="minorHAnsi" w:cstheme="minorHAnsi"/>
                <w:color w:val="000000" w:themeColor="text1"/>
                <w:szCs w:val="22"/>
                <w:lang w:eastAsia="en-US"/>
                <w14:ligatures w14:val="standardContextual"/>
              </w:rPr>
              <w:t xml:space="preserve"> </w:t>
            </w:r>
            <w:r w:rsidRPr="00453FD0">
              <w:rPr>
                <w:rFonts w:eastAsiaTheme="minorHAnsi" w:cstheme="minorHAnsi"/>
                <w:color w:val="000000" w:themeColor="text1"/>
                <w:szCs w:val="22"/>
                <w:lang w:eastAsia="en-US"/>
                <w14:ligatures w14:val="standardContextual"/>
              </w:rPr>
              <w:t>C2.2. R1-I1 Centralizirani sustav selekcije</w:t>
            </w:r>
            <w:r w:rsidR="007707F0" w:rsidRPr="00453FD0">
              <w:rPr>
                <w:rFonts w:eastAsiaTheme="minorHAnsi" w:cstheme="minorHAnsi"/>
                <w:color w:val="000000" w:themeColor="text1"/>
                <w:szCs w:val="22"/>
                <w:lang w:eastAsia="en-US"/>
                <w14:ligatures w14:val="standardContextual"/>
              </w:rPr>
              <w:t>,</w:t>
            </w:r>
            <w:r w:rsidRPr="00453FD0">
              <w:rPr>
                <w:rFonts w:eastAsiaTheme="minorHAnsi" w:cstheme="minorHAnsi"/>
                <w:color w:val="000000" w:themeColor="text1"/>
                <w:szCs w:val="22"/>
                <w:lang w:eastAsia="en-US"/>
                <w14:ligatures w14:val="standardContextual"/>
              </w:rPr>
              <w:t xml:space="preserve"> i C2.2. R1-I2 e-Državni ispit</w:t>
            </w:r>
            <w:r w:rsidR="00C2416E" w:rsidRPr="00453FD0">
              <w:rPr>
                <w:rFonts w:eastAsiaTheme="minorHAnsi" w:cstheme="minorHAnsi"/>
                <w:color w:val="000000" w:themeColor="text1"/>
                <w:szCs w:val="22"/>
                <w:lang w:eastAsia="en-US"/>
                <w14:ligatures w14:val="standardContextual"/>
              </w:rPr>
              <w:t>, te C2.2. R2-I1 Unaprjeđenje sustava plaća u državnoj upravi i javnim službama, sustava HRM-a i COP-a</w:t>
            </w:r>
            <w:r w:rsidR="00CD07ED" w:rsidRPr="00453FD0">
              <w:rPr>
                <w:rFonts w:eastAsiaTheme="minorHAnsi" w:cstheme="minorHAnsi"/>
                <w:color w:val="000000" w:themeColor="text1"/>
                <w:szCs w:val="22"/>
                <w:lang w:eastAsia="en-US"/>
                <w14:ligatures w14:val="standardContextual"/>
              </w:rPr>
              <w:t xml:space="preserve"> </w:t>
            </w:r>
          </w:p>
        </w:tc>
      </w:tr>
      <w:tr w:rsidR="00303680" w:rsidRPr="00453FD0" w14:paraId="350FE6AF" w14:textId="77777777" w:rsidTr="00E9418F">
        <w:trPr>
          <w:trHeight w:val="1096"/>
        </w:trPr>
        <w:tc>
          <w:tcPr>
            <w:tcW w:w="567" w:type="dxa"/>
            <w:tcBorders>
              <w:top w:val="single" w:sz="4" w:space="0" w:color="auto"/>
              <w:left w:val="single" w:sz="18" w:space="0" w:color="auto"/>
              <w:bottom w:val="single" w:sz="4" w:space="0" w:color="auto"/>
              <w:right w:val="single" w:sz="4" w:space="0" w:color="auto"/>
            </w:tcBorders>
            <w:shd w:val="clear" w:color="auto" w:fill="FFFFFF" w:themeFill="background1"/>
          </w:tcPr>
          <w:p w14:paraId="41569C69" w14:textId="77777777" w:rsidR="00303680" w:rsidRPr="00453FD0" w:rsidRDefault="00303680" w:rsidP="00303680">
            <w:pPr>
              <w:spacing w:before="0" w:after="160" w:line="259" w:lineRule="auto"/>
              <w:rPr>
                <w:rFonts w:eastAsiaTheme="minorHAnsi" w:cstheme="minorHAnsi"/>
                <w:b/>
                <w:i/>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Opis</w:t>
            </w:r>
          </w:p>
        </w:tc>
        <w:tc>
          <w:tcPr>
            <w:tcW w:w="9781" w:type="dxa"/>
            <w:tcBorders>
              <w:top w:val="single" w:sz="4" w:space="0" w:color="auto"/>
              <w:left w:val="single" w:sz="4" w:space="0" w:color="auto"/>
              <w:bottom w:val="single" w:sz="4" w:space="0" w:color="auto"/>
              <w:right w:val="single" w:sz="18" w:space="0" w:color="auto"/>
            </w:tcBorders>
            <w:shd w:val="clear" w:color="auto" w:fill="FFFFFF" w:themeFill="background1"/>
          </w:tcPr>
          <w:p w14:paraId="04115179" w14:textId="521F5938" w:rsidR="00303680" w:rsidRPr="00453FD0" w:rsidRDefault="00D40F97" w:rsidP="005837CA">
            <w:pPr>
              <w:pStyle w:val="BodyText"/>
              <w:spacing w:after="640"/>
              <w:jc w:val="both"/>
              <w:rPr>
                <w:rFonts w:asciiTheme="minorHAnsi" w:hAnsiTheme="minorHAnsi" w:cstheme="minorHAnsi"/>
                <w:sz w:val="22"/>
                <w:szCs w:val="22"/>
              </w:rPr>
            </w:pPr>
            <w:r w:rsidRPr="00B17521">
              <w:rPr>
                <w:rStyle w:val="BodyTextChar"/>
                <w:rFonts w:asciiTheme="minorHAnsi" w:hAnsiTheme="minorHAnsi" w:cstheme="minorHAnsi"/>
                <w:sz w:val="22"/>
                <w:szCs w:val="22"/>
              </w:rPr>
              <w:t xml:space="preserve">Cilj mjere je osigurati kompetentne službenike koji će doprinijeti unapređenju učinkovitosti javne uprave i povećanju efikasnosti, uštede i usmjerenost javne uprave građanima. U svrhu ostvarenja cilja izmijenjen je zakonodavni okvir te je u razvoju 1T alat, izrada metodologije i potrebnog sadržaja za provjeru kompetencija te jačanje kapaciteta. Uvest će se centralizirani sustav selekcije državnih službenika koji će se provoditi na temelju prethodno utvrđenih planova zapošljavanja zasnovanih na analizama radne opterećenosti i stvarnim potrebama državnih tijela za zapošljavanjem određenog profila službenika. U postupku zapošljavanja provodit će se </w:t>
            </w:r>
            <w:r w:rsidRPr="00B17521">
              <w:rPr>
                <w:rStyle w:val="BodyTextChar"/>
                <w:rFonts w:asciiTheme="minorHAnsi" w:hAnsiTheme="minorHAnsi" w:cstheme="minorHAnsi"/>
                <w:sz w:val="22"/>
                <w:szCs w:val="22"/>
                <w:lang w:bidi="en-US"/>
              </w:rPr>
              <w:t xml:space="preserve">on-line </w:t>
            </w:r>
            <w:r w:rsidRPr="00B17521">
              <w:rPr>
                <w:rStyle w:val="BodyTextChar"/>
                <w:rFonts w:asciiTheme="minorHAnsi" w:hAnsiTheme="minorHAnsi" w:cstheme="minorHAnsi"/>
                <w:sz w:val="22"/>
                <w:szCs w:val="22"/>
              </w:rPr>
              <w:t xml:space="preserve">testiranje kandidata te tako osigurati transparentni i objektivniji izbor kandidata. Standardizirani postupak testiranja i intervjua provodit će stručne osobe, a anonimnost kandidata bit će osigurana tijekom postupka, sve do intervjua, što će znatno pridonijeti transparentnosti i omogućiti izbor </w:t>
            </w:r>
            <w:r w:rsidRPr="00453FD0">
              <w:rPr>
                <w:rStyle w:val="BodyTextChar"/>
                <w:rFonts w:asciiTheme="minorHAnsi" w:hAnsiTheme="minorHAnsi" w:cstheme="minorHAnsi"/>
                <w:sz w:val="22"/>
                <w:szCs w:val="22"/>
              </w:rPr>
              <w:t>najboljih kandidata</w:t>
            </w:r>
            <w:r w:rsidR="00944DE4" w:rsidRPr="00453FD0">
              <w:rPr>
                <w:rStyle w:val="BodyTextChar"/>
                <w:rFonts w:asciiTheme="minorHAnsi" w:hAnsiTheme="minorHAnsi" w:cstheme="minorHAnsi"/>
                <w:sz w:val="22"/>
                <w:szCs w:val="22"/>
              </w:rPr>
              <w:t xml:space="preserve">. </w:t>
            </w:r>
            <w:r w:rsidR="009C1E2D" w:rsidRPr="00453FD0">
              <w:rPr>
                <w:rFonts w:asciiTheme="minorHAnsi" w:hAnsiTheme="minorHAnsi" w:cstheme="minorHAnsi"/>
                <w:color w:val="000000"/>
                <w:sz w:val="22"/>
                <w:szCs w:val="22"/>
                <w:lang w:eastAsia="hr-HR" w:bidi="hr-HR"/>
              </w:rPr>
              <w:t xml:space="preserve">Cilj investicije „e-Državni ispit" je bio unaprijedili postupak i način provedbe državnog ispita na temelju razvoja novog Programa e-Državnog ispita, kako bi se osiguralo </w:t>
            </w:r>
            <w:r w:rsidR="009C1E2D" w:rsidRPr="00453FD0">
              <w:rPr>
                <w:rFonts w:asciiTheme="minorHAnsi" w:hAnsiTheme="minorHAnsi" w:cstheme="minorHAnsi"/>
                <w:color w:val="000000"/>
                <w:sz w:val="22"/>
                <w:szCs w:val="22"/>
                <w:lang w:bidi="en-US"/>
              </w:rPr>
              <w:t xml:space="preserve">transparent™ </w:t>
            </w:r>
            <w:r w:rsidR="009C1E2D" w:rsidRPr="00453FD0">
              <w:rPr>
                <w:rFonts w:asciiTheme="minorHAnsi" w:hAnsiTheme="minorHAnsi" w:cstheme="minorHAnsi"/>
                <w:color w:val="000000"/>
                <w:sz w:val="22"/>
                <w:szCs w:val="22"/>
                <w:lang w:eastAsia="hr-HR" w:bidi="hr-HR"/>
              </w:rPr>
              <w:t>ispitivanje svih kandidata pod jednakim uvjetima bez mogućnosti pogodovanja, sto će povećati povjerenje građana u rad javne službe te pridonijeti stjecanju općih kompetencija za rad u državnoj službi.</w:t>
            </w:r>
            <w:r w:rsidR="005837CA" w:rsidRPr="00453FD0">
              <w:rPr>
                <w:rFonts w:asciiTheme="minorHAnsi" w:hAnsiTheme="minorHAnsi" w:cstheme="minorHAnsi"/>
                <w:color w:val="000000"/>
                <w:sz w:val="22"/>
                <w:szCs w:val="22"/>
                <w:lang w:eastAsia="hr-HR" w:bidi="hr-HR"/>
              </w:rPr>
              <w:t xml:space="preserve"> </w:t>
            </w:r>
            <w:r w:rsidR="009C1E2D" w:rsidRPr="00453FD0">
              <w:rPr>
                <w:rFonts w:asciiTheme="minorHAnsi" w:hAnsiTheme="minorHAnsi" w:cstheme="minorHAnsi"/>
                <w:color w:val="000000"/>
                <w:sz w:val="22"/>
                <w:szCs w:val="22"/>
                <w:lang w:eastAsia="hr-HR" w:bidi="hr-HR"/>
              </w:rPr>
              <w:t>U okviru ove investicije razvijena je Aplikacija za državni ispit (ADI sustav) kroz koju je omogućena prijava na državni ispit, obrada prijave, organizacija ispita, nadzor provedbe ispitivanja, polaganje ispita te razvoj ispitnih materijala. U okviru investicije također je razvijen sustav za e- učenje — Pripreme za polaganje državnog ispita (EDI sustav) putem kojeg je svim službenicima koji imaju obvezu polaganja državnog ispita omogućena pravodobna priprema za polaganje državnog ispita. Svi postupci su u cijelosti digitalizirani. Novi sustav polaganja ispita uspostavljen je 1. studenoga 2022., kada je stupio na snagu Pravilnik o polaganju državnog ispita. Time je ostvaren ključni pokazatelj investicije ,,e- Državni ispit" prema kojem do kraja 2022. godine ukupno 100% službenika svih javnih institucija koji imaju obvezu polaganja državnog ispita digitalno polažu državni ispit na temelju novog modela ispita.</w:t>
            </w:r>
            <w:r w:rsidR="005837CA" w:rsidRPr="00453FD0">
              <w:rPr>
                <w:rFonts w:asciiTheme="minorHAnsi" w:hAnsiTheme="minorHAnsi" w:cstheme="minorHAnsi"/>
                <w:sz w:val="22"/>
                <w:szCs w:val="22"/>
              </w:rPr>
              <w:t xml:space="preserve"> </w:t>
            </w:r>
            <w:r w:rsidR="009C1E2D" w:rsidRPr="00453FD0">
              <w:rPr>
                <w:rFonts w:asciiTheme="minorHAnsi" w:eastAsia="Courier New" w:hAnsiTheme="minorHAnsi" w:cstheme="minorHAnsi"/>
                <w:color w:val="000000"/>
                <w:sz w:val="22"/>
                <w:szCs w:val="22"/>
                <w:lang w:eastAsia="hr-HR" w:bidi="hr-HR"/>
              </w:rPr>
              <w:t>U razdoblju od 1. studenog 2022. do 1. siječnja 2024. godine ADI i EDI sustav je koristilo 15.896 korisnika koji imaju različite uloge u sustavima te su pristupali/koristiH sustave 243.001 puta</w:t>
            </w:r>
            <w:r w:rsidR="005837CA" w:rsidRPr="00453FD0">
              <w:rPr>
                <w:rFonts w:asciiTheme="minorHAnsi" w:eastAsia="Courier New" w:hAnsiTheme="minorHAnsi" w:cstheme="minorHAnsi"/>
                <w:color w:val="000000"/>
                <w:sz w:val="22"/>
                <w:szCs w:val="22"/>
                <w:lang w:eastAsia="hr-HR" w:bidi="hr-HR"/>
              </w:rPr>
              <w:t xml:space="preserve"> </w:t>
            </w:r>
            <w:r w:rsidR="00F5683C" w:rsidRPr="00B17521">
              <w:rPr>
                <w:rFonts w:asciiTheme="minorHAnsi" w:eastAsiaTheme="minorHAnsi" w:hAnsiTheme="minorHAnsi" w:cstheme="minorHAnsi"/>
                <w:color w:val="000000" w:themeColor="text1"/>
                <w:sz w:val="22"/>
                <w:szCs w:val="22"/>
                <w14:ligatures w14:val="standardContextual"/>
              </w:rPr>
              <w:t>Isto</w:t>
            </w:r>
            <w:r w:rsidR="00944DE4" w:rsidRPr="00B17521">
              <w:rPr>
                <w:rFonts w:asciiTheme="minorHAnsi" w:eastAsiaTheme="minorHAnsi" w:hAnsiTheme="minorHAnsi" w:cstheme="minorHAnsi"/>
                <w:color w:val="000000" w:themeColor="text1"/>
                <w:sz w:val="22"/>
                <w:szCs w:val="22"/>
                <w14:ligatures w14:val="standardContextual"/>
              </w:rPr>
              <w:t>dobn</w:t>
            </w:r>
            <w:r w:rsidR="00F5683C" w:rsidRPr="00B17521">
              <w:rPr>
                <w:rFonts w:asciiTheme="minorHAnsi" w:eastAsiaTheme="minorHAnsi" w:hAnsiTheme="minorHAnsi" w:cstheme="minorHAnsi"/>
                <w:color w:val="000000" w:themeColor="text1"/>
                <w:sz w:val="22"/>
                <w:szCs w:val="22"/>
                <w14:ligatures w14:val="standardContextual"/>
              </w:rPr>
              <w:t>o, p</w:t>
            </w:r>
            <w:r w:rsidR="00303680" w:rsidRPr="00B17521">
              <w:rPr>
                <w:rFonts w:asciiTheme="minorHAnsi" w:eastAsiaTheme="minorHAnsi" w:hAnsiTheme="minorHAnsi" w:cstheme="minorHAnsi"/>
                <w:color w:val="000000" w:themeColor="text1"/>
                <w:sz w:val="22"/>
                <w:szCs w:val="22"/>
                <w14:ligatures w14:val="standardContextual"/>
              </w:rPr>
              <w:t xml:space="preserve">laniranom reformom u sklopu NPOO </w:t>
            </w:r>
            <w:r w:rsidR="00303680" w:rsidRPr="00B17521">
              <w:rPr>
                <w:rFonts w:asciiTheme="minorHAnsi" w:hAnsiTheme="minorHAnsi" w:cstheme="minorHAnsi"/>
                <w:sz w:val="22"/>
                <w:szCs w:val="22"/>
              </w:rPr>
              <w:t xml:space="preserve">uspostavit će se pravedan, transparentan, dosljedan, motivirajući i financijski održiv sustav plaća u državnoj upravi i javnim službama te standardiziran, digitaliziran i korisnički usmjeren HRM. </w:t>
            </w:r>
          </w:p>
          <w:p w14:paraId="0CD3D144" w14:textId="3A126901" w:rsidR="006B0CD6" w:rsidRPr="00453FD0" w:rsidRDefault="006B0CD6" w:rsidP="00303680">
            <w:pPr>
              <w:spacing w:before="0" w:after="160" w:line="259" w:lineRule="auto"/>
              <w:rPr>
                <w:rFonts w:cstheme="minorHAnsi"/>
                <w:szCs w:val="22"/>
              </w:rPr>
            </w:pPr>
            <w:r w:rsidRPr="00453FD0">
              <w:rPr>
                <w:rFonts w:eastAsiaTheme="minorHAnsi" w:cstheme="minorHAnsi"/>
                <w:iCs/>
                <w:color w:val="000000" w:themeColor="text1"/>
                <w:szCs w:val="22"/>
                <w:lang w:eastAsia="en-US"/>
                <w14:ligatures w14:val="standardContextual"/>
              </w:rPr>
              <w:t xml:space="preserve">Europska digitalna prava i načela: digitalizacijom sustava selekcije, državnog ispita </w:t>
            </w:r>
            <w:r w:rsidR="00501C01" w:rsidRPr="00453FD0">
              <w:rPr>
                <w:rFonts w:eastAsiaTheme="minorHAnsi" w:cstheme="minorHAnsi"/>
                <w:iCs/>
                <w:color w:val="000000" w:themeColor="text1"/>
                <w:szCs w:val="22"/>
                <w:lang w:eastAsia="en-US"/>
                <w14:ligatures w14:val="standardContextual"/>
              </w:rPr>
              <w:t>i HRM-a</w:t>
            </w:r>
            <w:r w:rsidRPr="00453FD0">
              <w:rPr>
                <w:rFonts w:eastAsiaTheme="minorHAnsi" w:cstheme="minorHAnsi"/>
                <w:iCs/>
                <w:color w:val="000000" w:themeColor="text1"/>
                <w:szCs w:val="22"/>
                <w:lang w:eastAsia="en-US"/>
                <w14:ligatures w14:val="standardContextual"/>
              </w:rPr>
              <w:t xml:space="preserve"> </w:t>
            </w:r>
            <w:r w:rsidR="00501C01" w:rsidRPr="00453FD0">
              <w:rPr>
                <w:rFonts w:eastAsiaTheme="minorHAnsi" w:cstheme="minorHAnsi"/>
                <w:iCs/>
                <w:color w:val="000000" w:themeColor="text1"/>
                <w:szCs w:val="22"/>
                <w:lang w:eastAsia="en-US"/>
                <w14:ligatures w14:val="standardContextual"/>
              </w:rPr>
              <w:t xml:space="preserve">uvest će se </w:t>
            </w:r>
            <w:r w:rsidRPr="00453FD0">
              <w:rPr>
                <w:rFonts w:eastAsiaTheme="minorHAnsi" w:cstheme="minorHAnsi"/>
                <w:iCs/>
                <w:color w:val="000000" w:themeColor="text1"/>
                <w:szCs w:val="22"/>
                <w:lang w:eastAsia="en-US"/>
                <w14:ligatures w14:val="standardContextual"/>
              </w:rPr>
              <w:t>rješenja</w:t>
            </w:r>
            <w:r w:rsidR="00A90B59" w:rsidRPr="00453FD0">
              <w:rPr>
                <w:rFonts w:eastAsiaTheme="minorHAnsi" w:cstheme="minorHAnsi"/>
                <w:iCs/>
                <w:color w:val="000000" w:themeColor="text1"/>
                <w:szCs w:val="22"/>
                <w:lang w:eastAsia="en-US"/>
                <w14:ligatures w14:val="standardContextual"/>
              </w:rPr>
              <w:t xml:space="preserve"> koja stavljaju </w:t>
            </w:r>
            <w:r w:rsidRPr="00453FD0">
              <w:rPr>
                <w:rFonts w:eastAsiaTheme="minorHAnsi" w:cstheme="minorHAnsi"/>
                <w:iCs/>
                <w:color w:val="000000" w:themeColor="text1"/>
                <w:szCs w:val="22"/>
                <w:lang w:eastAsia="en-US"/>
                <w14:ligatures w14:val="standardContextual"/>
              </w:rPr>
              <w:t>čovjek</w:t>
            </w:r>
            <w:r w:rsidR="00A90B59" w:rsidRPr="00453FD0">
              <w:rPr>
                <w:rFonts w:eastAsiaTheme="minorHAnsi" w:cstheme="minorHAnsi"/>
                <w:iCs/>
                <w:color w:val="000000" w:themeColor="text1"/>
                <w:szCs w:val="22"/>
                <w:lang w:eastAsia="en-US"/>
                <w14:ligatures w14:val="standardContextual"/>
              </w:rPr>
              <w:t>a</w:t>
            </w:r>
            <w:r w:rsidRPr="00453FD0">
              <w:rPr>
                <w:rFonts w:eastAsiaTheme="minorHAnsi" w:cstheme="minorHAnsi"/>
                <w:iCs/>
                <w:color w:val="000000" w:themeColor="text1"/>
                <w:szCs w:val="22"/>
                <w:lang w:eastAsia="en-US"/>
                <w14:ligatures w14:val="standardContextual"/>
              </w:rPr>
              <w:t xml:space="preserve"> u središte transformacije</w:t>
            </w:r>
            <w:r w:rsidR="00501C01" w:rsidRPr="00453FD0">
              <w:rPr>
                <w:rFonts w:eastAsiaTheme="minorHAnsi" w:cstheme="minorHAnsi"/>
                <w:iCs/>
                <w:color w:val="000000" w:themeColor="text1"/>
                <w:szCs w:val="22"/>
                <w:lang w:eastAsia="en-US"/>
                <w14:ligatures w14:val="standardContextual"/>
              </w:rPr>
              <w:t xml:space="preserve"> kako bi ta rješenja bila transparentna i jednostavna za korištenje</w:t>
            </w:r>
            <w:r w:rsidRPr="00453FD0">
              <w:rPr>
                <w:rFonts w:eastAsiaTheme="minorHAnsi" w:cstheme="minorHAnsi"/>
                <w:iCs/>
                <w:color w:val="000000" w:themeColor="text1"/>
                <w:szCs w:val="22"/>
                <w:lang w:eastAsia="en-US"/>
                <w14:ligatures w14:val="standardContextual"/>
              </w:rPr>
              <w:t xml:space="preserve">. </w:t>
            </w:r>
          </w:p>
        </w:tc>
      </w:tr>
      <w:tr w:rsidR="00303680" w:rsidRPr="00453FD0" w14:paraId="208766E4" w14:textId="77777777" w:rsidTr="00E9418F">
        <w:trPr>
          <w:trHeight w:val="1096"/>
        </w:trPr>
        <w:tc>
          <w:tcPr>
            <w:tcW w:w="567" w:type="dxa"/>
            <w:tcBorders>
              <w:top w:val="single" w:sz="4" w:space="0" w:color="auto"/>
              <w:left w:val="single" w:sz="18" w:space="0" w:color="auto"/>
              <w:bottom w:val="single" w:sz="4" w:space="0" w:color="auto"/>
              <w:right w:val="single" w:sz="4" w:space="0" w:color="auto"/>
            </w:tcBorders>
            <w:shd w:val="clear" w:color="auto" w:fill="FFFFFF" w:themeFill="background1"/>
          </w:tcPr>
          <w:p w14:paraId="44F1769D" w14:textId="77777777" w:rsidR="00303680" w:rsidRPr="00453FD0" w:rsidRDefault="00303680" w:rsidP="00303680">
            <w:pPr>
              <w:spacing w:before="0" w:after="160" w:line="259" w:lineRule="auto"/>
              <w:rPr>
                <w:rFonts w:eastAsiaTheme="minorHAnsi" w:cstheme="minorHAnsi"/>
                <w:b/>
                <w:i/>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Budžet</w:t>
            </w:r>
          </w:p>
        </w:tc>
        <w:tc>
          <w:tcPr>
            <w:tcW w:w="9781" w:type="dxa"/>
            <w:tcBorders>
              <w:top w:val="single" w:sz="4" w:space="0" w:color="auto"/>
              <w:left w:val="single" w:sz="4" w:space="0" w:color="auto"/>
              <w:bottom w:val="single" w:sz="4" w:space="0" w:color="auto"/>
              <w:right w:val="single" w:sz="18" w:space="0" w:color="auto"/>
            </w:tcBorders>
            <w:shd w:val="clear" w:color="auto" w:fill="FFFFFF" w:themeFill="background1"/>
          </w:tcPr>
          <w:p w14:paraId="55C80667" w14:textId="5D67E472" w:rsidR="00B82813" w:rsidRPr="00453FD0" w:rsidRDefault="00CA1BED" w:rsidP="00303680">
            <w:pPr>
              <w:spacing w:before="0" w:after="160" w:line="259" w:lineRule="auto"/>
              <w:rPr>
                <w:rFonts w:eastAsiaTheme="minorHAnsi" w:cstheme="minorHAnsi"/>
                <w:color w:val="000000" w:themeColor="text1"/>
                <w:szCs w:val="22"/>
                <w:lang w:eastAsia="en-US"/>
                <w14:ligatures w14:val="standardContextual"/>
              </w:rPr>
            </w:pPr>
            <w:r w:rsidRPr="00453FD0">
              <w:rPr>
                <w:rFonts w:eastAsiaTheme="minorHAnsi" w:cstheme="minorHAnsi"/>
                <w:color w:val="000000" w:themeColor="text1"/>
                <w:szCs w:val="22"/>
                <w:lang w:eastAsia="en-US"/>
                <w14:ligatures w14:val="standardContextual"/>
              </w:rPr>
              <w:t xml:space="preserve">1.926.656,3 EUR </w:t>
            </w:r>
            <w:r w:rsidR="00043A7F" w:rsidRPr="00453FD0">
              <w:rPr>
                <w:rFonts w:eastAsiaTheme="minorHAnsi" w:cstheme="minorHAnsi"/>
                <w:color w:val="000000" w:themeColor="text1"/>
                <w:szCs w:val="22"/>
                <w:lang w:eastAsia="en-US"/>
                <w14:ligatures w14:val="standardContextual"/>
              </w:rPr>
              <w:t>(</w:t>
            </w:r>
            <w:r w:rsidR="00B82813" w:rsidRPr="00453FD0">
              <w:rPr>
                <w:rFonts w:eastAsiaTheme="minorHAnsi" w:cstheme="minorHAnsi"/>
                <w:color w:val="000000" w:themeColor="text1"/>
                <w:szCs w:val="22"/>
                <w:lang w:eastAsia="en-US"/>
                <w14:ligatures w14:val="standardContextual"/>
              </w:rPr>
              <w:t>C2.2. R1-I1</w:t>
            </w:r>
            <w:r w:rsidR="00043A7F" w:rsidRPr="00453FD0">
              <w:rPr>
                <w:rFonts w:eastAsiaTheme="minorHAnsi" w:cstheme="minorHAnsi"/>
                <w:color w:val="000000" w:themeColor="text1"/>
                <w:szCs w:val="22"/>
                <w:lang w:eastAsia="en-US"/>
                <w14:ligatures w14:val="standardContextual"/>
              </w:rPr>
              <w:t>)</w:t>
            </w:r>
          </w:p>
          <w:p w14:paraId="04108016" w14:textId="62C7B89D" w:rsidR="00F32E0A" w:rsidRPr="00453FD0" w:rsidRDefault="00465DBB" w:rsidP="00303680">
            <w:pPr>
              <w:spacing w:before="0" w:after="160" w:line="259" w:lineRule="auto"/>
              <w:rPr>
                <w:rFonts w:eastAsiaTheme="minorHAnsi" w:cstheme="minorHAnsi"/>
                <w:color w:val="000000" w:themeColor="text1"/>
                <w:szCs w:val="22"/>
                <w:lang w:eastAsia="en-US"/>
                <w14:ligatures w14:val="standardContextual"/>
              </w:rPr>
            </w:pPr>
            <w:r w:rsidRPr="00453FD0">
              <w:rPr>
                <w:rFonts w:eastAsiaTheme="minorHAnsi" w:cstheme="minorHAnsi"/>
                <w:color w:val="000000" w:themeColor="text1"/>
                <w:szCs w:val="22"/>
                <w:lang w:eastAsia="en-US"/>
                <w14:ligatures w14:val="standardContextual"/>
              </w:rPr>
              <w:t xml:space="preserve">733.312,6 EUR </w:t>
            </w:r>
            <w:r w:rsidR="00043A7F" w:rsidRPr="00453FD0">
              <w:rPr>
                <w:rFonts w:eastAsiaTheme="minorHAnsi" w:cstheme="minorHAnsi"/>
                <w:color w:val="000000" w:themeColor="text1"/>
                <w:szCs w:val="22"/>
                <w:lang w:eastAsia="en-US"/>
                <w14:ligatures w14:val="standardContextual"/>
              </w:rPr>
              <w:t>(</w:t>
            </w:r>
            <w:r w:rsidR="00F32E0A" w:rsidRPr="00453FD0">
              <w:rPr>
                <w:rFonts w:eastAsiaTheme="minorHAnsi" w:cstheme="minorHAnsi"/>
                <w:color w:val="000000" w:themeColor="text1"/>
                <w:szCs w:val="22"/>
                <w:lang w:eastAsia="en-US"/>
                <w14:ligatures w14:val="standardContextual"/>
              </w:rPr>
              <w:t>C2.2. R1-I2</w:t>
            </w:r>
            <w:r w:rsidR="00043A7F" w:rsidRPr="00453FD0">
              <w:rPr>
                <w:rFonts w:eastAsiaTheme="minorHAnsi" w:cstheme="minorHAnsi"/>
                <w:color w:val="000000" w:themeColor="text1"/>
                <w:szCs w:val="22"/>
                <w:lang w:eastAsia="en-US"/>
                <w14:ligatures w14:val="standardContextual"/>
              </w:rPr>
              <w:t>)</w:t>
            </w:r>
          </w:p>
          <w:p w14:paraId="4A790A27" w14:textId="292DB68D" w:rsidR="00043A7F" w:rsidRPr="00453FD0" w:rsidRDefault="003F5894" w:rsidP="00303680">
            <w:pPr>
              <w:spacing w:before="0" w:after="160" w:line="259" w:lineRule="auto"/>
              <w:rPr>
                <w:rFonts w:eastAsiaTheme="minorHAnsi" w:cstheme="minorHAnsi"/>
                <w:color w:val="000000" w:themeColor="text1"/>
                <w:szCs w:val="22"/>
                <w:lang w:eastAsia="en-US"/>
                <w14:ligatures w14:val="standardContextual"/>
              </w:rPr>
            </w:pPr>
            <w:r w:rsidRPr="00453FD0">
              <w:rPr>
                <w:rFonts w:eastAsiaTheme="minorHAnsi" w:cstheme="minorHAnsi"/>
                <w:color w:val="000000" w:themeColor="text1"/>
                <w:szCs w:val="22"/>
                <w:lang w:eastAsia="en-US"/>
                <w14:ligatures w14:val="standardContextual"/>
              </w:rPr>
              <w:t xml:space="preserve">6.792.678,1 EUR </w:t>
            </w:r>
            <w:r w:rsidR="00043A7F" w:rsidRPr="00453FD0">
              <w:rPr>
                <w:rFonts w:eastAsiaTheme="minorHAnsi" w:cstheme="minorHAnsi"/>
                <w:color w:val="000000" w:themeColor="text1"/>
                <w:szCs w:val="22"/>
                <w:lang w:eastAsia="en-US"/>
                <w14:ligatures w14:val="standardContextual"/>
              </w:rPr>
              <w:t>(C2.2. R2-I1)</w:t>
            </w:r>
          </w:p>
        </w:tc>
      </w:tr>
      <w:tr w:rsidR="00303680" w:rsidRPr="00453FD0" w14:paraId="3C5C0F48" w14:textId="77777777" w:rsidTr="00E9418F">
        <w:trPr>
          <w:trHeight w:val="305"/>
        </w:trPr>
        <w:tc>
          <w:tcPr>
            <w:tcW w:w="567" w:type="dxa"/>
            <w:tcBorders>
              <w:top w:val="single" w:sz="4" w:space="0" w:color="auto"/>
              <w:left w:val="single" w:sz="18" w:space="0" w:color="auto"/>
              <w:bottom w:val="single" w:sz="18" w:space="0" w:color="auto"/>
              <w:right w:val="single" w:sz="4" w:space="0" w:color="auto"/>
            </w:tcBorders>
            <w:shd w:val="clear" w:color="auto" w:fill="FFFFFF" w:themeFill="background1"/>
          </w:tcPr>
          <w:p w14:paraId="0DE938E5" w14:textId="77777777" w:rsidR="00303680" w:rsidRPr="00453FD0" w:rsidRDefault="00303680" w:rsidP="00303680">
            <w:pPr>
              <w:spacing w:before="0" w:after="160" w:line="259" w:lineRule="auto"/>
              <w:rPr>
                <w:rFonts w:eastAsiaTheme="minorHAnsi" w:cstheme="minorHAnsi"/>
                <w:b/>
                <w:i/>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Trajanje</w:t>
            </w:r>
          </w:p>
        </w:tc>
        <w:tc>
          <w:tcPr>
            <w:tcW w:w="9781" w:type="dxa"/>
            <w:tcBorders>
              <w:top w:val="single" w:sz="4" w:space="0" w:color="auto"/>
              <w:left w:val="single" w:sz="4" w:space="0" w:color="auto"/>
              <w:bottom w:val="single" w:sz="18" w:space="0" w:color="auto"/>
              <w:right w:val="single" w:sz="18" w:space="0" w:color="auto"/>
            </w:tcBorders>
            <w:shd w:val="clear" w:color="auto" w:fill="FFFFFF" w:themeFill="background1"/>
          </w:tcPr>
          <w:p w14:paraId="5930B351" w14:textId="71330BDD" w:rsidR="00303680" w:rsidRPr="00453FD0" w:rsidRDefault="00C71F7E" w:rsidP="00303680">
            <w:pPr>
              <w:spacing w:before="0"/>
              <w:contextualSpacing/>
              <w:rPr>
                <w:rFonts w:cstheme="minorHAnsi"/>
                <w:i/>
                <w:szCs w:val="22"/>
              </w:rPr>
            </w:pPr>
            <w:r w:rsidRPr="00453FD0">
              <w:rPr>
                <w:rFonts w:cstheme="minorHAnsi"/>
                <w:i/>
                <w:szCs w:val="22"/>
              </w:rPr>
              <w:t>9/2021. - 12/2024.</w:t>
            </w:r>
          </w:p>
        </w:tc>
      </w:tr>
      <w:tr w:rsidR="00303680" w:rsidRPr="00453FD0" w14:paraId="4606D188" w14:textId="77777777" w:rsidTr="00E9418F">
        <w:trPr>
          <w:trHeight w:val="912"/>
        </w:trPr>
        <w:tc>
          <w:tcPr>
            <w:tcW w:w="567" w:type="dxa"/>
            <w:tcBorders>
              <w:top w:val="single" w:sz="18" w:space="0" w:color="auto"/>
              <w:left w:val="single" w:sz="18" w:space="0" w:color="auto"/>
              <w:bottom w:val="single" w:sz="2" w:space="0" w:color="auto"/>
              <w:right w:val="single" w:sz="2" w:space="0" w:color="auto"/>
            </w:tcBorders>
            <w:shd w:val="clear" w:color="auto" w:fill="FFFFFF" w:themeFill="background1"/>
          </w:tcPr>
          <w:p w14:paraId="7E64E830" w14:textId="2C8FA2DD" w:rsidR="00303680" w:rsidRPr="00453FD0" w:rsidRDefault="0070210F" w:rsidP="00303680">
            <w:pPr>
              <w:spacing w:before="0" w:after="160" w:line="259" w:lineRule="auto"/>
              <w:rPr>
                <w:rFonts w:eastAsiaTheme="minorHAnsi" w:cstheme="minorHAnsi"/>
                <w:b/>
                <w:i/>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lastRenderedPageBreak/>
              <w:t>8</w:t>
            </w:r>
          </w:p>
        </w:tc>
        <w:tc>
          <w:tcPr>
            <w:tcW w:w="9781" w:type="dxa"/>
            <w:tcBorders>
              <w:top w:val="single" w:sz="18" w:space="0" w:color="auto"/>
              <w:left w:val="single" w:sz="2" w:space="0" w:color="auto"/>
              <w:bottom w:val="single" w:sz="2" w:space="0" w:color="auto"/>
              <w:right w:val="single" w:sz="18" w:space="0" w:color="auto"/>
            </w:tcBorders>
            <w:shd w:val="clear" w:color="auto" w:fill="FFFFFF" w:themeFill="background1"/>
          </w:tcPr>
          <w:p w14:paraId="002C7EBD" w14:textId="55BE35AF" w:rsidR="00303680" w:rsidRPr="00453FD0" w:rsidRDefault="00A35960" w:rsidP="00303680">
            <w:pPr>
              <w:spacing w:before="0"/>
              <w:contextualSpacing/>
              <w:rPr>
                <w:rFonts w:cstheme="minorHAnsi"/>
                <w:i/>
                <w:szCs w:val="22"/>
              </w:rPr>
            </w:pPr>
            <w:r w:rsidRPr="00453FD0">
              <w:rPr>
                <w:rFonts w:cstheme="minorHAnsi"/>
                <w:szCs w:val="22"/>
              </w:rPr>
              <w:t xml:space="preserve">SDH 2032: </w:t>
            </w:r>
            <w:r w:rsidR="00303680" w:rsidRPr="00453FD0">
              <w:rPr>
                <w:rFonts w:cstheme="minorHAnsi"/>
                <w:szCs w:val="22"/>
              </w:rPr>
              <w:t>Digitalizacija potpornih procesa te uvođenje naprednih digitalnih rješenja u rad javnopravnih tijela - C2.2. R2-I2 Uvođenje modela za hibridni pristup radnom mjestu – smartworking</w:t>
            </w:r>
          </w:p>
        </w:tc>
      </w:tr>
      <w:tr w:rsidR="00303680" w:rsidRPr="00453FD0" w14:paraId="1C594E8F" w14:textId="77777777" w:rsidTr="00E9418F">
        <w:trPr>
          <w:trHeight w:val="1096"/>
        </w:trPr>
        <w:tc>
          <w:tcPr>
            <w:tcW w:w="567" w:type="dxa"/>
            <w:tcBorders>
              <w:top w:val="single" w:sz="2" w:space="0" w:color="auto"/>
              <w:left w:val="single" w:sz="18" w:space="0" w:color="auto"/>
              <w:bottom w:val="single" w:sz="2" w:space="0" w:color="auto"/>
              <w:right w:val="single" w:sz="2" w:space="0" w:color="auto"/>
            </w:tcBorders>
            <w:shd w:val="clear" w:color="auto" w:fill="FFFFFF" w:themeFill="background1"/>
          </w:tcPr>
          <w:p w14:paraId="56CB81DE" w14:textId="77777777" w:rsidR="00303680" w:rsidRPr="00453FD0" w:rsidRDefault="00303680" w:rsidP="00303680">
            <w:pPr>
              <w:spacing w:before="0" w:after="160" w:line="259" w:lineRule="auto"/>
              <w:rPr>
                <w:rFonts w:eastAsiaTheme="minorHAnsi" w:cstheme="minorHAnsi"/>
                <w:b/>
                <w:i/>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Opis</w:t>
            </w:r>
          </w:p>
        </w:tc>
        <w:tc>
          <w:tcPr>
            <w:tcW w:w="9781" w:type="dxa"/>
            <w:tcBorders>
              <w:top w:val="single" w:sz="2" w:space="0" w:color="auto"/>
              <w:left w:val="single" w:sz="2" w:space="0" w:color="auto"/>
              <w:bottom w:val="single" w:sz="2" w:space="0" w:color="auto"/>
              <w:right w:val="single" w:sz="18" w:space="0" w:color="auto"/>
            </w:tcBorders>
            <w:shd w:val="clear" w:color="auto" w:fill="FFFFFF" w:themeFill="background1"/>
          </w:tcPr>
          <w:p w14:paraId="5842060D" w14:textId="401D3939" w:rsidR="00303680" w:rsidRPr="00453FD0" w:rsidRDefault="00303680" w:rsidP="0651157A">
            <w:pPr>
              <w:spacing w:before="0"/>
              <w:contextualSpacing/>
              <w:rPr>
                <w:rFonts w:cstheme="minorHAnsi"/>
                <w:szCs w:val="22"/>
              </w:rPr>
            </w:pPr>
            <w:r w:rsidRPr="00453FD0">
              <w:rPr>
                <w:rFonts w:cstheme="minorHAnsi"/>
                <w:szCs w:val="22"/>
              </w:rPr>
              <w:t>Neophodan uvjet za uspješnu digitalizaciju javnih usluga je digitalizacija potpornih poslovnih procesa javnopravnih tijela, posebno uredskog poslovanja te dostupnost potrebne fizičke i digitalne infrastrukture u javnopravnim tijelima što se često zanemaruje, a neophodno je za pružanje ujednačene kvalitete javnih usluga i smanjenje troškova. Pri digitalizaciji procesa, koristit će se već razvijeni servisi i usluge, posebno usluge koje su dostupne u okviru državne informacijske infrastrukture (e-potpis, e-pečat, e-dostava i dr.).</w:t>
            </w:r>
            <w:r w:rsidR="53B02BBD" w:rsidRPr="00453FD0">
              <w:rPr>
                <w:rFonts w:cstheme="minorHAnsi"/>
                <w:szCs w:val="22"/>
              </w:rPr>
              <w:t xml:space="preserve"> </w:t>
            </w:r>
            <w:r w:rsidRPr="00453FD0">
              <w:rPr>
                <w:rFonts w:cstheme="minorHAnsi"/>
                <w:szCs w:val="22"/>
              </w:rPr>
              <w:t>Nastojat će se pojednostavit</w:t>
            </w:r>
            <w:r w:rsidR="20E40523" w:rsidRPr="00453FD0">
              <w:rPr>
                <w:rFonts w:cstheme="minorHAnsi"/>
                <w:szCs w:val="22"/>
              </w:rPr>
              <w:t>i</w:t>
            </w:r>
            <w:r w:rsidRPr="00453FD0">
              <w:rPr>
                <w:rFonts w:cstheme="minorHAnsi"/>
                <w:szCs w:val="22"/>
              </w:rPr>
              <w:t xml:space="preserve"> elektronička komunikacija i (digitalna) dostava dokumenata/obrazaca među javnim institucijama, uključujući razmjenu podataka za skupine OIB-ova (tzv. „batch“ obrada) što trenutno nije podržano na Državnoj sabirnici.</w:t>
            </w:r>
          </w:p>
          <w:p w14:paraId="77EF09D8" w14:textId="77777777" w:rsidR="00303680" w:rsidRPr="00453FD0" w:rsidRDefault="00303680" w:rsidP="00303680">
            <w:pPr>
              <w:spacing w:before="0"/>
              <w:contextualSpacing/>
              <w:rPr>
                <w:rFonts w:cstheme="minorHAnsi"/>
                <w:iCs/>
                <w:szCs w:val="22"/>
              </w:rPr>
            </w:pPr>
          </w:p>
          <w:p w14:paraId="46C7CD46" w14:textId="77777777" w:rsidR="00303680" w:rsidRPr="00453FD0" w:rsidRDefault="00303680" w:rsidP="00303680">
            <w:pPr>
              <w:spacing w:before="0"/>
              <w:contextualSpacing/>
              <w:rPr>
                <w:rFonts w:cstheme="minorHAnsi"/>
                <w:iCs/>
                <w:szCs w:val="22"/>
              </w:rPr>
            </w:pPr>
            <w:r w:rsidRPr="00453FD0">
              <w:rPr>
                <w:rFonts w:cstheme="minorHAnsi"/>
                <w:iCs/>
                <w:szCs w:val="22"/>
              </w:rPr>
              <w:t>Kroz projekt hibridnog pristupa radnom mjestu izmijenit će se zakonodavna rješenja koja se odnose na službeničke i radne odnose za uvođenje  hibridnog modela rada u javnoj upravi i pravosuđu (Zakon o radu, Zakon o državnim službenicima, Zakon o zaštiti na radu i podzakonski akti), a koja će omogućiti neometani i  kontinuirani rad zaposlenika. Paralelno s izmjenama zakonodavnog okvira izradit će se  analitičke i operativne podloge za faznu implementaciju modela koji bi do 2024. trebao  obuhvatiti dio zaposlenika javne uprave. Pripremne aktivnosti su već poduzete uslijed potrebe proljetnog “lockdown-a” 2020. te je tada počela izrada mogućih scenarija smjerova u kojima bi  se ovakav model razvio.  U okviru investicije potrebno je izraditi analizu stanja i potreba za rad na daljinu te izraditi  analizu potrebitosti promjena zakonodavnog okvira koji se odnosi na službeničke i radne  odnose za uvođenje hibridnog modela rada u javnoj upravi i pravosuđu.  Uz razvijene podloge, nabavu opreme i povezivanje sa sustavima provest će se i edukacija  djelatnika za ovakav model rada te osigurati svi tehnički uvjeti koji uključuju brzinu i kvalitetu internetske veze, sigurno skladištenje podataka i kolaboraciju na dokumentima/predmetima s kolegama fizički prisutnima u zgradama tijela javne uprave.  Na temelju fazno razvijenih podloga nabavljat će se oprema za hibridni model rada te će se investirati u softverska, hardverska i „cloud“ rješenja (koristeći gdje god je moguće državnu informacijsku infrastrukturu) kako bi pojedini zaposlenici prema potrebi mogli obavljati svoje redovne poslove s bilo koje lokacije.</w:t>
            </w:r>
          </w:p>
          <w:p w14:paraId="470607B6" w14:textId="77777777" w:rsidR="004D4748" w:rsidRPr="00453FD0" w:rsidRDefault="004D4748" w:rsidP="00303680">
            <w:pPr>
              <w:spacing w:before="0"/>
              <w:contextualSpacing/>
              <w:rPr>
                <w:rFonts w:cstheme="minorHAnsi"/>
                <w:iCs/>
                <w:szCs w:val="22"/>
              </w:rPr>
            </w:pPr>
          </w:p>
          <w:p w14:paraId="7B919DA2" w14:textId="068E2F0E" w:rsidR="004D4748" w:rsidRPr="00453FD0" w:rsidRDefault="004D4748" w:rsidP="0651157A">
            <w:pPr>
              <w:spacing w:before="0"/>
              <w:contextualSpacing/>
              <w:rPr>
                <w:rFonts w:cstheme="minorHAnsi"/>
                <w:szCs w:val="22"/>
              </w:rPr>
            </w:pPr>
            <w:r w:rsidRPr="00453FD0">
              <w:rPr>
                <w:rFonts w:eastAsiaTheme="minorEastAsia" w:cstheme="minorHAnsi"/>
                <w:color w:val="000000" w:themeColor="text1"/>
                <w:szCs w:val="22"/>
                <w:lang w:eastAsia="en-US"/>
                <w14:ligatures w14:val="standardContextual"/>
              </w:rPr>
              <w:t xml:space="preserve">Europska digitalna prava i načela: digitalizacijom </w:t>
            </w:r>
            <w:r w:rsidR="007B5D93" w:rsidRPr="00453FD0">
              <w:rPr>
                <w:rFonts w:eastAsiaTheme="minorEastAsia" w:cstheme="minorHAnsi"/>
                <w:color w:val="000000" w:themeColor="text1"/>
                <w:szCs w:val="22"/>
                <w:lang w:eastAsia="en-US"/>
                <w14:ligatures w14:val="standardContextual"/>
              </w:rPr>
              <w:t>potpornih procesa i uvođenjem novih digitalnih rješ</w:t>
            </w:r>
            <w:r w:rsidR="006D4358" w:rsidRPr="00453FD0">
              <w:rPr>
                <w:rFonts w:eastAsiaTheme="minorEastAsia" w:cstheme="minorHAnsi"/>
                <w:color w:val="000000" w:themeColor="text1"/>
                <w:szCs w:val="22"/>
                <w:lang w:eastAsia="en-US"/>
                <w14:ligatures w14:val="standardContextual"/>
              </w:rPr>
              <w:t>enja, popu</w:t>
            </w:r>
            <w:r w:rsidR="2F86A1D3" w:rsidRPr="00453FD0">
              <w:rPr>
                <w:rFonts w:eastAsiaTheme="minorEastAsia" w:cstheme="minorHAnsi"/>
                <w:color w:val="000000" w:themeColor="text1"/>
                <w:szCs w:val="22"/>
                <w:lang w:eastAsia="en-US"/>
                <w14:ligatures w14:val="standardContextual"/>
              </w:rPr>
              <w:t>t</w:t>
            </w:r>
            <w:r w:rsidR="006D4358" w:rsidRPr="00453FD0">
              <w:rPr>
                <w:rFonts w:eastAsiaTheme="minorEastAsia" w:cstheme="minorHAnsi"/>
                <w:color w:val="000000" w:themeColor="text1"/>
                <w:szCs w:val="22"/>
                <w:lang w:eastAsia="en-US"/>
                <w14:ligatures w14:val="standardContextual"/>
              </w:rPr>
              <w:t xml:space="preserve"> e-potpisa, implementirat</w:t>
            </w:r>
            <w:r w:rsidRPr="00453FD0">
              <w:rPr>
                <w:rFonts w:eastAsiaTheme="minorEastAsia" w:cstheme="minorHAnsi"/>
                <w:color w:val="000000" w:themeColor="text1"/>
                <w:szCs w:val="22"/>
                <w:lang w:eastAsia="en-US"/>
                <w14:ligatures w14:val="standardContextual"/>
              </w:rPr>
              <w:t xml:space="preserve"> će se rješenja </w:t>
            </w:r>
            <w:r w:rsidR="00A90B59" w:rsidRPr="00453FD0">
              <w:rPr>
                <w:rFonts w:eastAsiaTheme="minorEastAsia" w:cstheme="minorHAnsi"/>
                <w:color w:val="000000" w:themeColor="text1"/>
                <w:szCs w:val="22"/>
                <w:lang w:eastAsia="en-US"/>
                <w14:ligatures w14:val="standardContextual"/>
              </w:rPr>
              <w:t xml:space="preserve">koja stavljaju </w:t>
            </w:r>
            <w:r w:rsidRPr="00453FD0">
              <w:rPr>
                <w:rFonts w:eastAsiaTheme="minorEastAsia" w:cstheme="minorHAnsi"/>
                <w:color w:val="000000" w:themeColor="text1"/>
                <w:szCs w:val="22"/>
                <w:lang w:eastAsia="en-US"/>
                <w14:ligatures w14:val="standardContextual"/>
              </w:rPr>
              <w:t>čovjek</w:t>
            </w:r>
            <w:r w:rsidR="00A90B59" w:rsidRPr="00453FD0">
              <w:rPr>
                <w:rFonts w:eastAsiaTheme="minorEastAsia" w:cstheme="minorHAnsi"/>
                <w:color w:val="000000" w:themeColor="text1"/>
                <w:szCs w:val="22"/>
                <w:lang w:eastAsia="en-US"/>
                <w14:ligatures w14:val="standardContextual"/>
              </w:rPr>
              <w:t>a</w:t>
            </w:r>
            <w:r w:rsidRPr="00453FD0">
              <w:rPr>
                <w:rFonts w:eastAsiaTheme="minorEastAsia" w:cstheme="minorHAnsi"/>
                <w:color w:val="000000" w:themeColor="text1"/>
                <w:szCs w:val="22"/>
                <w:lang w:eastAsia="en-US"/>
                <w14:ligatures w14:val="standardContextual"/>
              </w:rPr>
              <w:t xml:space="preserve"> u središte transformacije kako bi ta rješenja bila transparentna i jednostavna za korištenje.</w:t>
            </w:r>
            <w:r w:rsidR="003C1A71" w:rsidRPr="00453FD0">
              <w:rPr>
                <w:rFonts w:eastAsiaTheme="minorEastAsia" w:cstheme="minorHAnsi"/>
                <w:color w:val="000000" w:themeColor="text1"/>
                <w:szCs w:val="22"/>
                <w:lang w:eastAsia="en-US"/>
                <w14:ligatures w14:val="standardContextual"/>
              </w:rPr>
              <w:t xml:space="preserve"> </w:t>
            </w:r>
            <w:r w:rsidR="001C77A8" w:rsidRPr="00453FD0">
              <w:rPr>
                <w:rFonts w:eastAsiaTheme="minorEastAsia" w:cstheme="minorHAnsi"/>
                <w:color w:val="000000" w:themeColor="text1"/>
                <w:szCs w:val="22"/>
                <w:lang w:eastAsia="en-US"/>
                <w14:ligatures w14:val="standardContextual"/>
              </w:rPr>
              <w:t>Istodobno</w:t>
            </w:r>
            <w:r w:rsidR="003C1A71" w:rsidRPr="00453FD0">
              <w:rPr>
                <w:rFonts w:eastAsiaTheme="minorEastAsia" w:cstheme="minorHAnsi"/>
                <w:color w:val="000000" w:themeColor="text1"/>
                <w:szCs w:val="22"/>
                <w:lang w:eastAsia="en-US"/>
                <w14:ligatures w14:val="standardContextual"/>
              </w:rPr>
              <w:t>, rješenja će jamčiti veliku razinu sigurnosti za podatke kojima se raspolaže u državnim tijelima.</w:t>
            </w:r>
          </w:p>
        </w:tc>
      </w:tr>
      <w:tr w:rsidR="00303680" w:rsidRPr="00453FD0" w14:paraId="59EDC331" w14:textId="77777777" w:rsidTr="00E9418F">
        <w:trPr>
          <w:trHeight w:val="1096"/>
        </w:trPr>
        <w:tc>
          <w:tcPr>
            <w:tcW w:w="567" w:type="dxa"/>
            <w:tcBorders>
              <w:top w:val="single" w:sz="2" w:space="0" w:color="auto"/>
              <w:left w:val="single" w:sz="18" w:space="0" w:color="auto"/>
              <w:bottom w:val="single" w:sz="2" w:space="0" w:color="auto"/>
              <w:right w:val="single" w:sz="2" w:space="0" w:color="auto"/>
            </w:tcBorders>
            <w:shd w:val="clear" w:color="auto" w:fill="FFFFFF" w:themeFill="background1"/>
          </w:tcPr>
          <w:p w14:paraId="6B0357EC" w14:textId="77777777" w:rsidR="00303680" w:rsidRPr="00453FD0" w:rsidRDefault="00303680" w:rsidP="00303680">
            <w:pPr>
              <w:spacing w:before="0" w:after="160" w:line="259" w:lineRule="auto"/>
              <w:rPr>
                <w:rFonts w:eastAsiaTheme="minorHAnsi" w:cstheme="minorHAnsi"/>
                <w:b/>
                <w:i/>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Budžet</w:t>
            </w:r>
          </w:p>
        </w:tc>
        <w:tc>
          <w:tcPr>
            <w:tcW w:w="9781" w:type="dxa"/>
            <w:tcBorders>
              <w:top w:val="single" w:sz="2" w:space="0" w:color="auto"/>
              <w:left w:val="single" w:sz="2" w:space="0" w:color="auto"/>
              <w:bottom w:val="single" w:sz="2" w:space="0" w:color="auto"/>
              <w:right w:val="single" w:sz="18" w:space="0" w:color="auto"/>
            </w:tcBorders>
            <w:shd w:val="clear" w:color="auto" w:fill="FFFFFF" w:themeFill="background1"/>
          </w:tcPr>
          <w:p w14:paraId="08FFD728" w14:textId="303786DB" w:rsidR="00303680" w:rsidRPr="00453FD0" w:rsidRDefault="7472F029" w:rsidP="006263EE">
            <w:pPr>
              <w:pStyle w:val="ListParagraph"/>
              <w:numPr>
                <w:ilvl w:val="0"/>
                <w:numId w:val="23"/>
              </w:numPr>
              <w:spacing w:before="0"/>
              <w:contextualSpacing/>
              <w:rPr>
                <w:rFonts w:cstheme="minorHAnsi"/>
                <w:i/>
              </w:rPr>
            </w:pPr>
            <w:r w:rsidRPr="00453FD0">
              <w:rPr>
                <w:rFonts w:cstheme="minorHAnsi"/>
              </w:rPr>
              <w:t xml:space="preserve">Projekt e-potpis/pečat ukupni proračun projekta – </w:t>
            </w:r>
            <w:r w:rsidR="4EBA3BF0" w:rsidRPr="00453FD0">
              <w:rPr>
                <w:rFonts w:cstheme="minorHAnsi"/>
              </w:rPr>
              <w:t>2.981.737,47 EUR</w:t>
            </w:r>
            <w:r w:rsidRPr="00453FD0">
              <w:rPr>
                <w:rFonts w:cstheme="minorHAnsi"/>
              </w:rPr>
              <w:t xml:space="preserve">, a koliko je do danas iz projekta potrošeno – </w:t>
            </w:r>
            <w:r w:rsidR="5D562FEA" w:rsidRPr="00453FD0">
              <w:rPr>
                <w:rFonts w:cstheme="minorHAnsi"/>
              </w:rPr>
              <w:t>1.246,13 EUR</w:t>
            </w:r>
          </w:p>
        </w:tc>
      </w:tr>
      <w:tr w:rsidR="00303680" w:rsidRPr="00453FD0" w14:paraId="0E17FB1E" w14:textId="77777777" w:rsidTr="00E9418F">
        <w:trPr>
          <w:trHeight w:val="332"/>
        </w:trPr>
        <w:tc>
          <w:tcPr>
            <w:tcW w:w="567" w:type="dxa"/>
            <w:tcBorders>
              <w:top w:val="single" w:sz="2" w:space="0" w:color="auto"/>
              <w:left w:val="single" w:sz="18" w:space="0" w:color="auto"/>
              <w:bottom w:val="single" w:sz="18" w:space="0" w:color="auto"/>
              <w:right w:val="single" w:sz="2" w:space="0" w:color="auto"/>
            </w:tcBorders>
            <w:shd w:val="clear" w:color="auto" w:fill="FFFFFF" w:themeFill="background1"/>
          </w:tcPr>
          <w:p w14:paraId="125ACDC5" w14:textId="77777777" w:rsidR="00303680" w:rsidRPr="00453FD0" w:rsidRDefault="00303680" w:rsidP="00303680">
            <w:pPr>
              <w:spacing w:before="0" w:after="160" w:line="259" w:lineRule="auto"/>
              <w:rPr>
                <w:rFonts w:eastAsiaTheme="minorHAnsi" w:cstheme="minorHAnsi"/>
                <w:b/>
                <w:i/>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Trajanje</w:t>
            </w:r>
          </w:p>
        </w:tc>
        <w:tc>
          <w:tcPr>
            <w:tcW w:w="9781" w:type="dxa"/>
            <w:tcBorders>
              <w:top w:val="single" w:sz="2" w:space="0" w:color="auto"/>
              <w:left w:val="single" w:sz="2" w:space="0" w:color="auto"/>
              <w:bottom w:val="single" w:sz="18" w:space="0" w:color="auto"/>
              <w:right w:val="single" w:sz="18" w:space="0" w:color="auto"/>
            </w:tcBorders>
            <w:shd w:val="clear" w:color="auto" w:fill="FFFFFF" w:themeFill="background1"/>
          </w:tcPr>
          <w:p w14:paraId="25E645FE" w14:textId="50099429" w:rsidR="00303680" w:rsidRPr="00453FD0" w:rsidRDefault="00303680" w:rsidP="00303680">
            <w:pPr>
              <w:spacing w:before="0"/>
              <w:contextualSpacing/>
              <w:rPr>
                <w:rFonts w:cstheme="minorHAnsi"/>
                <w:i/>
                <w:szCs w:val="22"/>
              </w:rPr>
            </w:pPr>
            <w:r w:rsidRPr="00453FD0">
              <w:rPr>
                <w:rFonts w:cstheme="minorHAnsi"/>
                <w:i/>
                <w:szCs w:val="22"/>
              </w:rPr>
              <w:t>Mjera će se provoditi kontinuirano do 2030. godine.</w:t>
            </w:r>
          </w:p>
        </w:tc>
      </w:tr>
      <w:tr w:rsidR="0088189F" w:rsidRPr="00453FD0" w14:paraId="6801FBC3" w14:textId="77777777" w:rsidTr="00E9418F">
        <w:trPr>
          <w:trHeight w:val="332"/>
        </w:trPr>
        <w:tc>
          <w:tcPr>
            <w:tcW w:w="567" w:type="dxa"/>
            <w:tcBorders>
              <w:top w:val="single" w:sz="18" w:space="0" w:color="auto"/>
              <w:left w:val="single" w:sz="18" w:space="0" w:color="auto"/>
              <w:bottom w:val="single" w:sz="2" w:space="0" w:color="auto"/>
              <w:right w:val="single" w:sz="2" w:space="0" w:color="auto"/>
            </w:tcBorders>
            <w:shd w:val="clear" w:color="auto" w:fill="FFFFFF" w:themeFill="background1"/>
          </w:tcPr>
          <w:p w14:paraId="61227719" w14:textId="5D3D3AAD" w:rsidR="0088189F" w:rsidRPr="00453FD0" w:rsidRDefault="0070210F" w:rsidP="00303680">
            <w:pPr>
              <w:spacing w:before="0" w:after="160" w:line="259" w:lineRule="auto"/>
              <w:rPr>
                <w:rFonts w:eastAsiaTheme="minorHAnsi" w:cstheme="minorHAnsi"/>
                <w:b/>
                <w:i/>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9</w:t>
            </w:r>
          </w:p>
        </w:tc>
        <w:tc>
          <w:tcPr>
            <w:tcW w:w="9781" w:type="dxa"/>
            <w:tcBorders>
              <w:top w:val="single" w:sz="18" w:space="0" w:color="auto"/>
              <w:left w:val="single" w:sz="2" w:space="0" w:color="auto"/>
              <w:bottom w:val="single" w:sz="2" w:space="0" w:color="auto"/>
              <w:right w:val="single" w:sz="18" w:space="0" w:color="auto"/>
            </w:tcBorders>
            <w:shd w:val="clear" w:color="auto" w:fill="FFFFFF" w:themeFill="background1"/>
          </w:tcPr>
          <w:p w14:paraId="023FE35C" w14:textId="43F7B9BD" w:rsidR="0088189F" w:rsidRPr="00453FD0" w:rsidRDefault="001D58D6" w:rsidP="001D58D6">
            <w:pPr>
              <w:spacing w:before="0"/>
              <w:contextualSpacing/>
              <w:rPr>
                <w:rFonts w:cstheme="minorHAnsi"/>
                <w:i/>
                <w:szCs w:val="22"/>
              </w:rPr>
            </w:pPr>
            <w:r w:rsidRPr="00453FD0">
              <w:rPr>
                <w:rFonts w:cstheme="minorHAnsi"/>
                <w:i/>
                <w:szCs w:val="22"/>
              </w:rPr>
              <w:t xml:space="preserve">NPOO: </w:t>
            </w:r>
            <w:r w:rsidR="00991DEC" w:rsidRPr="00453FD0">
              <w:rPr>
                <w:rFonts w:cstheme="minorHAnsi"/>
                <w:i/>
                <w:szCs w:val="22"/>
              </w:rPr>
              <w:t>C2.5. R1-I1 Unaprjeđenje sustava za upravljanje sudskim predmetima (eSpis), C2.5. R1-I2 Unaprjeđenje informacijskog sustava zemljišnih knjiga i katastra, C2.5. R1-I3 Razvoj alata za javnu objavu i pretraživanje sudskih odluka</w:t>
            </w:r>
            <w:r w:rsidRPr="00453FD0">
              <w:rPr>
                <w:rFonts w:cstheme="minorHAnsi"/>
                <w:i/>
                <w:szCs w:val="22"/>
              </w:rPr>
              <w:t>, i C2.5. R1-I6 Stabilna i otporna IT infrastruktura informacijskog sustava pravosuđa</w:t>
            </w:r>
          </w:p>
        </w:tc>
      </w:tr>
      <w:tr w:rsidR="0088189F" w:rsidRPr="00453FD0" w14:paraId="5B7E5613" w14:textId="77777777" w:rsidTr="00E9418F">
        <w:trPr>
          <w:trHeight w:val="332"/>
        </w:trPr>
        <w:tc>
          <w:tcPr>
            <w:tcW w:w="567" w:type="dxa"/>
            <w:tcBorders>
              <w:top w:val="single" w:sz="2" w:space="0" w:color="auto"/>
              <w:left w:val="single" w:sz="18" w:space="0" w:color="auto"/>
              <w:bottom w:val="single" w:sz="2" w:space="0" w:color="auto"/>
              <w:right w:val="single" w:sz="2" w:space="0" w:color="auto"/>
            </w:tcBorders>
            <w:shd w:val="clear" w:color="auto" w:fill="FFFFFF" w:themeFill="background1"/>
          </w:tcPr>
          <w:p w14:paraId="548506C7" w14:textId="006960C4" w:rsidR="0088189F" w:rsidRPr="00453FD0" w:rsidRDefault="0088189F" w:rsidP="0088189F">
            <w:pPr>
              <w:spacing w:before="0" w:after="160" w:line="259" w:lineRule="auto"/>
              <w:rPr>
                <w:rFonts w:eastAsiaTheme="minorHAnsi" w:cstheme="minorHAnsi"/>
                <w:b/>
                <w:i/>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Opis</w:t>
            </w:r>
          </w:p>
        </w:tc>
        <w:tc>
          <w:tcPr>
            <w:tcW w:w="9781" w:type="dxa"/>
            <w:tcBorders>
              <w:top w:val="single" w:sz="2" w:space="0" w:color="auto"/>
              <w:left w:val="single" w:sz="2" w:space="0" w:color="auto"/>
              <w:bottom w:val="single" w:sz="2" w:space="0" w:color="auto"/>
              <w:right w:val="single" w:sz="18" w:space="0" w:color="auto"/>
            </w:tcBorders>
            <w:shd w:val="clear" w:color="auto" w:fill="FFFFFF" w:themeFill="background1"/>
          </w:tcPr>
          <w:p w14:paraId="21DEEF09" w14:textId="77777777" w:rsidR="0088189F" w:rsidRPr="00453FD0" w:rsidRDefault="006F4A29" w:rsidP="0088189F">
            <w:pPr>
              <w:spacing w:before="0"/>
              <w:contextualSpacing/>
              <w:rPr>
                <w:rFonts w:cstheme="minorHAnsi"/>
                <w:iCs/>
                <w:szCs w:val="22"/>
              </w:rPr>
            </w:pPr>
            <w:r w:rsidRPr="00453FD0">
              <w:rPr>
                <w:rFonts w:cstheme="minorHAnsi"/>
                <w:iCs/>
                <w:szCs w:val="22"/>
              </w:rPr>
              <w:t xml:space="preserve">Daljnja nadogradnja eSpis sustava (zajedno sa svim modulima, a pogotovo e-Komunikacije radi omogućavanja elektroničke komunikacije za sve sudionike sudskih postupaka) i prelazak na centralizirano hardversko i softversko rješenje koje će omogućiti bolje i jeftinije buduće nadogradnje i održivost razvoja, ali i stabilnost, operabilnost i sigurnost eSpis sustava. Konkretno, ovo znači njegova integracija u Državni oblak kojim bi se </w:t>
            </w:r>
            <w:r w:rsidRPr="00453FD0">
              <w:rPr>
                <w:rFonts w:cstheme="minorHAnsi"/>
                <w:iCs/>
                <w:szCs w:val="22"/>
              </w:rPr>
              <w:lastRenderedPageBreak/>
              <w:t>trebala spojiti državna informacijska infrastruktura i omogućiti zajedničko korištenje informacijskih i komunikacijskih tehnologija te ujednačena aplikativna rješenja radi njihove racionalizacije</w:t>
            </w:r>
          </w:p>
          <w:p w14:paraId="2AD67070" w14:textId="77777777" w:rsidR="000D3A13" w:rsidRPr="00453FD0" w:rsidRDefault="000D3A13" w:rsidP="000D3A13">
            <w:pPr>
              <w:spacing w:before="0"/>
              <w:contextualSpacing/>
              <w:rPr>
                <w:rFonts w:cstheme="minorHAnsi"/>
                <w:iCs/>
                <w:szCs w:val="22"/>
              </w:rPr>
            </w:pPr>
          </w:p>
          <w:p w14:paraId="22BD4726" w14:textId="6CC82EC7" w:rsidR="006F4A29" w:rsidRPr="00453FD0" w:rsidRDefault="000D3A13" w:rsidP="000D3A13">
            <w:pPr>
              <w:spacing w:before="0"/>
              <w:contextualSpacing/>
              <w:rPr>
                <w:rFonts w:cstheme="minorHAnsi"/>
                <w:szCs w:val="22"/>
              </w:rPr>
            </w:pPr>
            <w:r w:rsidRPr="00453FD0">
              <w:rPr>
                <w:rFonts w:cstheme="minorHAnsi"/>
                <w:szCs w:val="22"/>
              </w:rPr>
              <w:t xml:space="preserve">Unaprjeđenjem </w:t>
            </w:r>
            <w:r w:rsidR="00825590" w:rsidRPr="00453FD0">
              <w:rPr>
                <w:rFonts w:cstheme="minorHAnsi"/>
                <w:szCs w:val="22"/>
              </w:rPr>
              <w:t xml:space="preserve">informacijskog sustava </w:t>
            </w:r>
            <w:r w:rsidR="00824F48" w:rsidRPr="00453FD0">
              <w:rPr>
                <w:rFonts w:cstheme="minorHAnsi"/>
                <w:szCs w:val="22"/>
              </w:rPr>
              <w:t xml:space="preserve">zemljišnih knjiga i katastara povećat će se </w:t>
            </w:r>
            <w:r w:rsidRPr="00453FD0">
              <w:rPr>
                <w:rFonts w:cstheme="minorHAnsi"/>
                <w:szCs w:val="22"/>
              </w:rPr>
              <w:t xml:space="preserve">opseg i </w:t>
            </w:r>
            <w:r w:rsidR="006F232A" w:rsidRPr="00453FD0">
              <w:rPr>
                <w:rFonts w:cstheme="minorHAnsi"/>
                <w:szCs w:val="22"/>
              </w:rPr>
              <w:t xml:space="preserve">poboljšati </w:t>
            </w:r>
            <w:r w:rsidRPr="00453FD0">
              <w:rPr>
                <w:rFonts w:cstheme="minorHAnsi"/>
                <w:szCs w:val="22"/>
              </w:rPr>
              <w:t>kvalitet</w:t>
            </w:r>
            <w:r w:rsidR="006F232A" w:rsidRPr="00453FD0">
              <w:rPr>
                <w:rFonts w:cstheme="minorHAnsi"/>
                <w:szCs w:val="22"/>
              </w:rPr>
              <w:t>a</w:t>
            </w:r>
            <w:r w:rsidRPr="00453FD0">
              <w:rPr>
                <w:rFonts w:cstheme="minorHAnsi"/>
                <w:szCs w:val="22"/>
              </w:rPr>
              <w:t xml:space="preserve"> podataka zemljišnih knjiga i katastra u BZP-u s 3,86% </w:t>
            </w:r>
            <w:r w:rsidR="00991690" w:rsidRPr="00B17521">
              <w:rPr>
                <w:rStyle w:val="BodyTextChar"/>
                <w:rFonts w:asciiTheme="minorHAnsi" w:hAnsiTheme="minorHAnsi" w:cstheme="minorHAnsi"/>
                <w:sz w:val="22"/>
                <w:szCs w:val="22"/>
              </w:rPr>
              <w:t xml:space="preserve">na 60%, </w:t>
            </w:r>
            <w:r w:rsidRPr="00453FD0">
              <w:rPr>
                <w:rFonts w:cstheme="minorHAnsi"/>
                <w:szCs w:val="22"/>
              </w:rPr>
              <w:t>te implementacijom softverskog modula (virtualnog asistenta) temeljenog na umjetnoj inteligenciji povećati učinkovitost rada u zemljišnoknjižnim postupcima, a građanima i poslovnim subjektima pružiti korisničku podršku i poticaj za uređenje zemljišnoknjižnog i katastarskog stanja. Uređenje zemljišnih knjiga te BZP utječe na veću pravnu sigurnost i pravni promet nekretninama, povoljno utječe na poticanje investicija, gospodarski i socijalni oporavak i razvoj, omogućuje učinkovitiju kontrolu izvršenja javnih obveza, osigurava potpuniji prikaz državne imovine i imovine u vlasništvu jedinica</w:t>
            </w:r>
            <w:r w:rsidR="00566EAC" w:rsidRPr="00453FD0">
              <w:rPr>
                <w:rFonts w:cstheme="minorHAnsi"/>
                <w:szCs w:val="22"/>
              </w:rPr>
              <w:t xml:space="preserve"> lokalne i područne (regionalne) samouprave</w:t>
            </w:r>
            <w:r w:rsidRPr="00453FD0">
              <w:rPr>
                <w:rFonts w:cstheme="minorHAnsi"/>
                <w:szCs w:val="22"/>
              </w:rPr>
              <w:t xml:space="preserve"> i njezino stavljanje u funkciju te osigurava lakši pristup fondovima EU, a osim izravnog utjecaja na učinkovitost postupaka u zemljišnoknjižnim postupcima utjecat će i na uspješnije praćenje i provjeru imovine te na taj način doprinijeti i boljoj provedbi antikorupcijskih politika.</w:t>
            </w:r>
          </w:p>
          <w:p w14:paraId="700627C6" w14:textId="77777777" w:rsidR="00797570" w:rsidRPr="00453FD0" w:rsidRDefault="00797570" w:rsidP="000D3A13">
            <w:pPr>
              <w:spacing w:before="0"/>
              <w:contextualSpacing/>
              <w:rPr>
                <w:rFonts w:cstheme="minorHAnsi"/>
                <w:iCs/>
                <w:szCs w:val="22"/>
              </w:rPr>
            </w:pPr>
          </w:p>
          <w:p w14:paraId="08678F56" w14:textId="17AFD4C6" w:rsidR="00797570" w:rsidRPr="00453FD0" w:rsidRDefault="001C77A8" w:rsidP="000D3A13">
            <w:pPr>
              <w:spacing w:before="0"/>
              <w:contextualSpacing/>
              <w:rPr>
                <w:rFonts w:cstheme="minorHAnsi"/>
                <w:iCs/>
                <w:szCs w:val="22"/>
              </w:rPr>
            </w:pPr>
            <w:r w:rsidRPr="00453FD0">
              <w:rPr>
                <w:rFonts w:cstheme="minorHAnsi"/>
                <w:iCs/>
                <w:szCs w:val="22"/>
              </w:rPr>
              <w:t>Istodobno</w:t>
            </w:r>
            <w:r w:rsidR="00797570" w:rsidRPr="00453FD0">
              <w:rPr>
                <w:rFonts w:cstheme="minorHAnsi"/>
                <w:iCs/>
                <w:szCs w:val="22"/>
              </w:rPr>
              <w:t>, uspostavit će se sustav objave svih sudskih odluka uz prethodnu automatsku anonimizaciju upotrebom posebnog softvera te objavu na jedinstvenom javno dostupnom portalu uz razrađene mogućnosti pretraživanja., uz poštivanje pravila o zaštiti osobnih podataka.</w:t>
            </w:r>
          </w:p>
          <w:p w14:paraId="00BCBC14" w14:textId="77777777" w:rsidR="008045DF" w:rsidRPr="00453FD0" w:rsidRDefault="008045DF" w:rsidP="000D3A13">
            <w:pPr>
              <w:spacing w:before="0"/>
              <w:contextualSpacing/>
              <w:rPr>
                <w:rFonts w:cstheme="minorHAnsi"/>
                <w:iCs/>
                <w:szCs w:val="22"/>
              </w:rPr>
            </w:pPr>
          </w:p>
          <w:p w14:paraId="54F4C920" w14:textId="77777777" w:rsidR="00EE408A" w:rsidRPr="00453FD0" w:rsidRDefault="00EE408A" w:rsidP="000D3A13">
            <w:pPr>
              <w:spacing w:before="0"/>
              <w:contextualSpacing/>
              <w:rPr>
                <w:rFonts w:cstheme="minorHAnsi"/>
                <w:iCs/>
                <w:szCs w:val="22"/>
              </w:rPr>
            </w:pPr>
            <w:r w:rsidRPr="00453FD0">
              <w:rPr>
                <w:rFonts w:cstheme="minorHAnsi"/>
                <w:iCs/>
                <w:szCs w:val="22"/>
              </w:rPr>
              <w:t>Također, poticat će se daljnja nadogradnja i konsolidacija postojećih aplikacija i daljnji razvoj infrastrukture informacijskih sustava u pravosuđu, kako bi se osigurala potpuna implementacija akcijskih planova na nacionalnoj i EU razini. Omogućit će se siguran i kontinuiran rad cjelokupnog komunikacijskog sustava, s višim stupnjem interoperabilnosti i manjim troškovima za pravosudna tijela. Aplikacije će biti dostupnije, stabilnije, s osiguranom razmjenom podataka sa svim tijelima koje koriste infrastrukturu CDU.</w:t>
            </w:r>
          </w:p>
          <w:p w14:paraId="50511CBD" w14:textId="77777777" w:rsidR="0064597E" w:rsidRPr="00453FD0" w:rsidRDefault="0064597E" w:rsidP="000D3A13">
            <w:pPr>
              <w:spacing w:before="0"/>
              <w:contextualSpacing/>
              <w:rPr>
                <w:rFonts w:cstheme="minorHAnsi"/>
                <w:iCs/>
                <w:szCs w:val="22"/>
              </w:rPr>
            </w:pPr>
          </w:p>
          <w:p w14:paraId="0E61DD95" w14:textId="4F827B9B" w:rsidR="0064597E" w:rsidRPr="00453FD0" w:rsidRDefault="0064597E" w:rsidP="0651157A">
            <w:pPr>
              <w:spacing w:before="0"/>
              <w:contextualSpacing/>
              <w:rPr>
                <w:rFonts w:cstheme="minorHAnsi"/>
                <w:szCs w:val="22"/>
              </w:rPr>
            </w:pPr>
            <w:r w:rsidRPr="00453FD0">
              <w:rPr>
                <w:rFonts w:eastAsiaTheme="minorEastAsia" w:cstheme="minorHAnsi"/>
                <w:color w:val="000000" w:themeColor="text1"/>
                <w:szCs w:val="22"/>
                <w:lang w:eastAsia="en-US"/>
                <w14:ligatures w14:val="standardContextual"/>
              </w:rPr>
              <w:t xml:space="preserve">Europska digitalna prava i načela: digitalizacijom </w:t>
            </w:r>
            <w:r w:rsidR="00242613" w:rsidRPr="00453FD0">
              <w:rPr>
                <w:rFonts w:eastAsiaTheme="minorEastAsia" w:cstheme="minorHAnsi"/>
                <w:color w:val="000000" w:themeColor="text1"/>
                <w:szCs w:val="22"/>
                <w:lang w:eastAsia="en-US"/>
                <w14:ligatures w14:val="standardContextual"/>
              </w:rPr>
              <w:t xml:space="preserve">pravosudnog </w:t>
            </w:r>
            <w:r w:rsidRPr="00453FD0">
              <w:rPr>
                <w:rFonts w:eastAsiaTheme="minorEastAsia" w:cstheme="minorHAnsi"/>
                <w:color w:val="000000" w:themeColor="text1"/>
                <w:szCs w:val="22"/>
                <w:lang w:eastAsia="en-US"/>
                <w14:ligatures w14:val="standardContextual"/>
              </w:rPr>
              <w:t xml:space="preserve">sustava </w:t>
            </w:r>
            <w:r w:rsidR="00242613" w:rsidRPr="00453FD0">
              <w:rPr>
                <w:rFonts w:eastAsiaTheme="minorEastAsia" w:cstheme="minorHAnsi"/>
                <w:color w:val="000000" w:themeColor="text1"/>
                <w:szCs w:val="22"/>
                <w:lang w:eastAsia="en-US"/>
                <w14:ligatures w14:val="standardContextual"/>
              </w:rPr>
              <w:t xml:space="preserve">i </w:t>
            </w:r>
            <w:r w:rsidR="00D90380" w:rsidRPr="00453FD0">
              <w:rPr>
                <w:rFonts w:eastAsiaTheme="minorEastAsia" w:cstheme="minorHAnsi"/>
                <w:color w:val="000000" w:themeColor="text1"/>
                <w:szCs w:val="22"/>
                <w:lang w:eastAsia="en-US"/>
                <w14:ligatures w14:val="standardContextual"/>
              </w:rPr>
              <w:t xml:space="preserve">sustava katastra i zemljišnih knjiga </w:t>
            </w:r>
            <w:r w:rsidR="00664AF9" w:rsidRPr="00453FD0">
              <w:rPr>
                <w:rFonts w:eastAsiaTheme="minorEastAsia" w:cstheme="minorHAnsi"/>
                <w:color w:val="000000" w:themeColor="text1"/>
                <w:szCs w:val="22"/>
                <w:lang w:eastAsia="en-US"/>
                <w14:ligatures w14:val="standardContextual"/>
              </w:rPr>
              <w:t>olakšat</w:t>
            </w:r>
            <w:r w:rsidR="00D90380" w:rsidRPr="00453FD0">
              <w:rPr>
                <w:rFonts w:eastAsiaTheme="minorEastAsia" w:cstheme="minorHAnsi"/>
                <w:color w:val="000000" w:themeColor="text1"/>
                <w:szCs w:val="22"/>
                <w:lang w:eastAsia="en-US"/>
                <w14:ligatures w14:val="standardContextual"/>
              </w:rPr>
              <w:t xml:space="preserve"> će se pristup ovim uslugama i komunikacija s nadležnim tijelima. Stoga će se </w:t>
            </w:r>
            <w:r w:rsidRPr="00453FD0">
              <w:rPr>
                <w:rFonts w:eastAsiaTheme="minorEastAsia" w:cstheme="minorHAnsi"/>
                <w:color w:val="000000" w:themeColor="text1"/>
                <w:szCs w:val="22"/>
                <w:lang w:eastAsia="en-US"/>
                <w14:ligatures w14:val="standardContextual"/>
              </w:rPr>
              <w:t>uvest rješenja</w:t>
            </w:r>
            <w:r w:rsidR="00A90B59" w:rsidRPr="00453FD0">
              <w:rPr>
                <w:rFonts w:eastAsiaTheme="minorEastAsia" w:cstheme="minorHAnsi"/>
                <w:color w:val="000000" w:themeColor="text1"/>
                <w:szCs w:val="22"/>
                <w:lang w:eastAsia="en-US"/>
                <w14:ligatures w14:val="standardContextual"/>
              </w:rPr>
              <w:t xml:space="preserve"> koja stavljaju </w:t>
            </w:r>
            <w:r w:rsidRPr="00453FD0">
              <w:rPr>
                <w:rFonts w:eastAsiaTheme="minorEastAsia" w:cstheme="minorHAnsi"/>
                <w:color w:val="000000" w:themeColor="text1"/>
                <w:szCs w:val="22"/>
                <w:lang w:eastAsia="en-US"/>
                <w14:ligatures w14:val="standardContextual"/>
              </w:rPr>
              <w:t>čovjekom u središte transformacije kako bi ta rješenja bila transparentna i jednostavna za korištenje</w:t>
            </w:r>
            <w:r w:rsidR="00D90380" w:rsidRPr="00453FD0">
              <w:rPr>
                <w:rFonts w:eastAsiaTheme="minorEastAsia" w:cstheme="minorHAnsi"/>
                <w:color w:val="000000" w:themeColor="text1"/>
                <w:szCs w:val="22"/>
                <w:lang w:eastAsia="en-US"/>
                <w14:ligatures w14:val="standardContextual"/>
              </w:rPr>
              <w:t xml:space="preserve"> </w:t>
            </w:r>
            <w:r w:rsidR="0042747B" w:rsidRPr="00453FD0">
              <w:rPr>
                <w:rFonts w:eastAsiaTheme="minorEastAsia" w:cstheme="minorHAnsi"/>
                <w:color w:val="000000" w:themeColor="text1"/>
                <w:szCs w:val="22"/>
                <w:lang w:eastAsia="en-US"/>
                <w14:ligatures w14:val="standardContextual"/>
              </w:rPr>
              <w:t xml:space="preserve">svim korisnicima, od </w:t>
            </w:r>
            <w:r w:rsidR="00D90380" w:rsidRPr="00453FD0">
              <w:rPr>
                <w:rFonts w:eastAsiaTheme="minorEastAsia" w:cstheme="minorHAnsi"/>
                <w:color w:val="000000" w:themeColor="text1"/>
                <w:szCs w:val="22"/>
                <w:lang w:eastAsia="en-US"/>
                <w14:ligatures w14:val="standardContextual"/>
              </w:rPr>
              <w:t>državnim službenicama</w:t>
            </w:r>
            <w:r w:rsidR="0042747B" w:rsidRPr="00453FD0">
              <w:rPr>
                <w:rFonts w:eastAsiaTheme="minorEastAsia" w:cstheme="minorHAnsi"/>
                <w:color w:val="000000" w:themeColor="text1"/>
                <w:szCs w:val="22"/>
                <w:lang w:eastAsia="en-US"/>
                <w14:ligatures w14:val="standardContextual"/>
              </w:rPr>
              <w:t>, namještenicima</w:t>
            </w:r>
            <w:r w:rsidR="00D90380" w:rsidRPr="00453FD0">
              <w:rPr>
                <w:rFonts w:eastAsiaTheme="minorEastAsia" w:cstheme="minorHAnsi"/>
                <w:color w:val="000000" w:themeColor="text1"/>
                <w:szCs w:val="22"/>
                <w:lang w:eastAsia="en-US"/>
                <w14:ligatures w14:val="standardContextual"/>
              </w:rPr>
              <w:t xml:space="preserve"> </w:t>
            </w:r>
            <w:r w:rsidR="0042747B" w:rsidRPr="00453FD0">
              <w:rPr>
                <w:rFonts w:eastAsiaTheme="minorEastAsia" w:cstheme="minorHAnsi"/>
                <w:color w:val="000000" w:themeColor="text1"/>
                <w:szCs w:val="22"/>
                <w:lang w:eastAsia="en-US"/>
                <w14:ligatures w14:val="standardContextual"/>
              </w:rPr>
              <w:t>do</w:t>
            </w:r>
            <w:r w:rsidR="00664AF9" w:rsidRPr="00453FD0">
              <w:rPr>
                <w:rFonts w:eastAsiaTheme="minorEastAsia" w:cstheme="minorHAnsi"/>
                <w:color w:val="000000" w:themeColor="text1"/>
                <w:szCs w:val="22"/>
                <w:lang w:eastAsia="en-US"/>
                <w14:ligatures w14:val="standardContextual"/>
              </w:rPr>
              <w:t xml:space="preserve"> građa</w:t>
            </w:r>
            <w:r w:rsidR="0042747B" w:rsidRPr="00453FD0">
              <w:rPr>
                <w:rFonts w:eastAsiaTheme="minorEastAsia" w:cstheme="minorHAnsi"/>
                <w:color w:val="000000" w:themeColor="text1"/>
                <w:szCs w:val="22"/>
                <w:lang w:eastAsia="en-US"/>
                <w14:ligatures w14:val="standardContextual"/>
              </w:rPr>
              <w:t>na</w:t>
            </w:r>
            <w:r w:rsidRPr="00453FD0">
              <w:rPr>
                <w:rFonts w:eastAsiaTheme="minorEastAsia" w:cstheme="minorHAnsi"/>
                <w:color w:val="000000" w:themeColor="text1"/>
                <w:szCs w:val="22"/>
                <w:lang w:eastAsia="en-US"/>
                <w14:ligatures w14:val="standardContextual"/>
              </w:rPr>
              <w:t>.</w:t>
            </w:r>
            <w:r w:rsidR="00664AF9" w:rsidRPr="00453FD0">
              <w:rPr>
                <w:rFonts w:eastAsiaTheme="minorEastAsia" w:cstheme="minorHAnsi"/>
                <w:color w:val="000000" w:themeColor="text1"/>
                <w:szCs w:val="22"/>
                <w:lang w:eastAsia="en-US"/>
                <w14:ligatures w14:val="standardContextual"/>
              </w:rPr>
              <w:t xml:space="preserve"> </w:t>
            </w:r>
            <w:r w:rsidR="001C77A8" w:rsidRPr="00453FD0">
              <w:rPr>
                <w:rFonts w:eastAsiaTheme="minorEastAsia" w:cstheme="minorHAnsi"/>
                <w:color w:val="000000" w:themeColor="text1"/>
                <w:szCs w:val="22"/>
                <w:lang w:eastAsia="en-US"/>
                <w14:ligatures w14:val="standardContextual"/>
              </w:rPr>
              <w:t>Istodobno</w:t>
            </w:r>
            <w:r w:rsidR="00664AF9" w:rsidRPr="00453FD0">
              <w:rPr>
                <w:rFonts w:eastAsiaTheme="minorEastAsia" w:cstheme="minorHAnsi"/>
                <w:color w:val="000000" w:themeColor="text1"/>
                <w:szCs w:val="22"/>
                <w:lang w:eastAsia="en-US"/>
                <w14:ligatures w14:val="standardContextual"/>
              </w:rPr>
              <w:t xml:space="preserve">, implementirana rješenja jamčiti će visoku razinu sigurnosti korisnicima uključenima u procese </w:t>
            </w:r>
            <w:r w:rsidR="001B7DBF" w:rsidRPr="00453FD0">
              <w:rPr>
                <w:rFonts w:eastAsiaTheme="minorEastAsia" w:cstheme="minorHAnsi"/>
                <w:color w:val="000000" w:themeColor="text1"/>
                <w:szCs w:val="22"/>
                <w:lang w:eastAsia="en-US"/>
                <w14:ligatures w14:val="standardContextual"/>
              </w:rPr>
              <w:t>predmetnim javnim tijelima.</w:t>
            </w:r>
          </w:p>
        </w:tc>
      </w:tr>
      <w:tr w:rsidR="0088189F" w:rsidRPr="00453FD0" w14:paraId="16C0B66E" w14:textId="77777777" w:rsidTr="00E9418F">
        <w:trPr>
          <w:trHeight w:val="332"/>
        </w:trPr>
        <w:tc>
          <w:tcPr>
            <w:tcW w:w="567" w:type="dxa"/>
            <w:tcBorders>
              <w:top w:val="single" w:sz="2" w:space="0" w:color="auto"/>
              <w:left w:val="single" w:sz="18" w:space="0" w:color="auto"/>
              <w:bottom w:val="single" w:sz="2" w:space="0" w:color="auto"/>
              <w:right w:val="single" w:sz="2" w:space="0" w:color="auto"/>
            </w:tcBorders>
            <w:shd w:val="clear" w:color="auto" w:fill="FFFFFF" w:themeFill="background1"/>
          </w:tcPr>
          <w:p w14:paraId="6522B8C5" w14:textId="65B1FB12" w:rsidR="0088189F" w:rsidRPr="00453FD0" w:rsidRDefault="0088189F" w:rsidP="0088189F">
            <w:pPr>
              <w:spacing w:before="0" w:after="160" w:line="259" w:lineRule="auto"/>
              <w:rPr>
                <w:rFonts w:eastAsiaTheme="minorHAnsi" w:cstheme="minorHAnsi"/>
                <w:b/>
                <w:i/>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lastRenderedPageBreak/>
              <w:t>Budžet</w:t>
            </w:r>
          </w:p>
        </w:tc>
        <w:tc>
          <w:tcPr>
            <w:tcW w:w="9781" w:type="dxa"/>
            <w:tcBorders>
              <w:top w:val="single" w:sz="2" w:space="0" w:color="auto"/>
              <w:left w:val="single" w:sz="2" w:space="0" w:color="auto"/>
              <w:bottom w:val="single" w:sz="2" w:space="0" w:color="auto"/>
              <w:right w:val="single" w:sz="18" w:space="0" w:color="auto"/>
            </w:tcBorders>
            <w:shd w:val="clear" w:color="auto" w:fill="FFFFFF" w:themeFill="background1"/>
          </w:tcPr>
          <w:p w14:paraId="74BB2119" w14:textId="77777777" w:rsidR="0088189F" w:rsidRPr="00453FD0" w:rsidRDefault="00A6512B" w:rsidP="0088189F">
            <w:pPr>
              <w:spacing w:before="0"/>
              <w:contextualSpacing/>
              <w:rPr>
                <w:rFonts w:cstheme="minorHAnsi"/>
                <w:i/>
                <w:szCs w:val="22"/>
              </w:rPr>
            </w:pPr>
            <w:r w:rsidRPr="00453FD0">
              <w:rPr>
                <w:rFonts w:cstheme="minorHAnsi"/>
                <w:i/>
                <w:szCs w:val="22"/>
              </w:rPr>
              <w:t>2.910.132,93 EUR</w:t>
            </w:r>
            <w:r w:rsidR="00D84BC5" w:rsidRPr="00453FD0">
              <w:rPr>
                <w:rFonts w:cstheme="minorHAnsi"/>
                <w:i/>
                <w:szCs w:val="22"/>
              </w:rPr>
              <w:t xml:space="preserve"> (C2.5. R1-I1)</w:t>
            </w:r>
          </w:p>
          <w:p w14:paraId="49028F80" w14:textId="32F081EE" w:rsidR="00860C5C" w:rsidRPr="00453FD0" w:rsidRDefault="00860C5C" w:rsidP="0088189F">
            <w:pPr>
              <w:spacing w:before="0"/>
              <w:contextualSpacing/>
              <w:rPr>
                <w:rFonts w:cstheme="minorHAnsi"/>
                <w:i/>
                <w:szCs w:val="22"/>
              </w:rPr>
            </w:pPr>
            <w:r w:rsidRPr="00453FD0">
              <w:rPr>
                <w:rFonts w:cstheme="minorHAnsi"/>
                <w:i/>
                <w:szCs w:val="22"/>
              </w:rPr>
              <w:t>3.110.888,4 EUR (C2.5. R1-I2)</w:t>
            </w:r>
          </w:p>
          <w:p w14:paraId="726801B2" w14:textId="4D8713A2" w:rsidR="00AC5DA6" w:rsidRPr="00453FD0" w:rsidRDefault="009B01B7" w:rsidP="0088189F">
            <w:pPr>
              <w:spacing w:before="0"/>
              <w:contextualSpacing/>
              <w:rPr>
                <w:rFonts w:cstheme="minorHAnsi"/>
                <w:i/>
                <w:szCs w:val="22"/>
              </w:rPr>
            </w:pPr>
            <w:r w:rsidRPr="00453FD0">
              <w:rPr>
                <w:rFonts w:cstheme="minorHAnsi"/>
                <w:i/>
                <w:szCs w:val="22"/>
              </w:rPr>
              <w:t xml:space="preserve">225.646,1 </w:t>
            </w:r>
            <w:r w:rsidR="0036118A" w:rsidRPr="00453FD0">
              <w:rPr>
                <w:rFonts w:cstheme="minorHAnsi"/>
                <w:i/>
                <w:szCs w:val="22"/>
              </w:rPr>
              <w:t>EUR</w:t>
            </w:r>
            <w:r w:rsidR="009621A1" w:rsidRPr="00453FD0">
              <w:rPr>
                <w:rFonts w:cstheme="minorHAnsi"/>
                <w:i/>
                <w:szCs w:val="22"/>
              </w:rPr>
              <w:t xml:space="preserve"> </w:t>
            </w:r>
            <w:r w:rsidR="00AC5DA6" w:rsidRPr="00453FD0">
              <w:rPr>
                <w:rFonts w:cstheme="minorHAnsi"/>
                <w:i/>
                <w:szCs w:val="22"/>
              </w:rPr>
              <w:t>(C2.5. R1-I3)</w:t>
            </w:r>
          </w:p>
          <w:p w14:paraId="56C98FEC" w14:textId="33ED2CB4" w:rsidR="00EE408A" w:rsidRPr="00453FD0" w:rsidRDefault="0036118A" w:rsidP="0088189F">
            <w:pPr>
              <w:spacing w:before="0"/>
              <w:contextualSpacing/>
              <w:rPr>
                <w:rFonts w:cstheme="minorHAnsi"/>
                <w:i/>
                <w:szCs w:val="22"/>
              </w:rPr>
            </w:pPr>
            <w:r w:rsidRPr="00453FD0">
              <w:rPr>
                <w:rFonts w:cstheme="minorHAnsi"/>
                <w:i/>
                <w:szCs w:val="22"/>
              </w:rPr>
              <w:t>16.027.870,9 EUR</w:t>
            </w:r>
            <w:r w:rsidR="00EE408A" w:rsidRPr="00453FD0">
              <w:rPr>
                <w:rFonts w:cstheme="minorHAnsi"/>
                <w:i/>
                <w:szCs w:val="22"/>
              </w:rPr>
              <w:t xml:space="preserve"> (C2.5. R1-I6)</w:t>
            </w:r>
          </w:p>
          <w:p w14:paraId="00173E61" w14:textId="0D803840" w:rsidR="00D84BC5" w:rsidRPr="00453FD0" w:rsidRDefault="00D84BC5" w:rsidP="0088189F">
            <w:pPr>
              <w:spacing w:before="0"/>
              <w:contextualSpacing/>
              <w:rPr>
                <w:rFonts w:cstheme="minorHAnsi"/>
                <w:i/>
                <w:szCs w:val="22"/>
              </w:rPr>
            </w:pPr>
          </w:p>
        </w:tc>
      </w:tr>
      <w:tr w:rsidR="0088189F" w:rsidRPr="00453FD0" w14:paraId="6F898E81" w14:textId="77777777" w:rsidTr="00E9418F">
        <w:trPr>
          <w:trHeight w:val="332"/>
        </w:trPr>
        <w:tc>
          <w:tcPr>
            <w:tcW w:w="567" w:type="dxa"/>
            <w:tcBorders>
              <w:top w:val="single" w:sz="2" w:space="0" w:color="auto"/>
              <w:left w:val="single" w:sz="18" w:space="0" w:color="auto"/>
              <w:bottom w:val="single" w:sz="18" w:space="0" w:color="auto"/>
              <w:right w:val="single" w:sz="2" w:space="0" w:color="auto"/>
            </w:tcBorders>
            <w:shd w:val="clear" w:color="auto" w:fill="FFFFFF" w:themeFill="background1"/>
          </w:tcPr>
          <w:p w14:paraId="672D363F" w14:textId="77F9C066" w:rsidR="0088189F" w:rsidRPr="00453FD0" w:rsidRDefault="0088189F" w:rsidP="0088189F">
            <w:pPr>
              <w:spacing w:before="0" w:after="160" w:line="259" w:lineRule="auto"/>
              <w:rPr>
                <w:rFonts w:eastAsiaTheme="minorHAnsi" w:cstheme="minorHAnsi"/>
                <w:b/>
                <w:i/>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Trajanje</w:t>
            </w:r>
          </w:p>
        </w:tc>
        <w:tc>
          <w:tcPr>
            <w:tcW w:w="9781" w:type="dxa"/>
            <w:tcBorders>
              <w:top w:val="single" w:sz="2" w:space="0" w:color="auto"/>
              <w:left w:val="single" w:sz="2" w:space="0" w:color="auto"/>
              <w:bottom w:val="single" w:sz="18" w:space="0" w:color="auto"/>
              <w:right w:val="single" w:sz="18" w:space="0" w:color="auto"/>
            </w:tcBorders>
            <w:shd w:val="clear" w:color="auto" w:fill="FFFFFF" w:themeFill="background1"/>
          </w:tcPr>
          <w:p w14:paraId="4C86EEF2" w14:textId="0AC182F4" w:rsidR="0088189F" w:rsidRPr="00453FD0" w:rsidRDefault="00551536" w:rsidP="006263EE">
            <w:pPr>
              <w:pStyle w:val="Default"/>
              <w:jc w:val="both"/>
              <w:rPr>
                <w:rFonts w:asciiTheme="minorHAnsi" w:hAnsiTheme="minorHAnsi" w:cstheme="minorHAnsi"/>
                <w:sz w:val="22"/>
                <w:szCs w:val="22"/>
                <w:lang w:val="hr-HR"/>
              </w:rPr>
            </w:pPr>
            <w:r w:rsidRPr="00453FD0">
              <w:rPr>
                <w:rFonts w:asciiTheme="minorHAnsi" w:hAnsiTheme="minorHAnsi" w:cstheme="minorHAnsi"/>
                <w:sz w:val="22"/>
                <w:szCs w:val="22"/>
                <w:lang w:val="hr-HR"/>
              </w:rPr>
              <w:t xml:space="preserve">6/2021.-6/2026. </w:t>
            </w:r>
          </w:p>
        </w:tc>
      </w:tr>
      <w:tr w:rsidR="0088189F" w:rsidRPr="00453FD0" w14:paraId="64A78A07" w14:textId="77777777" w:rsidTr="00E9418F">
        <w:trPr>
          <w:trHeight w:val="332"/>
        </w:trPr>
        <w:tc>
          <w:tcPr>
            <w:tcW w:w="567" w:type="dxa"/>
            <w:tcBorders>
              <w:top w:val="single" w:sz="18" w:space="0" w:color="auto"/>
              <w:left w:val="single" w:sz="18" w:space="0" w:color="auto"/>
              <w:bottom w:val="single" w:sz="2" w:space="0" w:color="auto"/>
              <w:right w:val="single" w:sz="2" w:space="0" w:color="auto"/>
            </w:tcBorders>
            <w:shd w:val="clear" w:color="auto" w:fill="FFFFFF" w:themeFill="background1"/>
          </w:tcPr>
          <w:p w14:paraId="062B39D5" w14:textId="1100E4C1" w:rsidR="0088189F" w:rsidRPr="00453FD0" w:rsidRDefault="0088189F" w:rsidP="0088189F">
            <w:pPr>
              <w:spacing w:before="0" w:after="160" w:line="259" w:lineRule="auto"/>
              <w:rPr>
                <w:rFonts w:eastAsiaTheme="minorHAnsi" w:cstheme="minorHAnsi"/>
                <w:b/>
                <w:i/>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1</w:t>
            </w:r>
            <w:r w:rsidR="0070210F" w:rsidRPr="00453FD0">
              <w:rPr>
                <w:rFonts w:eastAsiaTheme="minorHAnsi" w:cstheme="minorHAnsi"/>
                <w:b/>
                <w:i/>
                <w:color w:val="000000" w:themeColor="text1"/>
                <w:szCs w:val="22"/>
                <w:lang w:eastAsia="en-US"/>
                <w14:ligatures w14:val="standardContextual"/>
              </w:rPr>
              <w:t>0</w:t>
            </w:r>
          </w:p>
        </w:tc>
        <w:tc>
          <w:tcPr>
            <w:tcW w:w="9781" w:type="dxa"/>
            <w:tcBorders>
              <w:top w:val="single" w:sz="18" w:space="0" w:color="auto"/>
              <w:left w:val="single" w:sz="2" w:space="0" w:color="auto"/>
              <w:bottom w:val="single" w:sz="2" w:space="0" w:color="auto"/>
              <w:right w:val="single" w:sz="18" w:space="0" w:color="auto"/>
            </w:tcBorders>
            <w:shd w:val="clear" w:color="auto" w:fill="FFFFFF" w:themeFill="background1"/>
          </w:tcPr>
          <w:p w14:paraId="43566683" w14:textId="546F7DF5" w:rsidR="0088189F" w:rsidRPr="00453FD0" w:rsidRDefault="001D58D6" w:rsidP="0088189F">
            <w:pPr>
              <w:spacing w:before="0"/>
              <w:contextualSpacing/>
              <w:rPr>
                <w:rFonts w:cstheme="minorHAnsi"/>
                <w:i/>
                <w:szCs w:val="22"/>
              </w:rPr>
            </w:pPr>
            <w:r w:rsidRPr="00453FD0">
              <w:rPr>
                <w:rFonts w:cstheme="minorHAnsi"/>
                <w:i/>
                <w:szCs w:val="22"/>
              </w:rPr>
              <w:t xml:space="preserve">NPOO: </w:t>
            </w:r>
            <w:r w:rsidR="00E12783" w:rsidRPr="00453FD0">
              <w:rPr>
                <w:rFonts w:cstheme="minorHAnsi"/>
                <w:i/>
                <w:szCs w:val="22"/>
              </w:rPr>
              <w:t xml:space="preserve">C2.6. R1-I2 </w:t>
            </w:r>
            <w:r w:rsidR="00271D47" w:rsidRPr="00453FD0">
              <w:rPr>
                <w:rFonts w:cstheme="minorHAnsi"/>
                <w:i/>
                <w:szCs w:val="22"/>
              </w:rPr>
              <w:t>Digitalizacija etičkog sustava državnih službenika, i C2.6. R1-I3</w:t>
            </w:r>
            <w:r w:rsidR="00CB3897" w:rsidRPr="00453FD0">
              <w:rPr>
                <w:rFonts w:cstheme="minorHAnsi"/>
                <w:i/>
                <w:szCs w:val="22"/>
              </w:rPr>
              <w:t xml:space="preserve"> Unaprjeđenje postojećeg sustava imovinskih kartica državnih dužnosnika</w:t>
            </w:r>
          </w:p>
        </w:tc>
      </w:tr>
      <w:tr w:rsidR="0088189F" w:rsidRPr="00453FD0" w14:paraId="505A5030" w14:textId="77777777" w:rsidTr="00E9418F">
        <w:trPr>
          <w:trHeight w:val="332"/>
        </w:trPr>
        <w:tc>
          <w:tcPr>
            <w:tcW w:w="567" w:type="dxa"/>
            <w:tcBorders>
              <w:top w:val="single" w:sz="2" w:space="0" w:color="auto"/>
              <w:left w:val="single" w:sz="18" w:space="0" w:color="auto"/>
              <w:bottom w:val="single" w:sz="2" w:space="0" w:color="auto"/>
              <w:right w:val="single" w:sz="2" w:space="0" w:color="auto"/>
            </w:tcBorders>
            <w:shd w:val="clear" w:color="auto" w:fill="FFFFFF" w:themeFill="background1"/>
          </w:tcPr>
          <w:p w14:paraId="6102563F" w14:textId="6799F2C7" w:rsidR="0088189F" w:rsidRPr="00453FD0" w:rsidRDefault="0088189F" w:rsidP="0088189F">
            <w:pPr>
              <w:spacing w:before="0" w:after="160" w:line="259" w:lineRule="auto"/>
              <w:rPr>
                <w:rFonts w:eastAsiaTheme="minorHAnsi" w:cstheme="minorHAnsi"/>
                <w:b/>
                <w:i/>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Opis</w:t>
            </w:r>
          </w:p>
        </w:tc>
        <w:tc>
          <w:tcPr>
            <w:tcW w:w="9781" w:type="dxa"/>
            <w:tcBorders>
              <w:top w:val="single" w:sz="2" w:space="0" w:color="auto"/>
              <w:left w:val="single" w:sz="2" w:space="0" w:color="auto"/>
              <w:bottom w:val="single" w:sz="2" w:space="0" w:color="auto"/>
              <w:right w:val="single" w:sz="18" w:space="0" w:color="auto"/>
            </w:tcBorders>
            <w:shd w:val="clear" w:color="auto" w:fill="FFFFFF" w:themeFill="background1"/>
          </w:tcPr>
          <w:p w14:paraId="2A527494" w14:textId="77777777" w:rsidR="008045DF" w:rsidRPr="00453FD0" w:rsidRDefault="008045DF" w:rsidP="0088189F">
            <w:pPr>
              <w:spacing w:before="0"/>
              <w:contextualSpacing/>
              <w:rPr>
                <w:rFonts w:cstheme="minorHAnsi"/>
                <w:iCs/>
                <w:szCs w:val="22"/>
              </w:rPr>
            </w:pPr>
            <w:r w:rsidRPr="00453FD0">
              <w:rPr>
                <w:rFonts w:cstheme="minorHAnsi"/>
                <w:iCs/>
                <w:szCs w:val="22"/>
              </w:rPr>
              <w:t>Osuvremenit će se rad cjelokupne infrastrukture za etiku u državnoj službi kroz olakšano ujednačavanje rada povjerenika za etiku, praćenje prakse Etičkog povjerenstva, vođenje elektroničkih evidencija na suvremen način te praćenje stanja i riješenosti pritužbi podnesenih radi neetičnog ponašanja službenika.</w:t>
            </w:r>
          </w:p>
          <w:p w14:paraId="680EF8F0" w14:textId="77777777" w:rsidR="003E3510" w:rsidRPr="00453FD0" w:rsidRDefault="003E3510" w:rsidP="0088189F">
            <w:pPr>
              <w:spacing w:before="0"/>
              <w:contextualSpacing/>
              <w:rPr>
                <w:rFonts w:cstheme="minorHAnsi"/>
                <w:iCs/>
                <w:szCs w:val="22"/>
              </w:rPr>
            </w:pPr>
          </w:p>
          <w:p w14:paraId="0537CD45" w14:textId="5BCCD4AE" w:rsidR="00B34058" w:rsidRPr="00453FD0" w:rsidRDefault="001C77A8" w:rsidP="0088189F">
            <w:pPr>
              <w:spacing w:before="0"/>
              <w:contextualSpacing/>
              <w:rPr>
                <w:rFonts w:cstheme="minorHAnsi"/>
                <w:iCs/>
                <w:szCs w:val="22"/>
              </w:rPr>
            </w:pPr>
            <w:r w:rsidRPr="00453FD0">
              <w:rPr>
                <w:rFonts w:cstheme="minorHAnsi"/>
                <w:iCs/>
                <w:szCs w:val="22"/>
              </w:rPr>
              <w:t>Istodobno</w:t>
            </w:r>
            <w:r w:rsidR="00B34058" w:rsidRPr="00453FD0">
              <w:rPr>
                <w:rFonts w:cstheme="minorHAnsi"/>
                <w:iCs/>
                <w:szCs w:val="22"/>
              </w:rPr>
              <w:t xml:space="preserve">, dodatnim ulaganjem i nadogradnjom postojećeg sustava planirano je dodatno jačanje tehničkih kapaciteta Povjerenstva za odlučivanje o sukobu interesa u kontekstu ubrzavanja i olakšavanja postupaka podnošenja, obrade i provjere imovinskih kartica s ciljem unaprjeđenja mehanizama upravljanja sukobom </w:t>
            </w:r>
            <w:r w:rsidR="00B34058" w:rsidRPr="00453FD0">
              <w:rPr>
                <w:rFonts w:cstheme="minorHAnsi"/>
                <w:iCs/>
                <w:szCs w:val="22"/>
              </w:rPr>
              <w:lastRenderedPageBreak/>
              <w:t>interesa državnih dužnosnika, a unaprjeđenje aplikacije Povjerenstva na opisani način stvorit će preduvjete i za unaprjeđenje aplikacije pravosudnih dužnosnika.</w:t>
            </w:r>
          </w:p>
          <w:p w14:paraId="30D726C9" w14:textId="77777777" w:rsidR="001B7DBF" w:rsidRPr="00453FD0" w:rsidRDefault="001B7DBF" w:rsidP="0088189F">
            <w:pPr>
              <w:spacing w:before="0"/>
              <w:contextualSpacing/>
              <w:rPr>
                <w:rFonts w:cstheme="minorHAnsi"/>
                <w:iCs/>
                <w:szCs w:val="22"/>
              </w:rPr>
            </w:pPr>
          </w:p>
          <w:p w14:paraId="31B38DF9" w14:textId="4ED27283" w:rsidR="001B7DBF" w:rsidRPr="00453FD0" w:rsidRDefault="001B7DBF" w:rsidP="0088189F">
            <w:pPr>
              <w:spacing w:before="0"/>
              <w:contextualSpacing/>
              <w:rPr>
                <w:rFonts w:cstheme="minorHAnsi"/>
                <w:i/>
                <w:szCs w:val="22"/>
              </w:rPr>
            </w:pPr>
            <w:r w:rsidRPr="00453FD0">
              <w:rPr>
                <w:rFonts w:eastAsiaTheme="minorHAnsi" w:cstheme="minorHAnsi"/>
                <w:iCs/>
                <w:color w:val="000000" w:themeColor="text1"/>
                <w:szCs w:val="22"/>
                <w:lang w:eastAsia="en-US"/>
                <w14:ligatures w14:val="standardContextual"/>
              </w:rPr>
              <w:t xml:space="preserve">Europska digitalna prava i načela: digitalizacijom </w:t>
            </w:r>
            <w:r w:rsidR="009048EA" w:rsidRPr="00453FD0">
              <w:rPr>
                <w:rFonts w:eastAsiaTheme="minorHAnsi" w:cstheme="minorHAnsi"/>
                <w:iCs/>
                <w:color w:val="000000" w:themeColor="text1"/>
                <w:szCs w:val="22"/>
                <w:lang w:eastAsia="en-US"/>
                <w14:ligatures w14:val="standardContextual"/>
              </w:rPr>
              <w:t>etičkog</w:t>
            </w:r>
            <w:r w:rsidR="00C366F1" w:rsidRPr="00453FD0">
              <w:rPr>
                <w:rFonts w:eastAsiaTheme="minorHAnsi" w:cstheme="minorHAnsi"/>
                <w:iCs/>
                <w:color w:val="000000" w:themeColor="text1"/>
                <w:szCs w:val="22"/>
                <w:lang w:eastAsia="en-US"/>
                <w14:ligatures w14:val="standardContextual"/>
              </w:rPr>
              <w:t xml:space="preserve"> sustava i</w:t>
            </w:r>
            <w:r w:rsidR="009048EA" w:rsidRPr="00453FD0">
              <w:rPr>
                <w:rFonts w:eastAsiaTheme="minorHAnsi" w:cstheme="minorHAnsi"/>
                <w:iCs/>
                <w:color w:val="000000" w:themeColor="text1"/>
                <w:szCs w:val="22"/>
                <w:lang w:eastAsia="en-US"/>
                <w14:ligatures w14:val="standardContextual"/>
              </w:rPr>
              <w:t xml:space="preserve"> unaprjeđenjem</w:t>
            </w:r>
            <w:r w:rsidR="00C366F1" w:rsidRPr="00453FD0">
              <w:rPr>
                <w:rFonts w:eastAsiaTheme="minorHAnsi" w:cstheme="minorHAnsi"/>
                <w:iCs/>
                <w:color w:val="000000" w:themeColor="text1"/>
                <w:szCs w:val="22"/>
                <w:lang w:eastAsia="en-US"/>
                <w14:ligatures w14:val="standardContextual"/>
              </w:rPr>
              <w:t xml:space="preserve"> </w:t>
            </w:r>
            <w:r w:rsidR="009048EA" w:rsidRPr="00453FD0">
              <w:rPr>
                <w:rFonts w:eastAsiaTheme="minorHAnsi" w:cstheme="minorHAnsi"/>
                <w:iCs/>
                <w:color w:val="000000" w:themeColor="text1"/>
                <w:szCs w:val="22"/>
                <w:lang w:eastAsia="en-US"/>
                <w14:ligatures w14:val="standardContextual"/>
              </w:rPr>
              <w:t>sustava imovinskih kartica državnih službenika</w:t>
            </w:r>
            <w:r w:rsidRPr="00453FD0">
              <w:rPr>
                <w:rFonts w:eastAsiaTheme="minorHAnsi" w:cstheme="minorHAnsi"/>
                <w:iCs/>
                <w:color w:val="000000" w:themeColor="text1"/>
                <w:szCs w:val="22"/>
                <w:lang w:eastAsia="en-US"/>
                <w14:ligatures w14:val="standardContextual"/>
              </w:rPr>
              <w:t xml:space="preserve"> uvest će se rješenja s čovjekom u središte transformacije kako bi ta rješenja bila transparentna i jednostavna za korištenje</w:t>
            </w:r>
            <w:r w:rsidR="009048EA" w:rsidRPr="00453FD0">
              <w:rPr>
                <w:rFonts w:eastAsiaTheme="minorHAnsi" w:cstheme="minorHAnsi"/>
                <w:iCs/>
                <w:color w:val="000000" w:themeColor="text1"/>
                <w:szCs w:val="22"/>
                <w:lang w:eastAsia="en-US"/>
                <w14:ligatures w14:val="standardContextual"/>
              </w:rPr>
              <w:t xml:space="preserve"> državnim službenicima</w:t>
            </w:r>
            <w:r w:rsidR="00677A26" w:rsidRPr="00453FD0">
              <w:rPr>
                <w:rFonts w:eastAsiaTheme="minorHAnsi" w:cstheme="minorHAnsi"/>
                <w:iCs/>
                <w:color w:val="000000" w:themeColor="text1"/>
                <w:szCs w:val="22"/>
                <w:lang w:eastAsia="en-US"/>
                <w14:ligatures w14:val="standardContextual"/>
              </w:rPr>
              <w:t>, ali i ostalim dionicima kojima imaju pristup ovim informacijama</w:t>
            </w:r>
            <w:r w:rsidRPr="00453FD0">
              <w:rPr>
                <w:rFonts w:eastAsiaTheme="minorHAnsi" w:cstheme="minorHAnsi"/>
                <w:iCs/>
                <w:color w:val="000000" w:themeColor="text1"/>
                <w:szCs w:val="22"/>
                <w:lang w:eastAsia="en-US"/>
                <w14:ligatures w14:val="standardContextual"/>
              </w:rPr>
              <w:t>.</w:t>
            </w:r>
          </w:p>
        </w:tc>
      </w:tr>
      <w:tr w:rsidR="0088189F" w:rsidRPr="00453FD0" w14:paraId="5F3C4848" w14:textId="77777777" w:rsidTr="00E9418F">
        <w:trPr>
          <w:trHeight w:val="332"/>
        </w:trPr>
        <w:tc>
          <w:tcPr>
            <w:tcW w:w="567" w:type="dxa"/>
            <w:tcBorders>
              <w:top w:val="single" w:sz="2" w:space="0" w:color="auto"/>
              <w:left w:val="single" w:sz="18" w:space="0" w:color="auto"/>
              <w:bottom w:val="single" w:sz="2" w:space="0" w:color="auto"/>
              <w:right w:val="single" w:sz="2" w:space="0" w:color="auto"/>
            </w:tcBorders>
            <w:shd w:val="clear" w:color="auto" w:fill="FFFFFF" w:themeFill="background1"/>
          </w:tcPr>
          <w:p w14:paraId="12CCDE81" w14:textId="18039B4E" w:rsidR="0088189F" w:rsidRPr="00453FD0" w:rsidRDefault="0088189F" w:rsidP="0088189F">
            <w:pPr>
              <w:spacing w:before="0" w:after="160" w:line="259" w:lineRule="auto"/>
              <w:rPr>
                <w:rFonts w:eastAsiaTheme="minorHAnsi" w:cstheme="minorHAnsi"/>
                <w:b/>
                <w:i/>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lastRenderedPageBreak/>
              <w:t>Budžet</w:t>
            </w:r>
          </w:p>
        </w:tc>
        <w:tc>
          <w:tcPr>
            <w:tcW w:w="9781" w:type="dxa"/>
            <w:tcBorders>
              <w:top w:val="single" w:sz="2" w:space="0" w:color="auto"/>
              <w:left w:val="single" w:sz="2" w:space="0" w:color="auto"/>
              <w:bottom w:val="single" w:sz="2" w:space="0" w:color="auto"/>
              <w:right w:val="single" w:sz="18" w:space="0" w:color="auto"/>
            </w:tcBorders>
            <w:shd w:val="clear" w:color="auto" w:fill="FFFFFF" w:themeFill="background1"/>
          </w:tcPr>
          <w:p w14:paraId="69022912" w14:textId="279E050F" w:rsidR="0088189F" w:rsidRPr="00453FD0" w:rsidRDefault="004B7F54" w:rsidP="0088189F">
            <w:pPr>
              <w:spacing w:before="0"/>
              <w:contextualSpacing/>
              <w:rPr>
                <w:rFonts w:cstheme="minorHAnsi"/>
                <w:i/>
                <w:szCs w:val="22"/>
              </w:rPr>
            </w:pPr>
            <w:r w:rsidRPr="00453FD0">
              <w:rPr>
                <w:rFonts w:cstheme="minorHAnsi"/>
                <w:i/>
                <w:szCs w:val="22"/>
              </w:rPr>
              <w:t>318</w:t>
            </w:r>
            <w:r w:rsidR="00B34058" w:rsidRPr="00453FD0">
              <w:rPr>
                <w:rFonts w:cstheme="minorHAnsi"/>
                <w:i/>
                <w:szCs w:val="22"/>
              </w:rPr>
              <w:t>.</w:t>
            </w:r>
            <w:r w:rsidRPr="00453FD0">
              <w:rPr>
                <w:rFonts w:cstheme="minorHAnsi"/>
                <w:i/>
                <w:szCs w:val="22"/>
              </w:rPr>
              <w:t>559</w:t>
            </w:r>
            <w:r w:rsidR="00B34058" w:rsidRPr="00453FD0">
              <w:rPr>
                <w:rFonts w:cstheme="minorHAnsi"/>
                <w:i/>
                <w:szCs w:val="22"/>
              </w:rPr>
              <w:t>,</w:t>
            </w:r>
            <w:r w:rsidRPr="00453FD0">
              <w:rPr>
                <w:rFonts w:cstheme="minorHAnsi"/>
                <w:i/>
                <w:szCs w:val="22"/>
              </w:rPr>
              <w:t>2</w:t>
            </w:r>
            <w:r w:rsidR="00B34058" w:rsidRPr="00453FD0">
              <w:rPr>
                <w:rFonts w:cstheme="minorHAnsi"/>
                <w:i/>
                <w:szCs w:val="22"/>
              </w:rPr>
              <w:t xml:space="preserve"> EUR</w:t>
            </w:r>
            <w:r w:rsidRPr="00453FD0">
              <w:rPr>
                <w:rFonts w:cstheme="minorHAnsi"/>
                <w:i/>
                <w:szCs w:val="22"/>
              </w:rPr>
              <w:t xml:space="preserve"> </w:t>
            </w:r>
            <w:r w:rsidR="00217872" w:rsidRPr="00453FD0">
              <w:rPr>
                <w:rFonts w:cstheme="minorHAnsi"/>
                <w:i/>
                <w:szCs w:val="22"/>
              </w:rPr>
              <w:t>(C2.6. R1-I2)</w:t>
            </w:r>
          </w:p>
          <w:p w14:paraId="5880C617" w14:textId="2E8BA3C6" w:rsidR="00217872" w:rsidRPr="00453FD0" w:rsidRDefault="00564566" w:rsidP="0088189F">
            <w:pPr>
              <w:spacing w:before="0"/>
              <w:contextualSpacing/>
              <w:rPr>
                <w:rFonts w:cstheme="minorHAnsi"/>
                <w:i/>
                <w:szCs w:val="22"/>
              </w:rPr>
            </w:pPr>
            <w:r w:rsidRPr="00453FD0">
              <w:rPr>
                <w:rFonts w:cstheme="minorHAnsi"/>
                <w:i/>
                <w:szCs w:val="22"/>
              </w:rPr>
              <w:t>58</w:t>
            </w:r>
            <w:r w:rsidR="001C16E8" w:rsidRPr="00453FD0">
              <w:rPr>
                <w:rFonts w:cstheme="minorHAnsi"/>
                <w:i/>
                <w:szCs w:val="22"/>
              </w:rPr>
              <w:t xml:space="preserve">.405,2 </w:t>
            </w:r>
            <w:r w:rsidR="007D79D1" w:rsidRPr="00453FD0">
              <w:rPr>
                <w:rFonts w:cstheme="minorHAnsi"/>
                <w:i/>
                <w:szCs w:val="22"/>
              </w:rPr>
              <w:t xml:space="preserve">EUR </w:t>
            </w:r>
            <w:r w:rsidR="00217872" w:rsidRPr="00453FD0">
              <w:rPr>
                <w:rFonts w:cstheme="minorHAnsi"/>
                <w:i/>
                <w:szCs w:val="22"/>
              </w:rPr>
              <w:t>(C2.6. R1-I3)</w:t>
            </w:r>
          </w:p>
        </w:tc>
      </w:tr>
      <w:tr w:rsidR="0088189F" w:rsidRPr="00453FD0" w14:paraId="35582BC0" w14:textId="77777777" w:rsidTr="00E9418F">
        <w:trPr>
          <w:trHeight w:val="332"/>
        </w:trPr>
        <w:tc>
          <w:tcPr>
            <w:tcW w:w="567" w:type="dxa"/>
            <w:tcBorders>
              <w:top w:val="single" w:sz="2" w:space="0" w:color="auto"/>
              <w:left w:val="single" w:sz="18" w:space="0" w:color="auto"/>
              <w:bottom w:val="single" w:sz="18" w:space="0" w:color="auto"/>
              <w:right w:val="single" w:sz="2" w:space="0" w:color="auto"/>
            </w:tcBorders>
            <w:shd w:val="clear" w:color="auto" w:fill="FFFFFF" w:themeFill="background1"/>
          </w:tcPr>
          <w:p w14:paraId="42FB6446" w14:textId="5D69BF19" w:rsidR="0088189F" w:rsidRPr="00453FD0" w:rsidRDefault="0088189F" w:rsidP="0088189F">
            <w:pPr>
              <w:spacing w:before="0" w:after="160" w:line="259" w:lineRule="auto"/>
              <w:rPr>
                <w:rFonts w:eastAsiaTheme="minorHAnsi" w:cstheme="minorHAnsi"/>
                <w:b/>
                <w:i/>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Trajanje</w:t>
            </w:r>
          </w:p>
        </w:tc>
        <w:tc>
          <w:tcPr>
            <w:tcW w:w="9781" w:type="dxa"/>
            <w:tcBorders>
              <w:top w:val="single" w:sz="2" w:space="0" w:color="auto"/>
              <w:left w:val="single" w:sz="2" w:space="0" w:color="auto"/>
              <w:bottom w:val="single" w:sz="18" w:space="0" w:color="auto"/>
              <w:right w:val="single" w:sz="18" w:space="0" w:color="auto"/>
            </w:tcBorders>
            <w:shd w:val="clear" w:color="auto" w:fill="FFFFFF" w:themeFill="background1"/>
          </w:tcPr>
          <w:p w14:paraId="4142A8F2" w14:textId="66F0943F" w:rsidR="0088189F" w:rsidRPr="00453FD0" w:rsidRDefault="005E4F8E" w:rsidP="006263EE">
            <w:pPr>
              <w:pStyle w:val="Default"/>
              <w:jc w:val="both"/>
              <w:rPr>
                <w:rFonts w:asciiTheme="minorHAnsi" w:hAnsiTheme="minorHAnsi" w:cstheme="minorHAnsi"/>
                <w:sz w:val="22"/>
                <w:szCs w:val="22"/>
                <w:lang w:val="hr-HR"/>
              </w:rPr>
            </w:pPr>
            <w:r w:rsidRPr="00453FD0">
              <w:rPr>
                <w:rFonts w:asciiTheme="minorHAnsi" w:hAnsiTheme="minorHAnsi" w:cstheme="minorHAnsi"/>
                <w:sz w:val="22"/>
                <w:szCs w:val="22"/>
                <w:lang w:val="hr-HR"/>
              </w:rPr>
              <w:t xml:space="preserve">2/2022.-6/2026. </w:t>
            </w:r>
          </w:p>
        </w:tc>
      </w:tr>
      <w:tr w:rsidR="00FF0ED2" w:rsidRPr="00453FD0" w14:paraId="49F0AC9C" w14:textId="77777777" w:rsidTr="00E9418F">
        <w:trPr>
          <w:trHeight w:val="332"/>
        </w:trPr>
        <w:tc>
          <w:tcPr>
            <w:tcW w:w="567" w:type="dxa"/>
            <w:tcBorders>
              <w:top w:val="single" w:sz="18" w:space="0" w:color="auto"/>
              <w:left w:val="single" w:sz="18" w:space="0" w:color="auto"/>
              <w:bottom w:val="single" w:sz="2" w:space="0" w:color="auto"/>
              <w:right w:val="single" w:sz="2" w:space="0" w:color="auto"/>
            </w:tcBorders>
            <w:shd w:val="clear" w:color="auto" w:fill="FFFFFF" w:themeFill="background1"/>
          </w:tcPr>
          <w:p w14:paraId="62A4422C" w14:textId="6A5474C9" w:rsidR="00FF0ED2" w:rsidRPr="00453FD0" w:rsidRDefault="00215E35" w:rsidP="0088189F">
            <w:pPr>
              <w:spacing w:before="0" w:after="160" w:line="259" w:lineRule="auto"/>
              <w:rPr>
                <w:rFonts w:eastAsiaTheme="minorHAnsi" w:cstheme="minorHAnsi"/>
                <w:b/>
                <w:i/>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1</w:t>
            </w:r>
            <w:r w:rsidR="0070210F" w:rsidRPr="00453FD0">
              <w:rPr>
                <w:rFonts w:eastAsiaTheme="minorHAnsi" w:cstheme="minorHAnsi"/>
                <w:b/>
                <w:i/>
                <w:color w:val="000000" w:themeColor="text1"/>
                <w:szCs w:val="22"/>
                <w:lang w:eastAsia="en-US"/>
                <w14:ligatures w14:val="standardContextual"/>
              </w:rPr>
              <w:t>1</w:t>
            </w:r>
          </w:p>
        </w:tc>
        <w:tc>
          <w:tcPr>
            <w:tcW w:w="9781" w:type="dxa"/>
            <w:tcBorders>
              <w:top w:val="single" w:sz="18" w:space="0" w:color="auto"/>
              <w:left w:val="single" w:sz="2" w:space="0" w:color="auto"/>
              <w:bottom w:val="single" w:sz="2" w:space="0" w:color="auto"/>
              <w:right w:val="single" w:sz="18" w:space="0" w:color="auto"/>
            </w:tcBorders>
            <w:shd w:val="clear" w:color="auto" w:fill="FFFFFF" w:themeFill="background1"/>
          </w:tcPr>
          <w:p w14:paraId="528B6D65" w14:textId="7B1F227E" w:rsidR="00FF0ED2" w:rsidRPr="00453FD0" w:rsidRDefault="00A14344" w:rsidP="005E4F8E">
            <w:pPr>
              <w:pStyle w:val="Default"/>
              <w:jc w:val="both"/>
              <w:rPr>
                <w:rFonts w:asciiTheme="minorHAnsi" w:hAnsiTheme="minorHAnsi" w:cstheme="minorHAnsi"/>
                <w:sz w:val="22"/>
                <w:szCs w:val="22"/>
                <w:lang w:val="hr-HR"/>
              </w:rPr>
            </w:pPr>
            <w:r w:rsidRPr="00453FD0">
              <w:rPr>
                <w:rFonts w:asciiTheme="minorHAnsi" w:hAnsiTheme="minorHAnsi" w:cstheme="minorHAnsi"/>
                <w:sz w:val="22"/>
                <w:szCs w:val="22"/>
                <w:lang w:val="hr-HR"/>
              </w:rPr>
              <w:t>NPOO: C2.3. R3-I16 Digitalizacija procesa u sportu i rekreaciji na lokalnoj i regionalnoj razini</w:t>
            </w:r>
          </w:p>
        </w:tc>
      </w:tr>
      <w:tr w:rsidR="00215E35" w:rsidRPr="00453FD0" w14:paraId="71C52D55" w14:textId="77777777" w:rsidTr="00E9418F">
        <w:trPr>
          <w:trHeight w:val="332"/>
        </w:trPr>
        <w:tc>
          <w:tcPr>
            <w:tcW w:w="567" w:type="dxa"/>
            <w:tcBorders>
              <w:top w:val="single" w:sz="2" w:space="0" w:color="auto"/>
              <w:left w:val="single" w:sz="18" w:space="0" w:color="auto"/>
              <w:bottom w:val="single" w:sz="2" w:space="0" w:color="auto"/>
              <w:right w:val="single" w:sz="2" w:space="0" w:color="auto"/>
            </w:tcBorders>
            <w:shd w:val="clear" w:color="auto" w:fill="FFFFFF" w:themeFill="background1"/>
          </w:tcPr>
          <w:p w14:paraId="01888633" w14:textId="51AF3693" w:rsidR="00215E35" w:rsidRPr="00453FD0" w:rsidRDefault="00215E35" w:rsidP="00215E35">
            <w:pPr>
              <w:spacing w:before="0" w:after="160" w:line="259" w:lineRule="auto"/>
              <w:rPr>
                <w:rFonts w:eastAsiaTheme="minorHAnsi" w:cstheme="minorHAnsi"/>
                <w:b/>
                <w:i/>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Opis</w:t>
            </w:r>
          </w:p>
        </w:tc>
        <w:tc>
          <w:tcPr>
            <w:tcW w:w="9781" w:type="dxa"/>
            <w:tcBorders>
              <w:top w:val="single" w:sz="2" w:space="0" w:color="auto"/>
              <w:left w:val="single" w:sz="2" w:space="0" w:color="auto"/>
              <w:bottom w:val="single" w:sz="2" w:space="0" w:color="auto"/>
              <w:right w:val="single" w:sz="18" w:space="0" w:color="auto"/>
            </w:tcBorders>
            <w:shd w:val="clear" w:color="auto" w:fill="FFFFFF" w:themeFill="background1"/>
          </w:tcPr>
          <w:p w14:paraId="37144E28" w14:textId="77777777" w:rsidR="00FD6025" w:rsidRPr="00453FD0" w:rsidRDefault="00FD6025" w:rsidP="00FD6025">
            <w:pPr>
              <w:pStyle w:val="Default"/>
              <w:rPr>
                <w:rFonts w:asciiTheme="minorHAnsi" w:hAnsiTheme="minorHAnsi" w:cstheme="minorHAnsi"/>
                <w:sz w:val="22"/>
                <w:szCs w:val="22"/>
                <w:lang w:val="hr-HR"/>
              </w:rPr>
            </w:pPr>
            <w:r w:rsidRPr="00453FD0">
              <w:rPr>
                <w:rFonts w:asciiTheme="minorHAnsi" w:hAnsiTheme="minorHAnsi" w:cstheme="minorHAnsi"/>
                <w:sz w:val="22"/>
                <w:szCs w:val="22"/>
                <w:lang w:val="hr-HR"/>
              </w:rPr>
              <w:t>Cilj ove investicije je uspostaviti nove aplikativne module Informacijskog sustava u sportu (ISS) prvenstveno u vidu pružanja e-usluga dionicima u sportu i zdravstveno usmjerenom tjelesnom vježbanju na lokalnoj i regionalnoj razini što doprinosi:</w:t>
            </w:r>
          </w:p>
          <w:p w14:paraId="21072FB9" w14:textId="35F0FF7F" w:rsidR="00FD6025" w:rsidRPr="00453FD0" w:rsidRDefault="00FD6025" w:rsidP="006263EE">
            <w:pPr>
              <w:pStyle w:val="Default"/>
              <w:numPr>
                <w:ilvl w:val="0"/>
                <w:numId w:val="73"/>
              </w:numPr>
              <w:rPr>
                <w:rFonts w:asciiTheme="minorHAnsi" w:hAnsiTheme="minorHAnsi" w:cstheme="minorHAnsi"/>
                <w:sz w:val="22"/>
                <w:szCs w:val="22"/>
                <w:lang w:val="hr-HR"/>
              </w:rPr>
            </w:pPr>
            <w:r w:rsidRPr="00453FD0">
              <w:rPr>
                <w:rFonts w:asciiTheme="minorHAnsi" w:hAnsiTheme="minorHAnsi" w:cstheme="minorHAnsi"/>
                <w:sz w:val="22"/>
                <w:szCs w:val="22"/>
                <w:lang w:val="hr-HR"/>
              </w:rPr>
              <w:t>unaprjeđenju učinkovitosti rada sportskih klubova kroz omogućavanje direktnog pristupa osnovnim registrima i evidencijama Informacijskog sustava u sportu, uz mogućnost unosa podataka</w:t>
            </w:r>
          </w:p>
          <w:p w14:paraId="2BBE81DB" w14:textId="3DB60ACA" w:rsidR="00FD6025" w:rsidRPr="00453FD0" w:rsidRDefault="00FD6025" w:rsidP="006263EE">
            <w:pPr>
              <w:pStyle w:val="Default"/>
              <w:numPr>
                <w:ilvl w:val="0"/>
                <w:numId w:val="73"/>
              </w:numPr>
              <w:rPr>
                <w:rFonts w:asciiTheme="minorHAnsi" w:hAnsiTheme="minorHAnsi" w:cstheme="minorHAnsi"/>
                <w:sz w:val="22"/>
                <w:szCs w:val="22"/>
                <w:lang w:val="hr-HR"/>
              </w:rPr>
            </w:pPr>
            <w:r w:rsidRPr="00453FD0">
              <w:rPr>
                <w:rFonts w:asciiTheme="minorHAnsi" w:hAnsiTheme="minorHAnsi" w:cstheme="minorHAnsi"/>
                <w:sz w:val="22"/>
                <w:szCs w:val="22"/>
                <w:lang w:val="hr-HR"/>
              </w:rPr>
              <w:t xml:space="preserve">pojednostavljenju i transparentnosti procedura financiranja javnih potreba u sportu nacionalne, </w:t>
            </w:r>
            <w:r w:rsidR="008D0651" w:rsidRPr="00453FD0">
              <w:rPr>
                <w:rFonts w:asciiTheme="minorHAnsi" w:hAnsiTheme="minorHAnsi" w:cstheme="minorHAnsi"/>
                <w:sz w:val="22"/>
                <w:szCs w:val="22"/>
                <w:lang w:val="hr-HR"/>
              </w:rPr>
              <w:t>lokalne i područne (regionalne) samouprave</w:t>
            </w:r>
            <w:r w:rsidRPr="00453FD0">
              <w:rPr>
                <w:rFonts w:asciiTheme="minorHAnsi" w:hAnsiTheme="minorHAnsi" w:cstheme="minorHAnsi"/>
                <w:sz w:val="22"/>
                <w:szCs w:val="22"/>
                <w:lang w:val="hr-HR"/>
              </w:rPr>
              <w:t xml:space="preserve"> </w:t>
            </w:r>
            <w:r w:rsidR="00B0649D" w:rsidRPr="00453FD0">
              <w:rPr>
                <w:rFonts w:asciiTheme="minorHAnsi" w:hAnsiTheme="minorHAnsi" w:cstheme="minorHAnsi"/>
                <w:sz w:val="22"/>
                <w:szCs w:val="22"/>
                <w:lang w:val="hr-HR"/>
              </w:rPr>
              <w:t>u</w:t>
            </w:r>
            <w:r w:rsidRPr="00453FD0">
              <w:rPr>
                <w:rFonts w:asciiTheme="minorHAnsi" w:hAnsiTheme="minorHAnsi" w:cstheme="minorHAnsi"/>
                <w:sz w:val="22"/>
                <w:szCs w:val="22"/>
                <w:lang w:val="hr-HR"/>
              </w:rPr>
              <w:t xml:space="preserve"> digitalizacij</w:t>
            </w:r>
            <w:r w:rsidR="00B0649D" w:rsidRPr="00453FD0">
              <w:rPr>
                <w:rFonts w:asciiTheme="minorHAnsi" w:hAnsiTheme="minorHAnsi" w:cstheme="minorHAnsi"/>
                <w:sz w:val="22"/>
                <w:szCs w:val="22"/>
                <w:lang w:val="hr-HR"/>
              </w:rPr>
              <w:t>i</w:t>
            </w:r>
            <w:r w:rsidRPr="00453FD0">
              <w:rPr>
                <w:rFonts w:asciiTheme="minorHAnsi" w:hAnsiTheme="minorHAnsi" w:cstheme="minorHAnsi"/>
                <w:sz w:val="22"/>
                <w:szCs w:val="22"/>
                <w:lang w:val="hr-HR"/>
              </w:rPr>
              <w:t xml:space="preserve"> procesa</w:t>
            </w:r>
          </w:p>
          <w:p w14:paraId="71370D0D" w14:textId="77777777" w:rsidR="0042747B" w:rsidRPr="00453FD0" w:rsidRDefault="00FD6025" w:rsidP="0042747B">
            <w:pPr>
              <w:pStyle w:val="Default"/>
              <w:numPr>
                <w:ilvl w:val="0"/>
                <w:numId w:val="73"/>
              </w:numPr>
              <w:jc w:val="both"/>
              <w:rPr>
                <w:rFonts w:asciiTheme="minorHAnsi" w:hAnsiTheme="minorHAnsi" w:cstheme="minorHAnsi"/>
                <w:sz w:val="22"/>
                <w:szCs w:val="22"/>
                <w:lang w:val="hr-HR"/>
              </w:rPr>
            </w:pPr>
            <w:r w:rsidRPr="00453FD0">
              <w:rPr>
                <w:rFonts w:asciiTheme="minorHAnsi" w:hAnsiTheme="minorHAnsi" w:cstheme="minorHAnsi"/>
                <w:sz w:val="22"/>
                <w:szCs w:val="22"/>
                <w:lang w:val="hr-HR"/>
              </w:rPr>
              <w:t>praćenju i upravljanju razvoja sporta i zdravstveno usmjerenog tjelesnog vježbanja, kroz pojednostavljenje i unaprjeđenje učinkovitosti prikupljanja podataka o sportu i zdravstveno usmjerenom tjelesnom vježbanju</w:t>
            </w:r>
            <w:r w:rsidR="0042747B" w:rsidRPr="00453FD0">
              <w:rPr>
                <w:rFonts w:asciiTheme="minorHAnsi" w:hAnsiTheme="minorHAnsi" w:cstheme="minorHAnsi"/>
                <w:sz w:val="22"/>
                <w:szCs w:val="22"/>
                <w:lang w:val="hr-HR"/>
              </w:rPr>
              <w:t>.</w:t>
            </w:r>
          </w:p>
          <w:p w14:paraId="7E2E7A63" w14:textId="77777777" w:rsidR="003D7390" w:rsidRPr="00453FD0" w:rsidRDefault="0042747B" w:rsidP="0651157A">
            <w:pPr>
              <w:pStyle w:val="Default"/>
              <w:ind w:hanging="146"/>
              <w:jc w:val="both"/>
              <w:rPr>
                <w:rFonts w:asciiTheme="minorHAnsi" w:hAnsiTheme="minorHAnsi" w:cstheme="minorHAnsi"/>
                <w:sz w:val="22"/>
                <w:szCs w:val="22"/>
                <w:lang w:val="hr-HR"/>
              </w:rPr>
            </w:pPr>
            <w:r w:rsidRPr="00453FD0">
              <w:rPr>
                <w:rFonts w:asciiTheme="minorHAnsi" w:hAnsiTheme="minorHAnsi" w:cstheme="minorHAnsi"/>
                <w:sz w:val="22"/>
                <w:szCs w:val="22"/>
                <w:lang w:val="hr-HR"/>
              </w:rPr>
              <w:t>E</w:t>
            </w:r>
            <w:r w:rsidR="0052212E" w:rsidRPr="00453FD0">
              <w:rPr>
                <w:rFonts w:asciiTheme="minorHAnsi" w:hAnsiTheme="minorHAnsi" w:cstheme="minorHAnsi"/>
                <w:sz w:val="22"/>
                <w:szCs w:val="22"/>
                <w:lang w:val="hr-HR"/>
              </w:rPr>
              <w:t>E</w:t>
            </w:r>
            <w:r w:rsidRPr="00453FD0">
              <w:rPr>
                <w:rFonts w:asciiTheme="minorHAnsi" w:hAnsiTheme="minorHAnsi" w:cstheme="minorHAnsi"/>
                <w:sz w:val="22"/>
                <w:szCs w:val="22"/>
                <w:lang w:val="hr-HR"/>
              </w:rPr>
              <w:t xml:space="preserve">uropska digitalna prava i načela: digitalizacijom </w:t>
            </w:r>
            <w:r w:rsidR="00D12E96" w:rsidRPr="00453FD0">
              <w:rPr>
                <w:rFonts w:asciiTheme="minorHAnsi" w:hAnsiTheme="minorHAnsi" w:cstheme="minorHAnsi"/>
                <w:sz w:val="22"/>
                <w:szCs w:val="22"/>
                <w:lang w:val="hr-HR"/>
              </w:rPr>
              <w:t xml:space="preserve">procesa </w:t>
            </w:r>
            <w:r w:rsidR="001E5A4C" w:rsidRPr="00453FD0">
              <w:rPr>
                <w:rFonts w:asciiTheme="minorHAnsi" w:hAnsiTheme="minorHAnsi" w:cstheme="minorHAnsi"/>
                <w:sz w:val="22"/>
                <w:szCs w:val="22"/>
                <w:lang w:val="hr-HR"/>
              </w:rPr>
              <w:t xml:space="preserve">u sportu i rekreaciji na lokalno i </w:t>
            </w:r>
          </w:p>
          <w:p w14:paraId="6D911450" w14:textId="10F0BA79" w:rsidR="0042747B" w:rsidRPr="00453FD0" w:rsidRDefault="001E5A4C" w:rsidP="0651157A">
            <w:pPr>
              <w:pStyle w:val="Default"/>
              <w:ind w:hanging="146"/>
              <w:jc w:val="both"/>
              <w:rPr>
                <w:rFonts w:asciiTheme="minorHAnsi" w:hAnsiTheme="minorHAnsi" w:cstheme="minorHAnsi"/>
                <w:sz w:val="22"/>
                <w:szCs w:val="22"/>
                <w:lang w:val="hr-HR"/>
              </w:rPr>
            </w:pPr>
            <w:r w:rsidRPr="00453FD0">
              <w:rPr>
                <w:rFonts w:asciiTheme="minorHAnsi" w:hAnsiTheme="minorHAnsi" w:cstheme="minorHAnsi"/>
                <w:sz w:val="22"/>
                <w:szCs w:val="22"/>
                <w:lang w:val="hr-HR"/>
              </w:rPr>
              <w:t xml:space="preserve">regionalnoj razini stavit će se čovjeka u središte, odnosno </w:t>
            </w:r>
            <w:r w:rsidR="00E47C10" w:rsidRPr="00453FD0">
              <w:rPr>
                <w:rFonts w:asciiTheme="minorHAnsi" w:hAnsiTheme="minorHAnsi" w:cstheme="minorHAnsi"/>
                <w:sz w:val="22"/>
                <w:szCs w:val="22"/>
                <w:lang w:val="hr-HR"/>
              </w:rPr>
              <w:t>digitalizirat će se i pojednostaviti procesi, a što će učiniti ove procese transparentnijim i jednostavnijim.</w:t>
            </w:r>
          </w:p>
        </w:tc>
      </w:tr>
      <w:tr w:rsidR="00215E35" w:rsidRPr="00453FD0" w14:paraId="210DBC88" w14:textId="77777777" w:rsidTr="00E9418F">
        <w:trPr>
          <w:trHeight w:val="332"/>
        </w:trPr>
        <w:tc>
          <w:tcPr>
            <w:tcW w:w="567" w:type="dxa"/>
            <w:tcBorders>
              <w:top w:val="single" w:sz="2" w:space="0" w:color="auto"/>
              <w:left w:val="single" w:sz="18" w:space="0" w:color="auto"/>
              <w:bottom w:val="single" w:sz="2" w:space="0" w:color="auto"/>
              <w:right w:val="single" w:sz="2" w:space="0" w:color="auto"/>
            </w:tcBorders>
            <w:shd w:val="clear" w:color="auto" w:fill="FFFFFF" w:themeFill="background1"/>
          </w:tcPr>
          <w:p w14:paraId="02157066" w14:textId="49CD8C34" w:rsidR="00215E35" w:rsidRPr="00453FD0" w:rsidRDefault="00215E35" w:rsidP="00215E35">
            <w:pPr>
              <w:spacing w:before="0" w:after="160" w:line="259" w:lineRule="auto"/>
              <w:rPr>
                <w:rFonts w:eastAsiaTheme="minorHAnsi" w:cstheme="minorHAnsi"/>
                <w:b/>
                <w:i/>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Budžet</w:t>
            </w:r>
          </w:p>
        </w:tc>
        <w:tc>
          <w:tcPr>
            <w:tcW w:w="9781" w:type="dxa"/>
            <w:tcBorders>
              <w:top w:val="single" w:sz="2" w:space="0" w:color="auto"/>
              <w:left w:val="single" w:sz="2" w:space="0" w:color="auto"/>
              <w:bottom w:val="single" w:sz="2" w:space="0" w:color="auto"/>
              <w:right w:val="single" w:sz="18" w:space="0" w:color="auto"/>
            </w:tcBorders>
            <w:shd w:val="clear" w:color="auto" w:fill="FFFFFF" w:themeFill="background1"/>
          </w:tcPr>
          <w:p w14:paraId="0B85A4BE" w14:textId="3C0E4CE0" w:rsidR="00215E35" w:rsidRPr="00453FD0" w:rsidRDefault="00DE75B9" w:rsidP="00215E35">
            <w:pPr>
              <w:pStyle w:val="Default"/>
              <w:jc w:val="both"/>
              <w:rPr>
                <w:rFonts w:asciiTheme="minorHAnsi" w:hAnsiTheme="minorHAnsi" w:cstheme="minorHAnsi"/>
                <w:sz w:val="22"/>
                <w:szCs w:val="22"/>
                <w:lang w:val="hr-HR"/>
              </w:rPr>
            </w:pPr>
            <w:r w:rsidRPr="00453FD0">
              <w:rPr>
                <w:rFonts w:asciiTheme="minorHAnsi" w:hAnsiTheme="minorHAnsi" w:cstheme="minorHAnsi"/>
                <w:sz w:val="22"/>
                <w:szCs w:val="22"/>
                <w:lang w:val="hr-HR"/>
              </w:rPr>
              <w:t>NPOO: 1.492.946</w:t>
            </w:r>
            <w:r w:rsidR="00ED7915" w:rsidRPr="00453FD0">
              <w:rPr>
                <w:rFonts w:asciiTheme="minorHAnsi" w:hAnsiTheme="minorHAnsi" w:cstheme="minorHAnsi"/>
                <w:sz w:val="22"/>
                <w:szCs w:val="22"/>
                <w:lang w:val="hr-HR"/>
              </w:rPr>
              <w:t xml:space="preserve"> EUR</w:t>
            </w:r>
          </w:p>
        </w:tc>
      </w:tr>
      <w:tr w:rsidR="00215E35" w:rsidRPr="00453FD0" w14:paraId="4566D076" w14:textId="77777777" w:rsidTr="00E9418F">
        <w:trPr>
          <w:trHeight w:val="332"/>
        </w:trPr>
        <w:tc>
          <w:tcPr>
            <w:tcW w:w="567" w:type="dxa"/>
            <w:tcBorders>
              <w:top w:val="single" w:sz="2" w:space="0" w:color="auto"/>
              <w:left w:val="single" w:sz="18" w:space="0" w:color="auto"/>
              <w:bottom w:val="single" w:sz="18" w:space="0" w:color="auto"/>
              <w:right w:val="single" w:sz="2" w:space="0" w:color="auto"/>
            </w:tcBorders>
            <w:shd w:val="clear" w:color="auto" w:fill="FFFFFF" w:themeFill="background1"/>
          </w:tcPr>
          <w:p w14:paraId="059D3D9A" w14:textId="6D8888D2" w:rsidR="00215E35" w:rsidRPr="00453FD0" w:rsidRDefault="00215E35" w:rsidP="00215E35">
            <w:pPr>
              <w:spacing w:before="0" w:after="160" w:line="259" w:lineRule="auto"/>
              <w:rPr>
                <w:rFonts w:eastAsiaTheme="minorHAnsi" w:cstheme="minorHAnsi"/>
                <w:b/>
                <w:i/>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Trajanje</w:t>
            </w:r>
          </w:p>
        </w:tc>
        <w:tc>
          <w:tcPr>
            <w:tcW w:w="9781" w:type="dxa"/>
            <w:tcBorders>
              <w:top w:val="single" w:sz="2" w:space="0" w:color="auto"/>
              <w:left w:val="single" w:sz="2" w:space="0" w:color="auto"/>
              <w:bottom w:val="single" w:sz="18" w:space="0" w:color="auto"/>
              <w:right w:val="single" w:sz="18" w:space="0" w:color="auto"/>
            </w:tcBorders>
            <w:shd w:val="clear" w:color="auto" w:fill="FFFFFF" w:themeFill="background1"/>
          </w:tcPr>
          <w:p w14:paraId="7C50DE23" w14:textId="115E998F" w:rsidR="00215E35" w:rsidRPr="00453FD0" w:rsidRDefault="00210E89" w:rsidP="00215E35">
            <w:pPr>
              <w:pStyle w:val="Default"/>
              <w:jc w:val="both"/>
              <w:rPr>
                <w:rFonts w:asciiTheme="minorHAnsi" w:hAnsiTheme="minorHAnsi" w:cstheme="minorHAnsi"/>
                <w:sz w:val="22"/>
                <w:szCs w:val="22"/>
                <w:lang w:val="hr-HR"/>
              </w:rPr>
            </w:pPr>
            <w:r w:rsidRPr="00453FD0">
              <w:rPr>
                <w:rFonts w:asciiTheme="minorHAnsi" w:hAnsiTheme="minorHAnsi" w:cstheme="minorHAnsi"/>
                <w:sz w:val="22"/>
                <w:szCs w:val="22"/>
                <w:lang w:val="hr-HR"/>
              </w:rPr>
              <w:t>1/2022. – 6/2026.</w:t>
            </w:r>
          </w:p>
        </w:tc>
      </w:tr>
      <w:tr w:rsidR="00215E35" w:rsidRPr="00453FD0" w14:paraId="5512C389" w14:textId="77777777" w:rsidTr="00E9418F">
        <w:trPr>
          <w:trHeight w:val="332"/>
        </w:trPr>
        <w:tc>
          <w:tcPr>
            <w:tcW w:w="567" w:type="dxa"/>
            <w:tcBorders>
              <w:top w:val="single" w:sz="18" w:space="0" w:color="auto"/>
              <w:left w:val="single" w:sz="18" w:space="0" w:color="auto"/>
              <w:bottom w:val="single" w:sz="2" w:space="0" w:color="auto"/>
              <w:right w:val="single" w:sz="2" w:space="0" w:color="auto"/>
            </w:tcBorders>
            <w:shd w:val="clear" w:color="auto" w:fill="FFFFFF" w:themeFill="background1"/>
          </w:tcPr>
          <w:p w14:paraId="34F54FC3" w14:textId="45113775" w:rsidR="00215E35" w:rsidRPr="00453FD0" w:rsidRDefault="00215E35" w:rsidP="00215E35">
            <w:pPr>
              <w:spacing w:before="0" w:after="160" w:line="259" w:lineRule="auto"/>
              <w:rPr>
                <w:rFonts w:eastAsiaTheme="minorHAnsi" w:cstheme="minorHAnsi"/>
                <w:b/>
                <w:i/>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1</w:t>
            </w:r>
            <w:r w:rsidR="0070210F" w:rsidRPr="00453FD0">
              <w:rPr>
                <w:rFonts w:eastAsiaTheme="minorHAnsi" w:cstheme="minorHAnsi"/>
                <w:b/>
                <w:i/>
                <w:color w:val="000000" w:themeColor="text1"/>
                <w:szCs w:val="22"/>
                <w:lang w:eastAsia="en-US"/>
                <w14:ligatures w14:val="standardContextual"/>
              </w:rPr>
              <w:t>2</w:t>
            </w:r>
          </w:p>
        </w:tc>
        <w:tc>
          <w:tcPr>
            <w:tcW w:w="9781" w:type="dxa"/>
            <w:tcBorders>
              <w:top w:val="single" w:sz="18" w:space="0" w:color="auto"/>
              <w:left w:val="single" w:sz="2" w:space="0" w:color="auto"/>
              <w:bottom w:val="single" w:sz="2" w:space="0" w:color="auto"/>
              <w:right w:val="single" w:sz="18" w:space="0" w:color="auto"/>
            </w:tcBorders>
            <w:shd w:val="clear" w:color="auto" w:fill="FFFFFF" w:themeFill="background1"/>
          </w:tcPr>
          <w:p w14:paraId="4201AB3B" w14:textId="5397FB10" w:rsidR="00215E35" w:rsidRPr="00453FD0" w:rsidRDefault="008B5B27" w:rsidP="00215E35">
            <w:pPr>
              <w:pStyle w:val="Default"/>
              <w:jc w:val="both"/>
              <w:rPr>
                <w:rFonts w:asciiTheme="minorHAnsi" w:hAnsiTheme="minorHAnsi" w:cstheme="minorHAnsi"/>
                <w:sz w:val="22"/>
                <w:szCs w:val="22"/>
                <w:lang w:val="hr-HR"/>
              </w:rPr>
            </w:pPr>
            <w:r w:rsidRPr="00453FD0">
              <w:rPr>
                <w:rFonts w:asciiTheme="minorHAnsi" w:hAnsiTheme="minorHAnsi" w:cstheme="minorHAnsi"/>
                <w:sz w:val="22"/>
                <w:szCs w:val="22"/>
                <w:lang w:val="hr-HR"/>
              </w:rPr>
              <w:t>NPOO: C2.3. R3-I9</w:t>
            </w:r>
            <w:r w:rsidR="00B03E1E" w:rsidRPr="00453FD0">
              <w:rPr>
                <w:rFonts w:asciiTheme="minorHAnsi" w:hAnsiTheme="minorHAnsi" w:cstheme="minorHAnsi"/>
                <w:sz w:val="22"/>
                <w:szCs w:val="22"/>
                <w:lang w:val="hr-HR"/>
              </w:rPr>
              <w:t xml:space="preserve"> Uspostava nove platforme Elektroničkog oglasnika javne nabave,</w:t>
            </w:r>
            <w:r w:rsidRPr="00453FD0">
              <w:rPr>
                <w:rFonts w:asciiTheme="minorHAnsi" w:hAnsiTheme="minorHAnsi" w:cstheme="minorHAnsi"/>
                <w:sz w:val="22"/>
                <w:szCs w:val="22"/>
                <w:lang w:val="hr-HR"/>
              </w:rPr>
              <w:t xml:space="preserve"> </w:t>
            </w:r>
            <w:r w:rsidR="00EC7B42" w:rsidRPr="00453FD0">
              <w:rPr>
                <w:rFonts w:asciiTheme="minorHAnsi" w:hAnsiTheme="minorHAnsi" w:cstheme="minorHAnsi"/>
                <w:sz w:val="22"/>
                <w:szCs w:val="22"/>
                <w:lang w:val="hr-HR"/>
              </w:rPr>
              <w:t xml:space="preserve">C2.3. R3-I13 Digitalna transformacija Porezne uprave, </w:t>
            </w:r>
            <w:r w:rsidR="00937B81" w:rsidRPr="00453FD0">
              <w:rPr>
                <w:rFonts w:asciiTheme="minorHAnsi" w:hAnsiTheme="minorHAnsi" w:cstheme="minorHAnsi"/>
                <w:sz w:val="22"/>
                <w:szCs w:val="22"/>
                <w:lang w:val="hr-HR"/>
              </w:rPr>
              <w:t>C2.3. R3-I14 Implementacija sustava bezgotovinskog plaćanja u gospodarstvu putem eRačuna s integriranom e-arhivom i aktivnim poreznim knjigovodstvom</w:t>
            </w:r>
            <w:r w:rsidR="001E6F6B" w:rsidRPr="00453FD0">
              <w:rPr>
                <w:rFonts w:asciiTheme="minorHAnsi" w:hAnsiTheme="minorHAnsi" w:cstheme="minorHAnsi"/>
                <w:sz w:val="22"/>
                <w:szCs w:val="22"/>
                <w:lang w:val="hr-HR"/>
              </w:rPr>
              <w:t>, i C2.3. R3-I17 Uspostava Registra stanovništva, obitelji i kućanstva</w:t>
            </w:r>
          </w:p>
        </w:tc>
      </w:tr>
      <w:tr w:rsidR="00215E35" w:rsidRPr="00453FD0" w14:paraId="7DDCC829" w14:textId="77777777" w:rsidTr="00E9418F">
        <w:trPr>
          <w:trHeight w:val="332"/>
        </w:trPr>
        <w:tc>
          <w:tcPr>
            <w:tcW w:w="567" w:type="dxa"/>
            <w:tcBorders>
              <w:top w:val="single" w:sz="2" w:space="0" w:color="auto"/>
              <w:left w:val="single" w:sz="18" w:space="0" w:color="auto"/>
              <w:bottom w:val="single" w:sz="2" w:space="0" w:color="auto"/>
              <w:right w:val="single" w:sz="2" w:space="0" w:color="auto"/>
            </w:tcBorders>
            <w:shd w:val="clear" w:color="auto" w:fill="FFFFFF" w:themeFill="background1"/>
          </w:tcPr>
          <w:p w14:paraId="264930BE" w14:textId="49BC63F5" w:rsidR="00215E35" w:rsidRPr="00453FD0" w:rsidRDefault="00215E35" w:rsidP="00215E35">
            <w:pPr>
              <w:spacing w:before="0" w:after="160" w:line="259" w:lineRule="auto"/>
              <w:rPr>
                <w:rFonts w:eastAsiaTheme="minorHAnsi" w:cstheme="minorHAnsi"/>
                <w:b/>
                <w:i/>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Opis</w:t>
            </w:r>
          </w:p>
        </w:tc>
        <w:tc>
          <w:tcPr>
            <w:tcW w:w="9781" w:type="dxa"/>
            <w:tcBorders>
              <w:top w:val="single" w:sz="2" w:space="0" w:color="auto"/>
              <w:left w:val="single" w:sz="2" w:space="0" w:color="auto"/>
              <w:bottom w:val="single" w:sz="2" w:space="0" w:color="auto"/>
              <w:right w:val="single" w:sz="18" w:space="0" w:color="auto"/>
            </w:tcBorders>
            <w:shd w:val="clear" w:color="auto" w:fill="FFFFFF" w:themeFill="background1"/>
          </w:tcPr>
          <w:p w14:paraId="663D6E19" w14:textId="2D169B1A" w:rsidR="00901B98" w:rsidRPr="00453FD0" w:rsidRDefault="00901B98" w:rsidP="004A4D7E">
            <w:pPr>
              <w:pStyle w:val="Default"/>
              <w:jc w:val="both"/>
              <w:rPr>
                <w:rFonts w:asciiTheme="minorHAnsi" w:hAnsiTheme="minorHAnsi" w:cstheme="minorHAnsi"/>
                <w:sz w:val="22"/>
                <w:szCs w:val="22"/>
                <w:lang w:val="hr-HR"/>
              </w:rPr>
            </w:pPr>
            <w:r w:rsidRPr="00453FD0">
              <w:rPr>
                <w:rFonts w:asciiTheme="minorHAnsi" w:hAnsiTheme="minorHAnsi" w:cstheme="minorHAnsi"/>
                <w:sz w:val="22"/>
                <w:szCs w:val="22"/>
                <w:lang w:val="hr-HR"/>
              </w:rPr>
              <w:t>Uspost</w:t>
            </w:r>
            <w:r w:rsidR="6ED947DF" w:rsidRPr="00453FD0">
              <w:rPr>
                <w:rFonts w:asciiTheme="minorHAnsi" w:hAnsiTheme="minorHAnsi" w:cstheme="minorHAnsi"/>
                <w:sz w:val="22"/>
                <w:szCs w:val="22"/>
                <w:lang w:val="hr-HR"/>
              </w:rPr>
              <w:t>a</w:t>
            </w:r>
            <w:r w:rsidRPr="00453FD0">
              <w:rPr>
                <w:rFonts w:asciiTheme="minorHAnsi" w:hAnsiTheme="minorHAnsi" w:cstheme="minorHAnsi"/>
                <w:sz w:val="22"/>
                <w:szCs w:val="22"/>
                <w:lang w:val="hr-HR"/>
              </w:rPr>
              <w:t xml:space="preserve">vit će se </w:t>
            </w:r>
            <w:r w:rsidR="00D82819" w:rsidRPr="00453FD0">
              <w:rPr>
                <w:rFonts w:asciiTheme="minorHAnsi" w:hAnsiTheme="minorHAnsi" w:cstheme="minorHAnsi"/>
                <w:sz w:val="22"/>
                <w:szCs w:val="22"/>
                <w:lang w:val="hr-HR"/>
              </w:rPr>
              <w:t xml:space="preserve">platforma Elektroničkog oglasnika javne nabave, a što će smanjiti radno opterećenje osoblja angažiranog na poslovima javne nabave reinženjeringom i digitalizacijom poslovnih procesa koji će podržati rad službenika te </w:t>
            </w:r>
            <w:r w:rsidR="001C77A8" w:rsidRPr="00453FD0">
              <w:rPr>
                <w:rFonts w:asciiTheme="minorHAnsi" w:hAnsiTheme="minorHAnsi" w:cstheme="minorHAnsi"/>
                <w:sz w:val="22"/>
                <w:szCs w:val="22"/>
                <w:lang w:val="hr-HR"/>
              </w:rPr>
              <w:t>istodobno</w:t>
            </w:r>
            <w:r w:rsidR="00D82819" w:rsidRPr="00453FD0">
              <w:rPr>
                <w:rFonts w:asciiTheme="minorHAnsi" w:hAnsiTheme="minorHAnsi" w:cstheme="minorHAnsi"/>
                <w:sz w:val="22"/>
                <w:szCs w:val="22"/>
                <w:lang w:val="hr-HR"/>
              </w:rPr>
              <w:t xml:space="preserve"> pružiti administrativno rasterećenje. Kroz digitalizaciju i automatizaciju procesa olakšat će se poslovno okruženje gospodarskim subjektima koji sudjeluju u postupcima javne nabave, a što je i cilj Programa Vlade.</w:t>
            </w:r>
          </w:p>
          <w:p w14:paraId="717DE8AF" w14:textId="77777777" w:rsidR="00DC7F3E" w:rsidRPr="00453FD0" w:rsidRDefault="00DC7F3E" w:rsidP="00ED7A43">
            <w:pPr>
              <w:pStyle w:val="Default"/>
              <w:rPr>
                <w:rFonts w:asciiTheme="minorHAnsi" w:hAnsiTheme="minorHAnsi" w:cstheme="minorHAnsi"/>
                <w:sz w:val="22"/>
                <w:szCs w:val="22"/>
                <w:lang w:val="hr-HR"/>
              </w:rPr>
            </w:pPr>
          </w:p>
          <w:p w14:paraId="6C668BBA" w14:textId="5748F987" w:rsidR="00B838AC" w:rsidRPr="00453FD0" w:rsidRDefault="001C77A8" w:rsidP="004A4D7E">
            <w:pPr>
              <w:pStyle w:val="Default"/>
              <w:jc w:val="both"/>
              <w:rPr>
                <w:rFonts w:asciiTheme="minorHAnsi" w:hAnsiTheme="minorHAnsi" w:cstheme="minorHAnsi"/>
                <w:sz w:val="22"/>
                <w:szCs w:val="22"/>
                <w:lang w:val="hr-HR"/>
              </w:rPr>
            </w:pPr>
            <w:r w:rsidRPr="00453FD0">
              <w:rPr>
                <w:rFonts w:asciiTheme="minorHAnsi" w:hAnsiTheme="minorHAnsi" w:cstheme="minorHAnsi"/>
                <w:sz w:val="22"/>
                <w:szCs w:val="22"/>
                <w:lang w:val="hr-HR"/>
              </w:rPr>
              <w:t>Istodobno</w:t>
            </w:r>
            <w:r w:rsidR="00DC7F3E" w:rsidRPr="00453FD0">
              <w:rPr>
                <w:rFonts w:asciiTheme="minorHAnsi" w:hAnsiTheme="minorHAnsi" w:cstheme="minorHAnsi"/>
                <w:sz w:val="22"/>
                <w:szCs w:val="22"/>
                <w:lang w:val="hr-HR"/>
              </w:rPr>
              <w:t xml:space="preserve">, </w:t>
            </w:r>
            <w:r w:rsidR="006A7087" w:rsidRPr="00453FD0">
              <w:rPr>
                <w:rFonts w:asciiTheme="minorHAnsi" w:hAnsiTheme="minorHAnsi" w:cstheme="minorHAnsi"/>
                <w:sz w:val="22"/>
                <w:szCs w:val="22"/>
                <w:lang w:val="hr-HR"/>
              </w:rPr>
              <w:t>provodi se m</w:t>
            </w:r>
            <w:r w:rsidR="00DC7F3E" w:rsidRPr="00453FD0">
              <w:rPr>
                <w:rFonts w:asciiTheme="minorHAnsi" w:hAnsiTheme="minorHAnsi" w:cstheme="minorHAnsi"/>
                <w:sz w:val="22"/>
                <w:szCs w:val="22"/>
                <w:lang w:val="hr-HR"/>
              </w:rPr>
              <w:t xml:space="preserve">odernizacija Informacijskog sustava i IKT infrastrukture Porezne uprave kako bi se u konačnici ostvarilo učinkovitije poslovanje Porezne uprave tj. poslovanje „bez papira“. Nadalje, cilj je također daljnji razvoj portfelja kvalitetnih usluga namijenjenih poreznim obveznicima i zaposlenicima Porezne uprave, temeljenih na suvremenoj tehnološkoj platformi koja omogućava automatizaciju poslovnih procesa </w:t>
            </w:r>
            <w:r w:rsidR="00DC7F3E" w:rsidRPr="00453FD0">
              <w:rPr>
                <w:rFonts w:asciiTheme="minorHAnsi" w:hAnsiTheme="minorHAnsi" w:cstheme="minorHAnsi"/>
                <w:sz w:val="22"/>
                <w:szCs w:val="22"/>
                <w:lang w:val="hr-HR"/>
              </w:rPr>
              <w:lastRenderedPageBreak/>
              <w:t>oporezivanja uz optimizaciju troškova poslovanja kako Poreznoj upravi, tako i poreznim obveznicima. Uspostava modernog informacijskog sustava Porezne uprave će olakšati poslovanje korisnicima tj. poreznim obveznicima, osigurati veću učinkovitost službenika Porezne uprave u prikupljanju poreza te pozitivno utjecati na opće zadovoljstvo poreznih obveznika i na stvaranje pozitivne slike Porezne uprave u javnosti.</w:t>
            </w:r>
          </w:p>
          <w:p w14:paraId="1CA84D93" w14:textId="77777777" w:rsidR="00DC7F3E" w:rsidRPr="00453FD0" w:rsidRDefault="00DC7F3E" w:rsidP="00ED7A43">
            <w:pPr>
              <w:pStyle w:val="Default"/>
              <w:rPr>
                <w:rFonts w:asciiTheme="minorHAnsi" w:hAnsiTheme="minorHAnsi" w:cstheme="minorHAnsi"/>
                <w:sz w:val="22"/>
                <w:szCs w:val="22"/>
                <w:lang w:val="hr-HR"/>
              </w:rPr>
            </w:pPr>
          </w:p>
          <w:p w14:paraId="4FE25C7B" w14:textId="77777777" w:rsidR="00863B95" w:rsidRPr="00453FD0" w:rsidRDefault="00863B95" w:rsidP="004A4D7E">
            <w:pPr>
              <w:spacing w:before="0" w:after="32" w:line="221" w:lineRule="auto"/>
              <w:ind w:firstLine="4"/>
              <w:rPr>
                <w:rFonts w:eastAsia="Malgan Gothic" w:cstheme="minorHAnsi"/>
                <w:color w:val="000000"/>
                <w:kern w:val="2"/>
                <w:szCs w:val="22"/>
                <w:lang w:eastAsia="en-US"/>
                <w14:ligatures w14:val="standardContextual"/>
              </w:rPr>
            </w:pPr>
            <w:r w:rsidRPr="00453FD0">
              <w:rPr>
                <w:rFonts w:eastAsia="Malgan Gothic" w:cstheme="minorHAnsi"/>
                <w:color w:val="000000"/>
                <w:kern w:val="2"/>
                <w:szCs w:val="22"/>
                <w:lang w:eastAsia="en-US"/>
                <w14:ligatures w14:val="standardContextual"/>
              </w:rPr>
              <w:t>Rezultati investicije Implementacija sustava za bezgotovinsko plaćanje putem eRačuna s integriranom e-arhivom te naprednog online knjigovodstva u sustavu PDV-a uključuju:</w:t>
            </w:r>
          </w:p>
          <w:p w14:paraId="3A02A8D6" w14:textId="77777777" w:rsidR="00863B95" w:rsidRPr="00453FD0" w:rsidRDefault="00863B95" w:rsidP="004A4D7E">
            <w:pPr>
              <w:pStyle w:val="ListParagraph"/>
              <w:numPr>
                <w:ilvl w:val="0"/>
                <w:numId w:val="93"/>
              </w:numPr>
              <w:spacing w:before="0" w:after="53" w:line="221" w:lineRule="auto"/>
              <w:ind w:right="274"/>
              <w:rPr>
                <w:rFonts w:eastAsia="Malgan Gothic" w:cstheme="minorHAnsi"/>
                <w:color w:val="000000"/>
                <w:kern w:val="2"/>
                <w14:ligatures w14:val="standardContextual"/>
              </w:rPr>
            </w:pPr>
            <w:r w:rsidRPr="00453FD0">
              <w:rPr>
                <w:rFonts w:eastAsia="Malgan Gothic" w:cstheme="minorHAnsi"/>
                <w:color w:val="000000"/>
                <w:kern w:val="2"/>
                <w14:ligatures w14:val="standardContextual"/>
              </w:rPr>
              <w:t>uspostavu informacijskog sustava za prijavu bezgotovinskih računa Poreznoj upravi koji se trenutno izdaju prema tijelima državne uprave (engl. business to government, B2G segment),</w:t>
            </w:r>
          </w:p>
          <w:p w14:paraId="1313DE88" w14:textId="77777777" w:rsidR="00863B95" w:rsidRPr="00453FD0" w:rsidRDefault="00863B95" w:rsidP="004A4D7E">
            <w:pPr>
              <w:pStyle w:val="ListParagraph"/>
              <w:numPr>
                <w:ilvl w:val="0"/>
                <w:numId w:val="93"/>
              </w:numPr>
              <w:spacing w:before="0" w:after="32" w:line="221" w:lineRule="auto"/>
              <w:ind w:right="274"/>
              <w:rPr>
                <w:rFonts w:eastAsia="Malgan Gothic" w:cstheme="minorHAnsi"/>
                <w:color w:val="000000"/>
                <w:kern w:val="2"/>
                <w14:ligatures w14:val="standardContextual"/>
              </w:rPr>
            </w:pPr>
            <w:r w:rsidRPr="00453FD0">
              <w:rPr>
                <w:rFonts w:eastAsia="Malgan Gothic" w:cstheme="minorHAnsi"/>
                <w:color w:val="000000"/>
                <w:kern w:val="2"/>
                <w14:ligatures w14:val="standardContextual"/>
              </w:rPr>
              <w:t>implementaciju sustava bezgotovinskog plaćanja putem elektroničkog računa između poduzeća (engl. business to business, B2B segment) s integriranom e-arhivom i naprednim online knjigovodstvom u sustavu PDV-a, te</w:t>
            </w:r>
          </w:p>
          <w:p w14:paraId="7C4CB123" w14:textId="77777777" w:rsidR="00863B95" w:rsidRPr="00453FD0" w:rsidRDefault="00863B95" w:rsidP="004A4D7E">
            <w:pPr>
              <w:pStyle w:val="ListParagraph"/>
              <w:numPr>
                <w:ilvl w:val="0"/>
                <w:numId w:val="93"/>
              </w:numPr>
              <w:spacing w:before="0" w:after="207" w:line="221" w:lineRule="auto"/>
              <w:ind w:right="274"/>
              <w:rPr>
                <w:rFonts w:eastAsia="Malgan Gothic" w:cstheme="minorHAnsi"/>
                <w:color w:val="000000"/>
                <w:kern w:val="2"/>
                <w14:ligatures w14:val="standardContextual"/>
              </w:rPr>
            </w:pPr>
            <w:r w:rsidRPr="00453FD0">
              <w:rPr>
                <w:rFonts w:eastAsia="Malgan Gothic" w:cstheme="minorHAnsi"/>
                <w:color w:val="000000"/>
                <w:kern w:val="2"/>
                <w14:ligatures w14:val="standardContextual"/>
              </w:rPr>
              <w:t>uspostavu besplatne aplikacije za zaprimanje eRačuna za male porezne obveznike.</w:t>
            </w:r>
          </w:p>
          <w:p w14:paraId="4D340466" w14:textId="0F116452" w:rsidR="007407BE" w:rsidRPr="00453FD0" w:rsidRDefault="00863B95" w:rsidP="00F93A25">
            <w:pPr>
              <w:pStyle w:val="BodyText"/>
              <w:autoSpaceDE/>
              <w:autoSpaceDN/>
              <w:spacing w:line="293" w:lineRule="auto"/>
              <w:jc w:val="both"/>
              <w:rPr>
                <w:rFonts w:asciiTheme="minorHAnsi" w:hAnsiTheme="minorHAnsi" w:cstheme="minorHAnsi"/>
                <w:sz w:val="22"/>
                <w:szCs w:val="22"/>
              </w:rPr>
            </w:pPr>
            <w:r w:rsidRPr="00453FD0">
              <w:rPr>
                <w:rFonts w:asciiTheme="minorHAnsi" w:eastAsia="Malgan Gothic" w:hAnsiTheme="minorHAnsi" w:cstheme="minorHAnsi"/>
                <w:color w:val="000000"/>
                <w:kern w:val="2"/>
                <w:sz w:val="22"/>
                <w:szCs w:val="22"/>
                <w14:ligatures w14:val="standardContextual"/>
              </w:rPr>
              <w:t xml:space="preserve">Očekuje se da će ulaganje donijeti niz koristi </w:t>
            </w:r>
            <w:r w:rsidR="00635C44" w:rsidRPr="00453FD0">
              <w:rPr>
                <w:rFonts w:asciiTheme="minorHAnsi" w:eastAsia="Malgan Gothic" w:hAnsiTheme="minorHAnsi" w:cstheme="minorHAnsi"/>
                <w:color w:val="000000"/>
                <w:kern w:val="2"/>
                <w:sz w:val="22"/>
                <w:szCs w:val="22"/>
                <w14:ligatures w14:val="standardContextual"/>
              </w:rPr>
              <w:t xml:space="preserve">poput </w:t>
            </w:r>
            <w:r w:rsidR="007407BE" w:rsidRPr="00453FD0">
              <w:rPr>
                <w:rStyle w:val="BodyTextChar"/>
                <w:rFonts w:asciiTheme="minorHAnsi" w:hAnsiTheme="minorHAnsi" w:cstheme="minorHAnsi"/>
                <w:sz w:val="22"/>
                <w:szCs w:val="22"/>
              </w:rPr>
              <w:t>olakšane porezne prijave</w:t>
            </w:r>
            <w:r w:rsidR="00635C44" w:rsidRPr="00453FD0">
              <w:rPr>
                <w:rStyle w:val="BodyTextChar"/>
                <w:rFonts w:asciiTheme="minorHAnsi" w:hAnsiTheme="minorHAnsi" w:cstheme="minorHAnsi"/>
                <w:sz w:val="22"/>
                <w:szCs w:val="22"/>
              </w:rPr>
              <w:t xml:space="preserve">, </w:t>
            </w:r>
            <w:r w:rsidR="007407BE" w:rsidRPr="00453FD0">
              <w:rPr>
                <w:rStyle w:val="BodyTextChar"/>
                <w:rFonts w:asciiTheme="minorHAnsi" w:hAnsiTheme="minorHAnsi" w:cstheme="minorHAnsi"/>
                <w:sz w:val="22"/>
                <w:szCs w:val="22"/>
              </w:rPr>
              <w:t>smanjenje broja potrebnih obrazaca (porezno knjigovodstvo), točnost ispunjavanja poreznih obveza te u znatnoj mjeri njihova pred ispunjenost podacima s platforme e-Račun</w:t>
            </w:r>
            <w:r w:rsidR="00635C44" w:rsidRPr="00453FD0">
              <w:rPr>
                <w:rStyle w:val="BodyTextChar"/>
                <w:rFonts w:asciiTheme="minorHAnsi" w:hAnsiTheme="minorHAnsi" w:cstheme="minorHAnsi"/>
                <w:sz w:val="22"/>
                <w:szCs w:val="22"/>
              </w:rPr>
              <w:t xml:space="preserve">, </w:t>
            </w:r>
            <w:r w:rsidR="007407BE" w:rsidRPr="00453FD0">
              <w:rPr>
                <w:rStyle w:val="BodyTextChar"/>
                <w:rFonts w:asciiTheme="minorHAnsi" w:hAnsiTheme="minorHAnsi" w:cstheme="minorHAnsi"/>
                <w:sz w:val="22"/>
                <w:szCs w:val="22"/>
              </w:rPr>
              <w:t>transparentno poslovanje i mogućnost uvida u rokove plaćanja i poštivanje rokova plaćanja</w:t>
            </w:r>
            <w:r w:rsidR="00635C44" w:rsidRPr="00453FD0">
              <w:rPr>
                <w:rStyle w:val="BodyTextChar"/>
                <w:rFonts w:asciiTheme="minorHAnsi" w:hAnsiTheme="minorHAnsi" w:cstheme="minorHAnsi"/>
                <w:sz w:val="22"/>
                <w:szCs w:val="22"/>
              </w:rPr>
              <w:t xml:space="preserve">, </w:t>
            </w:r>
            <w:r w:rsidR="007407BE" w:rsidRPr="00453FD0">
              <w:rPr>
                <w:rStyle w:val="BodyTextChar"/>
                <w:rFonts w:asciiTheme="minorHAnsi" w:hAnsiTheme="minorHAnsi" w:cstheme="minorHAnsi"/>
                <w:sz w:val="22"/>
                <w:szCs w:val="22"/>
              </w:rPr>
              <w:t>uvid u trenutno poslovanje pojedinog poreznog obveznika</w:t>
            </w:r>
            <w:r w:rsidR="00635C44" w:rsidRPr="00453FD0">
              <w:rPr>
                <w:rStyle w:val="BodyTextChar"/>
                <w:rFonts w:asciiTheme="minorHAnsi" w:hAnsiTheme="minorHAnsi" w:cstheme="minorHAnsi"/>
                <w:sz w:val="22"/>
                <w:szCs w:val="22"/>
              </w:rPr>
              <w:t xml:space="preserve">, </w:t>
            </w:r>
            <w:r w:rsidR="007407BE" w:rsidRPr="00453FD0">
              <w:rPr>
                <w:rStyle w:val="BodyTextChar"/>
                <w:rFonts w:asciiTheme="minorHAnsi" w:hAnsiTheme="minorHAnsi" w:cstheme="minorHAnsi"/>
                <w:sz w:val="22"/>
                <w:szCs w:val="22"/>
              </w:rPr>
              <w:t>aktualne provjere boniteta</w:t>
            </w:r>
            <w:r w:rsidR="00635C44" w:rsidRPr="00453FD0">
              <w:rPr>
                <w:rStyle w:val="BodyTextChar"/>
                <w:rFonts w:asciiTheme="minorHAnsi" w:hAnsiTheme="minorHAnsi" w:cstheme="minorHAnsi"/>
                <w:sz w:val="22"/>
                <w:szCs w:val="22"/>
              </w:rPr>
              <w:t xml:space="preserve">, </w:t>
            </w:r>
            <w:r w:rsidR="007407BE" w:rsidRPr="00453FD0">
              <w:rPr>
                <w:rStyle w:val="BodyTextChar"/>
                <w:rFonts w:asciiTheme="minorHAnsi" w:hAnsiTheme="minorHAnsi" w:cstheme="minorHAnsi"/>
                <w:sz w:val="22"/>
                <w:szCs w:val="22"/>
              </w:rPr>
              <w:t>doprinos zaštiti okoliša upotrebom digitalne umjesto „papirnate" arhive računa</w:t>
            </w:r>
            <w:r w:rsidR="00635C44" w:rsidRPr="00453FD0">
              <w:rPr>
                <w:rStyle w:val="BodyTextChar"/>
                <w:rFonts w:asciiTheme="minorHAnsi" w:hAnsiTheme="minorHAnsi" w:cstheme="minorHAnsi"/>
                <w:sz w:val="22"/>
                <w:szCs w:val="22"/>
              </w:rPr>
              <w:t xml:space="preserve">, </w:t>
            </w:r>
            <w:r w:rsidR="007407BE" w:rsidRPr="00453FD0">
              <w:rPr>
                <w:rStyle w:val="BodyTextChar"/>
                <w:rFonts w:asciiTheme="minorHAnsi" w:hAnsiTheme="minorHAnsi" w:cstheme="minorHAnsi"/>
                <w:sz w:val="22"/>
                <w:szCs w:val="22"/>
              </w:rPr>
              <w:t>smanjivanje broja kopija računa i njihovo arhiviranje putem Internet posrednika</w:t>
            </w:r>
            <w:r w:rsidR="00635C44" w:rsidRPr="00453FD0">
              <w:rPr>
                <w:rStyle w:val="BodyTextChar"/>
                <w:rFonts w:asciiTheme="minorHAnsi" w:hAnsiTheme="minorHAnsi" w:cstheme="minorHAnsi"/>
                <w:sz w:val="22"/>
                <w:szCs w:val="22"/>
              </w:rPr>
              <w:t xml:space="preserve">, </w:t>
            </w:r>
            <w:r w:rsidR="007407BE" w:rsidRPr="00453FD0">
              <w:rPr>
                <w:rStyle w:val="BodyTextChar"/>
                <w:rFonts w:asciiTheme="minorHAnsi" w:hAnsiTheme="minorHAnsi" w:cstheme="minorHAnsi"/>
                <w:sz w:val="22"/>
                <w:szCs w:val="22"/>
              </w:rPr>
              <w:t>mogućnost slanja priloga računu i rasterećenje papirologije</w:t>
            </w:r>
            <w:r w:rsidR="00635C44" w:rsidRPr="00453FD0">
              <w:rPr>
                <w:rStyle w:val="BodyTextChar"/>
                <w:rFonts w:asciiTheme="minorHAnsi" w:hAnsiTheme="minorHAnsi" w:cstheme="minorHAnsi"/>
                <w:sz w:val="22"/>
                <w:szCs w:val="22"/>
              </w:rPr>
              <w:t xml:space="preserve">, </w:t>
            </w:r>
            <w:r w:rsidR="007407BE" w:rsidRPr="00453FD0">
              <w:rPr>
                <w:rStyle w:val="BodyTextChar"/>
                <w:rFonts w:asciiTheme="minorHAnsi" w:hAnsiTheme="minorHAnsi" w:cstheme="minorHAnsi"/>
                <w:sz w:val="22"/>
                <w:szCs w:val="22"/>
              </w:rPr>
              <w:t>poboljšanje interoperabilnosti među akterima koji su uključeni u proces naplate</w:t>
            </w:r>
            <w:r w:rsidR="00635C44" w:rsidRPr="00453FD0">
              <w:rPr>
                <w:rStyle w:val="BodyTextChar"/>
                <w:rFonts w:asciiTheme="minorHAnsi" w:hAnsiTheme="minorHAnsi" w:cstheme="minorHAnsi"/>
                <w:sz w:val="22"/>
                <w:szCs w:val="22"/>
              </w:rPr>
              <w:t xml:space="preserve">, </w:t>
            </w:r>
            <w:r w:rsidR="007407BE" w:rsidRPr="00453FD0">
              <w:rPr>
                <w:rStyle w:val="BodyTextChar"/>
                <w:rFonts w:asciiTheme="minorHAnsi" w:hAnsiTheme="minorHAnsi" w:cstheme="minorHAnsi"/>
                <w:sz w:val="22"/>
                <w:szCs w:val="22"/>
              </w:rPr>
              <w:t>mogućnost praćenja i povezivanja računa i prevencija poreznih prevara vezanih uz povrat PDV-a</w:t>
            </w:r>
            <w:r w:rsidR="00635C44" w:rsidRPr="00453FD0">
              <w:rPr>
                <w:rStyle w:val="BodyTextChar"/>
                <w:rFonts w:asciiTheme="minorHAnsi" w:hAnsiTheme="minorHAnsi" w:cstheme="minorHAnsi"/>
                <w:sz w:val="22"/>
                <w:szCs w:val="22"/>
              </w:rPr>
              <w:t xml:space="preserve">, </w:t>
            </w:r>
            <w:r w:rsidR="007407BE" w:rsidRPr="00453FD0">
              <w:rPr>
                <w:rStyle w:val="BodyTextChar"/>
                <w:rFonts w:asciiTheme="minorHAnsi" w:hAnsiTheme="minorHAnsi" w:cstheme="minorHAnsi"/>
                <w:sz w:val="22"/>
                <w:szCs w:val="22"/>
              </w:rPr>
              <w:t>poslovni subjekti dobivaju podršku za učinkovitije i konkurentnije poslovanje u nacionalnom te globalnom kontekstu.</w:t>
            </w:r>
          </w:p>
          <w:p w14:paraId="00F9D3D3" w14:textId="283C25FC" w:rsidR="001E6F6B" w:rsidRPr="00453FD0" w:rsidRDefault="001E6F6B" w:rsidP="004A4D7E">
            <w:pPr>
              <w:pStyle w:val="Default"/>
              <w:jc w:val="both"/>
              <w:rPr>
                <w:rFonts w:asciiTheme="minorHAnsi" w:hAnsiTheme="minorHAnsi" w:cstheme="minorHAnsi"/>
                <w:sz w:val="22"/>
                <w:szCs w:val="22"/>
                <w:lang w:val="hr-HR"/>
              </w:rPr>
            </w:pPr>
            <w:r w:rsidRPr="00453FD0">
              <w:rPr>
                <w:rFonts w:asciiTheme="minorHAnsi" w:hAnsiTheme="minorHAnsi" w:cstheme="minorHAnsi"/>
                <w:sz w:val="22"/>
                <w:szCs w:val="22"/>
                <w:lang w:val="hr-HR"/>
              </w:rPr>
              <w:t xml:space="preserve">Naposljetku, cilj uspostave Registra stanovništva, obitelji i kućanstva </w:t>
            </w:r>
            <w:r w:rsidR="007F2AEB" w:rsidRPr="00453FD0">
              <w:rPr>
                <w:rFonts w:asciiTheme="minorHAnsi" w:hAnsiTheme="minorHAnsi" w:cstheme="minorHAnsi"/>
                <w:sz w:val="22"/>
                <w:szCs w:val="22"/>
                <w:lang w:val="hr-HR"/>
              </w:rPr>
              <w:t xml:space="preserve">(sadašnji Središni registar stanovništva) </w:t>
            </w:r>
            <w:r w:rsidRPr="00453FD0">
              <w:rPr>
                <w:rFonts w:asciiTheme="minorHAnsi" w:hAnsiTheme="minorHAnsi" w:cstheme="minorHAnsi"/>
                <w:sz w:val="22"/>
                <w:szCs w:val="22"/>
                <w:lang w:val="hr-HR"/>
              </w:rPr>
              <w:t>je omogućiti na jednom mjestu u usporedivoj vremenskoj i prostornoj dimenziji podatke o stanovništvu, obitelji i kućanstvima s povezanim podacima o primicima i imovini (Registar SOK). Projektom će se uspostaviti Registar SOK s ciljem da se dostupnošću podataka mogu vrlo precizno odrediti osobe ili obitelji ili kućanstva ovisno o visini dohodovnog i/ili imovinskog cenzusa. Naime povezanošću podataka o stanovništvu, obitelji i kućanstvu s podacima o dohocima i neoporezivim primicima iz nadležnosti Porezne uprave te s podacima o imovini iz službenih evidencija nadležnih tijela ostvarit će se višestruke svrhe od pouzdanih informacija o stanovništvu, do omogućavanja preispitivanja prihoda te sustava socijalnih naknada odnosno dodjele prava te ispunjenja obveza ovisno o dohodovnim i/ili imovinskom cenzusu pojedinca ili obitelji ili kućanstva.</w:t>
            </w:r>
          </w:p>
          <w:p w14:paraId="2B39887F" w14:textId="77777777" w:rsidR="001E6F6B" w:rsidRPr="00453FD0" w:rsidRDefault="001E6F6B" w:rsidP="004A4D7E">
            <w:pPr>
              <w:pStyle w:val="Default"/>
              <w:jc w:val="both"/>
              <w:rPr>
                <w:rFonts w:asciiTheme="minorHAnsi" w:hAnsiTheme="minorHAnsi" w:cstheme="minorHAnsi"/>
                <w:sz w:val="22"/>
                <w:szCs w:val="22"/>
                <w:lang w:val="hr-HR"/>
              </w:rPr>
            </w:pPr>
          </w:p>
          <w:p w14:paraId="153B98B7" w14:textId="0B4005B8" w:rsidR="001E6F6B" w:rsidRPr="00453FD0" w:rsidRDefault="001E6F6B" w:rsidP="001E6F6B">
            <w:pPr>
              <w:pStyle w:val="Default"/>
              <w:jc w:val="both"/>
              <w:rPr>
                <w:rFonts w:asciiTheme="minorHAnsi" w:hAnsiTheme="minorHAnsi" w:cstheme="minorHAnsi"/>
                <w:sz w:val="22"/>
                <w:szCs w:val="22"/>
                <w:lang w:val="hr-HR"/>
              </w:rPr>
            </w:pPr>
            <w:r w:rsidRPr="00453FD0">
              <w:rPr>
                <w:rFonts w:asciiTheme="minorHAnsi" w:hAnsiTheme="minorHAnsi" w:cstheme="minorHAnsi"/>
                <w:sz w:val="22"/>
                <w:szCs w:val="22"/>
                <w:lang w:val="hr-HR"/>
              </w:rPr>
              <w:t xml:space="preserve">Ustrojem Registra SOK na održivoj digitalnoj tehnologiji smanjit će se administrativno opterećenje građana (korisnika) u ostvarivanju prava i ispunjenju obveza te će sustav osigurati potrebne iznose dodjele prava upravo potrebitim pojedincima, obitelji ili kućanstvima te procijeniti obveze pojedinaca, obitelji ili kućanstva u ispunjenju propisanih obveza. Povezivanjem podataka s podacima o dohocima i imovini stanovništva, obitelji ili kućanstva porezni postupci će moći vrlo efikasno procijenit realnost prijavljivanja svih poreznih obveza za sve građane Republike Hrvatske. Ujedno po uzoru na digitalno razvijene države članice Europske unije stvorit će se preduvjeti za provedbu popisa stanovništva preko Registra SOK. Osim ovih istaknutih primjera uspostava Registra SOK omogućit će povećanje efikasnosti rada i ostalih javno pravnih tijela u kojima se danas ta prava ostvaruju podnošenjem zahtjeva te dokazivanjem ispunjenja uvjeta prikupljanjem raznih potvrda izdanih u raznim institucijama kao primjerice za ostvarivanje socijalnih naknada i prava iz svih proračuna, besplatnu pravnu pomoć, dječjeg doplatka, prava hrvatskih branitelja, prava studenata i roditelja kod upisa djece u školski dom ili vrtić i slično. Dakle radi se o ostvarivanju prava ispred svih javnopravnih tijela uz smanjenje </w:t>
            </w:r>
            <w:r w:rsidRPr="00453FD0">
              <w:rPr>
                <w:rFonts w:asciiTheme="minorHAnsi" w:hAnsiTheme="minorHAnsi" w:cstheme="minorHAnsi"/>
                <w:sz w:val="22"/>
                <w:szCs w:val="22"/>
                <w:lang w:val="hr-HR"/>
              </w:rPr>
              <w:lastRenderedPageBreak/>
              <w:t>administrativna opterećenja za građane u svim postupcima koji ovise o dohodovnom i/ili imovinskom cenzusu pojedinca. obitelji ili kućanstva</w:t>
            </w:r>
          </w:p>
          <w:p w14:paraId="43901944" w14:textId="77777777" w:rsidR="00E47C10" w:rsidRPr="00453FD0" w:rsidRDefault="00E47C10" w:rsidP="00434DCC">
            <w:pPr>
              <w:pStyle w:val="Default"/>
              <w:jc w:val="both"/>
              <w:rPr>
                <w:rFonts w:asciiTheme="minorHAnsi" w:hAnsiTheme="minorHAnsi" w:cstheme="minorHAnsi"/>
                <w:sz w:val="22"/>
                <w:szCs w:val="22"/>
                <w:lang w:val="hr-HR"/>
              </w:rPr>
            </w:pPr>
          </w:p>
          <w:p w14:paraId="60DF9ED2" w14:textId="018566FA" w:rsidR="00E47C10" w:rsidRPr="00453FD0" w:rsidRDefault="00E47C10" w:rsidP="0651157A">
            <w:pPr>
              <w:pStyle w:val="Default"/>
              <w:jc w:val="both"/>
              <w:rPr>
                <w:rFonts w:asciiTheme="minorHAnsi" w:hAnsiTheme="minorHAnsi" w:cstheme="minorHAnsi"/>
                <w:sz w:val="22"/>
                <w:szCs w:val="22"/>
                <w:lang w:val="hr-HR"/>
              </w:rPr>
            </w:pPr>
            <w:r w:rsidRPr="00453FD0">
              <w:rPr>
                <w:rFonts w:asciiTheme="minorHAnsi" w:hAnsiTheme="minorHAnsi" w:cstheme="minorHAnsi"/>
                <w:color w:val="000000" w:themeColor="text1"/>
                <w:sz w:val="22"/>
                <w:szCs w:val="22"/>
                <w:lang w:val="hr-HR"/>
                <w14:ligatures w14:val="standardContextual"/>
              </w:rPr>
              <w:t xml:space="preserve">Europska digitalna prava i načela: </w:t>
            </w:r>
            <w:r w:rsidR="007B6131" w:rsidRPr="00453FD0">
              <w:rPr>
                <w:rFonts w:asciiTheme="minorHAnsi" w:hAnsiTheme="minorHAnsi" w:cstheme="minorHAnsi"/>
                <w:color w:val="000000" w:themeColor="text1"/>
                <w:sz w:val="22"/>
                <w:szCs w:val="22"/>
                <w:lang w:val="hr-HR"/>
                <w14:ligatures w14:val="standardContextual"/>
              </w:rPr>
              <w:t>uspostavom elektroničkog oglasnika</w:t>
            </w:r>
            <w:r w:rsidR="00FD2F1E" w:rsidRPr="00453FD0">
              <w:rPr>
                <w:rFonts w:asciiTheme="minorHAnsi" w:hAnsiTheme="minorHAnsi" w:cstheme="minorHAnsi"/>
                <w:color w:val="000000" w:themeColor="text1"/>
                <w:sz w:val="22"/>
                <w:szCs w:val="22"/>
                <w:lang w:val="hr-HR"/>
                <w14:ligatures w14:val="standardContextual"/>
              </w:rPr>
              <w:t>, uvođenjem bezgotovinskog pla</w:t>
            </w:r>
            <w:r w:rsidR="5FE850B6" w:rsidRPr="00453FD0">
              <w:rPr>
                <w:rFonts w:asciiTheme="minorHAnsi" w:hAnsiTheme="minorHAnsi" w:cstheme="minorHAnsi"/>
                <w:color w:val="000000" w:themeColor="text1"/>
                <w:sz w:val="22"/>
                <w:szCs w:val="22"/>
                <w:lang w:val="hr-HR"/>
                <w14:ligatures w14:val="standardContextual"/>
              </w:rPr>
              <w:t>ć</w:t>
            </w:r>
            <w:r w:rsidR="00FD2F1E" w:rsidRPr="00453FD0">
              <w:rPr>
                <w:rFonts w:asciiTheme="minorHAnsi" w:hAnsiTheme="minorHAnsi" w:cstheme="minorHAnsi"/>
                <w:color w:val="000000" w:themeColor="text1"/>
                <w:sz w:val="22"/>
                <w:szCs w:val="22"/>
                <w:lang w:val="hr-HR"/>
                <w14:ligatures w14:val="standardContextual"/>
              </w:rPr>
              <w:t>anja putem eRačuna</w:t>
            </w:r>
            <w:r w:rsidR="007B6131" w:rsidRPr="00453FD0">
              <w:rPr>
                <w:rFonts w:asciiTheme="minorHAnsi" w:hAnsiTheme="minorHAnsi" w:cstheme="minorHAnsi"/>
                <w:color w:val="000000" w:themeColor="text1"/>
                <w:sz w:val="22"/>
                <w:szCs w:val="22"/>
                <w:lang w:val="hr-HR"/>
                <w14:ligatures w14:val="standardContextual"/>
              </w:rPr>
              <w:t xml:space="preserve"> te digitalnom transformacijom</w:t>
            </w:r>
            <w:r w:rsidRPr="00453FD0">
              <w:rPr>
                <w:rFonts w:asciiTheme="minorHAnsi" w:hAnsiTheme="minorHAnsi" w:cstheme="minorHAnsi"/>
                <w:color w:val="000000" w:themeColor="text1"/>
                <w:sz w:val="22"/>
                <w:szCs w:val="22"/>
                <w:lang w:val="hr-HR"/>
                <w14:ligatures w14:val="standardContextual"/>
              </w:rPr>
              <w:t xml:space="preserve"> </w:t>
            </w:r>
            <w:r w:rsidR="007B6131" w:rsidRPr="00453FD0">
              <w:rPr>
                <w:rFonts w:asciiTheme="minorHAnsi" w:hAnsiTheme="minorHAnsi" w:cstheme="minorHAnsi"/>
                <w:color w:val="000000" w:themeColor="text1"/>
                <w:sz w:val="22"/>
                <w:szCs w:val="22"/>
                <w:lang w:val="hr-HR"/>
                <w14:ligatures w14:val="standardContextual"/>
              </w:rPr>
              <w:t>Porezne uprave</w:t>
            </w:r>
            <w:r w:rsidRPr="00453FD0">
              <w:rPr>
                <w:rFonts w:asciiTheme="minorHAnsi" w:hAnsiTheme="minorHAnsi" w:cstheme="minorHAnsi"/>
                <w:color w:val="000000" w:themeColor="text1"/>
                <w:sz w:val="22"/>
                <w:szCs w:val="22"/>
                <w:lang w:val="hr-HR"/>
                <w14:ligatures w14:val="standardContextual"/>
              </w:rPr>
              <w:t xml:space="preserve"> uvest će se rješenja s čovjekom u središte transformacije kako bi ta rješenja bila transparentna i jednostavna za korištenje.</w:t>
            </w:r>
            <w:r w:rsidR="008963D2" w:rsidRPr="00453FD0">
              <w:rPr>
                <w:rFonts w:asciiTheme="minorHAnsi" w:hAnsiTheme="minorHAnsi" w:cstheme="minorHAnsi"/>
                <w:color w:val="000000" w:themeColor="text1"/>
                <w:sz w:val="22"/>
                <w:szCs w:val="22"/>
                <w:lang w:val="hr-HR"/>
                <w14:ligatures w14:val="standardContextual"/>
              </w:rPr>
              <w:t xml:space="preserve"> Primjerice, građani će puno jednostavnije moći</w:t>
            </w:r>
            <w:r w:rsidR="0099785E" w:rsidRPr="00453FD0">
              <w:rPr>
                <w:rFonts w:asciiTheme="minorHAnsi" w:hAnsiTheme="minorHAnsi" w:cstheme="minorHAnsi"/>
                <w:color w:val="000000" w:themeColor="text1"/>
                <w:sz w:val="22"/>
                <w:szCs w:val="22"/>
                <w:lang w:val="hr-HR"/>
                <w14:ligatures w14:val="standardContextual"/>
              </w:rPr>
              <w:t xml:space="preserve"> pristupiti kvalitetnijim uslugama Porezne uprave, ili</w:t>
            </w:r>
            <w:r w:rsidR="008963D2" w:rsidRPr="00453FD0">
              <w:rPr>
                <w:rFonts w:asciiTheme="minorHAnsi" w:hAnsiTheme="minorHAnsi" w:cstheme="minorHAnsi"/>
                <w:color w:val="000000" w:themeColor="text1"/>
                <w:sz w:val="22"/>
                <w:szCs w:val="22"/>
                <w:lang w:val="hr-HR"/>
                <w14:ligatures w14:val="standardContextual"/>
              </w:rPr>
              <w:t xml:space="preserve"> </w:t>
            </w:r>
            <w:r w:rsidR="00DC0F8F" w:rsidRPr="00453FD0">
              <w:rPr>
                <w:rFonts w:asciiTheme="minorHAnsi" w:hAnsiTheme="minorHAnsi" w:cstheme="minorHAnsi"/>
                <w:color w:val="000000" w:themeColor="text1"/>
                <w:sz w:val="22"/>
                <w:szCs w:val="22"/>
                <w:lang w:val="hr-HR"/>
                <w14:ligatures w14:val="standardContextual"/>
              </w:rPr>
              <w:t xml:space="preserve">ispuniti porezne prijave, provjeriti bonitete itd. </w:t>
            </w:r>
            <w:r w:rsidR="001C77A8" w:rsidRPr="00453FD0">
              <w:rPr>
                <w:rFonts w:asciiTheme="minorHAnsi" w:hAnsiTheme="minorHAnsi" w:cstheme="minorHAnsi"/>
                <w:color w:val="000000" w:themeColor="text1"/>
                <w:sz w:val="22"/>
                <w:szCs w:val="22"/>
                <w:lang w:val="hr-HR"/>
                <w14:ligatures w14:val="standardContextual"/>
              </w:rPr>
              <w:t>Istodobno</w:t>
            </w:r>
            <w:r w:rsidR="0099785E" w:rsidRPr="00453FD0">
              <w:rPr>
                <w:rFonts w:asciiTheme="minorHAnsi" w:hAnsiTheme="minorHAnsi" w:cstheme="minorHAnsi"/>
                <w:color w:val="000000" w:themeColor="text1"/>
                <w:sz w:val="22"/>
                <w:szCs w:val="22"/>
                <w:lang w:val="hr-HR"/>
                <w14:ligatures w14:val="standardContextual"/>
              </w:rPr>
              <w:t>, posebna pažnja bit</w:t>
            </w:r>
            <w:r w:rsidR="1B91284F" w:rsidRPr="00453FD0">
              <w:rPr>
                <w:rFonts w:asciiTheme="minorHAnsi" w:hAnsiTheme="minorHAnsi" w:cstheme="minorHAnsi"/>
                <w:color w:val="000000" w:themeColor="text1"/>
                <w:sz w:val="22"/>
                <w:szCs w:val="22"/>
                <w:lang w:val="hr-HR"/>
                <w14:ligatures w14:val="standardContextual"/>
              </w:rPr>
              <w:t xml:space="preserve"> </w:t>
            </w:r>
            <w:r w:rsidR="0099785E" w:rsidRPr="00453FD0">
              <w:rPr>
                <w:rFonts w:asciiTheme="minorHAnsi" w:hAnsiTheme="minorHAnsi" w:cstheme="minorHAnsi"/>
                <w:color w:val="000000" w:themeColor="text1"/>
                <w:sz w:val="22"/>
                <w:szCs w:val="22"/>
                <w:lang w:val="hr-HR"/>
                <w14:ligatures w14:val="standardContextual"/>
              </w:rPr>
              <w:t xml:space="preserve">će na zaštiti osobnih podataka </w:t>
            </w:r>
            <w:r w:rsidR="5703D9C0" w:rsidRPr="00453FD0">
              <w:rPr>
                <w:rFonts w:asciiTheme="minorHAnsi" w:hAnsiTheme="minorHAnsi" w:cstheme="minorHAnsi"/>
                <w:color w:val="000000" w:themeColor="text1"/>
                <w:sz w:val="22"/>
                <w:szCs w:val="22"/>
                <w:lang w:val="hr-HR"/>
                <w14:ligatures w14:val="standardContextual"/>
              </w:rPr>
              <w:t>i</w:t>
            </w:r>
            <w:r w:rsidR="0099785E" w:rsidRPr="00453FD0">
              <w:rPr>
                <w:rFonts w:asciiTheme="minorHAnsi" w:hAnsiTheme="minorHAnsi" w:cstheme="minorHAnsi"/>
                <w:color w:val="000000" w:themeColor="text1"/>
                <w:sz w:val="22"/>
                <w:szCs w:val="22"/>
                <w:lang w:val="hr-HR"/>
                <w14:ligatures w14:val="standardContextual"/>
              </w:rPr>
              <w:t xml:space="preserve"> sigurnosti građana prilikom korištenja ovih usluga, a </w:t>
            </w:r>
            <w:r w:rsidR="00BD6054" w:rsidRPr="00453FD0">
              <w:rPr>
                <w:rFonts w:asciiTheme="minorHAnsi" w:hAnsiTheme="minorHAnsi" w:cstheme="minorHAnsi"/>
                <w:color w:val="000000" w:themeColor="text1"/>
                <w:sz w:val="22"/>
                <w:szCs w:val="22"/>
                <w:lang w:val="hr-HR"/>
                <w14:ligatures w14:val="standardContextual"/>
              </w:rPr>
              <w:t xml:space="preserve">pazit će se i da </w:t>
            </w:r>
            <w:r w:rsidR="00C9415E" w:rsidRPr="00453FD0">
              <w:rPr>
                <w:rFonts w:asciiTheme="minorHAnsi" w:hAnsiTheme="minorHAnsi" w:cstheme="minorHAnsi"/>
                <w:color w:val="000000" w:themeColor="text1"/>
                <w:sz w:val="22"/>
                <w:szCs w:val="22"/>
                <w:lang w:val="hr-HR"/>
                <w14:ligatures w14:val="standardContextual"/>
              </w:rPr>
              <w:t>implementirana</w:t>
            </w:r>
            <w:r w:rsidR="00BD6054" w:rsidRPr="00453FD0">
              <w:rPr>
                <w:rFonts w:asciiTheme="minorHAnsi" w:hAnsiTheme="minorHAnsi" w:cstheme="minorHAnsi"/>
                <w:color w:val="000000" w:themeColor="text1"/>
                <w:sz w:val="22"/>
                <w:szCs w:val="22"/>
                <w:lang w:val="hr-HR"/>
                <w14:ligatures w14:val="standardContextual"/>
              </w:rPr>
              <w:t xml:space="preserve"> rješenja imaju minimal</w:t>
            </w:r>
            <w:r w:rsidR="37F426A6" w:rsidRPr="00453FD0">
              <w:rPr>
                <w:rFonts w:asciiTheme="minorHAnsi" w:hAnsiTheme="minorHAnsi" w:cstheme="minorHAnsi"/>
                <w:color w:val="000000" w:themeColor="text1"/>
                <w:sz w:val="22"/>
                <w:szCs w:val="22"/>
                <w:lang w:val="hr-HR"/>
                <w14:ligatures w14:val="standardContextual"/>
              </w:rPr>
              <w:t>no štetan</w:t>
            </w:r>
            <w:r w:rsidR="00BD6054" w:rsidRPr="00453FD0">
              <w:rPr>
                <w:rFonts w:asciiTheme="minorHAnsi" w:hAnsiTheme="minorHAnsi" w:cstheme="minorHAnsi"/>
                <w:color w:val="000000" w:themeColor="text1"/>
                <w:sz w:val="22"/>
                <w:szCs w:val="22"/>
                <w:lang w:val="hr-HR"/>
                <w14:ligatures w14:val="standardContextual"/>
              </w:rPr>
              <w:t xml:space="preserve"> učinak na okoliš.</w:t>
            </w:r>
          </w:p>
        </w:tc>
      </w:tr>
      <w:tr w:rsidR="00215E35" w:rsidRPr="00453FD0" w14:paraId="059F48A7" w14:textId="77777777" w:rsidTr="00E9418F">
        <w:trPr>
          <w:trHeight w:val="332"/>
        </w:trPr>
        <w:tc>
          <w:tcPr>
            <w:tcW w:w="567" w:type="dxa"/>
            <w:tcBorders>
              <w:top w:val="single" w:sz="2" w:space="0" w:color="auto"/>
              <w:left w:val="single" w:sz="18" w:space="0" w:color="auto"/>
              <w:bottom w:val="single" w:sz="2" w:space="0" w:color="auto"/>
              <w:right w:val="single" w:sz="2" w:space="0" w:color="auto"/>
            </w:tcBorders>
            <w:shd w:val="clear" w:color="auto" w:fill="FFFFFF" w:themeFill="background1"/>
          </w:tcPr>
          <w:p w14:paraId="5BEBF438" w14:textId="5B537C01" w:rsidR="00215E35" w:rsidRPr="00453FD0" w:rsidRDefault="00215E35" w:rsidP="00215E35">
            <w:pPr>
              <w:spacing w:before="0" w:after="160" w:line="259" w:lineRule="auto"/>
              <w:rPr>
                <w:rFonts w:eastAsiaTheme="minorHAnsi" w:cstheme="minorHAnsi"/>
                <w:b/>
                <w:i/>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lastRenderedPageBreak/>
              <w:t>Budžet</w:t>
            </w:r>
          </w:p>
        </w:tc>
        <w:tc>
          <w:tcPr>
            <w:tcW w:w="9781" w:type="dxa"/>
            <w:tcBorders>
              <w:top w:val="single" w:sz="2" w:space="0" w:color="auto"/>
              <w:left w:val="single" w:sz="2" w:space="0" w:color="auto"/>
              <w:bottom w:val="single" w:sz="2" w:space="0" w:color="auto"/>
              <w:right w:val="single" w:sz="18" w:space="0" w:color="auto"/>
            </w:tcBorders>
            <w:shd w:val="clear" w:color="auto" w:fill="FFFFFF" w:themeFill="background1"/>
          </w:tcPr>
          <w:p w14:paraId="7A9389EC" w14:textId="6974D430" w:rsidR="00B5162D" w:rsidRPr="00453FD0" w:rsidRDefault="00C95D7F" w:rsidP="00215E35">
            <w:pPr>
              <w:pStyle w:val="Default"/>
              <w:jc w:val="both"/>
              <w:rPr>
                <w:rFonts w:asciiTheme="minorHAnsi" w:hAnsiTheme="minorHAnsi" w:cstheme="minorHAnsi"/>
                <w:sz w:val="22"/>
                <w:szCs w:val="22"/>
                <w:lang w:val="hr-HR"/>
              </w:rPr>
            </w:pPr>
            <w:r w:rsidRPr="00453FD0">
              <w:rPr>
                <w:rFonts w:asciiTheme="minorHAnsi" w:hAnsiTheme="minorHAnsi" w:cstheme="minorHAnsi"/>
                <w:sz w:val="22"/>
                <w:szCs w:val="22"/>
                <w:lang w:val="hr-HR"/>
              </w:rPr>
              <w:t xml:space="preserve">1.529.416,6 EUR </w:t>
            </w:r>
            <w:r w:rsidR="00B5162D" w:rsidRPr="00453FD0">
              <w:rPr>
                <w:rFonts w:asciiTheme="minorHAnsi" w:hAnsiTheme="minorHAnsi" w:cstheme="minorHAnsi"/>
                <w:sz w:val="22"/>
                <w:szCs w:val="22"/>
                <w:lang w:val="hr-HR"/>
              </w:rPr>
              <w:t>(C2.3. R3-I9)</w:t>
            </w:r>
          </w:p>
          <w:p w14:paraId="319005B4" w14:textId="62AEC2C9" w:rsidR="00215E35" w:rsidRPr="00453FD0" w:rsidRDefault="00905E10" w:rsidP="00215E35">
            <w:pPr>
              <w:pStyle w:val="Default"/>
              <w:jc w:val="both"/>
              <w:rPr>
                <w:rFonts w:asciiTheme="minorHAnsi" w:hAnsiTheme="minorHAnsi" w:cstheme="minorHAnsi"/>
                <w:sz w:val="22"/>
                <w:szCs w:val="22"/>
                <w:lang w:val="hr-HR"/>
              </w:rPr>
            </w:pPr>
            <w:r w:rsidRPr="00453FD0">
              <w:rPr>
                <w:rFonts w:asciiTheme="minorHAnsi" w:hAnsiTheme="minorHAnsi" w:cstheme="minorHAnsi"/>
                <w:sz w:val="22"/>
                <w:szCs w:val="22"/>
                <w:lang w:val="hr-HR"/>
              </w:rPr>
              <w:t xml:space="preserve">56.577.532,7 </w:t>
            </w:r>
            <w:r w:rsidR="00AA435A" w:rsidRPr="00453FD0">
              <w:rPr>
                <w:rFonts w:asciiTheme="minorHAnsi" w:hAnsiTheme="minorHAnsi" w:cstheme="minorHAnsi"/>
                <w:sz w:val="22"/>
                <w:szCs w:val="22"/>
                <w:lang w:val="hr-HR"/>
              </w:rPr>
              <w:t xml:space="preserve">EUR </w:t>
            </w:r>
            <w:r w:rsidR="00181EE8" w:rsidRPr="00453FD0">
              <w:rPr>
                <w:rFonts w:asciiTheme="minorHAnsi" w:hAnsiTheme="minorHAnsi" w:cstheme="minorHAnsi"/>
                <w:sz w:val="22"/>
                <w:szCs w:val="22"/>
                <w:lang w:val="hr-HR"/>
              </w:rPr>
              <w:t>(C2.3. R3-I13)</w:t>
            </w:r>
          </w:p>
          <w:p w14:paraId="7B4C655E" w14:textId="77777777" w:rsidR="00181EE8" w:rsidRPr="00453FD0" w:rsidRDefault="00862321" w:rsidP="00215E35">
            <w:pPr>
              <w:pStyle w:val="Default"/>
              <w:jc w:val="both"/>
              <w:rPr>
                <w:rFonts w:asciiTheme="minorHAnsi" w:hAnsiTheme="minorHAnsi" w:cstheme="minorHAnsi"/>
                <w:sz w:val="22"/>
                <w:szCs w:val="22"/>
                <w:lang w:val="hr-HR"/>
              </w:rPr>
            </w:pPr>
            <w:r w:rsidRPr="00453FD0">
              <w:rPr>
                <w:rFonts w:asciiTheme="minorHAnsi" w:hAnsiTheme="minorHAnsi" w:cstheme="minorHAnsi"/>
                <w:sz w:val="22"/>
                <w:szCs w:val="22"/>
                <w:lang w:val="hr-HR"/>
              </w:rPr>
              <w:t>14</w:t>
            </w:r>
            <w:r w:rsidR="00AA435A" w:rsidRPr="00453FD0">
              <w:rPr>
                <w:rFonts w:asciiTheme="minorHAnsi" w:hAnsiTheme="minorHAnsi" w:cstheme="minorHAnsi"/>
                <w:sz w:val="22"/>
                <w:szCs w:val="22"/>
                <w:lang w:val="hr-HR"/>
              </w:rPr>
              <w:t>.</w:t>
            </w:r>
            <w:r w:rsidRPr="00453FD0">
              <w:rPr>
                <w:rFonts w:asciiTheme="minorHAnsi" w:hAnsiTheme="minorHAnsi" w:cstheme="minorHAnsi"/>
                <w:sz w:val="22"/>
                <w:szCs w:val="22"/>
                <w:lang w:val="hr-HR"/>
              </w:rPr>
              <w:t>193</w:t>
            </w:r>
            <w:r w:rsidR="00AA435A" w:rsidRPr="00453FD0">
              <w:rPr>
                <w:rFonts w:asciiTheme="minorHAnsi" w:hAnsiTheme="minorHAnsi" w:cstheme="minorHAnsi"/>
                <w:sz w:val="22"/>
                <w:szCs w:val="22"/>
                <w:lang w:val="hr-HR"/>
              </w:rPr>
              <w:t>.</w:t>
            </w:r>
            <w:r w:rsidRPr="00453FD0">
              <w:rPr>
                <w:rFonts w:asciiTheme="minorHAnsi" w:hAnsiTheme="minorHAnsi" w:cstheme="minorHAnsi"/>
                <w:sz w:val="22"/>
                <w:szCs w:val="22"/>
                <w:lang w:val="hr-HR"/>
              </w:rPr>
              <w:t>696</w:t>
            </w:r>
            <w:r w:rsidR="00AA435A" w:rsidRPr="00453FD0">
              <w:rPr>
                <w:rFonts w:asciiTheme="minorHAnsi" w:hAnsiTheme="minorHAnsi" w:cstheme="minorHAnsi"/>
                <w:sz w:val="22"/>
                <w:szCs w:val="22"/>
                <w:lang w:val="hr-HR"/>
              </w:rPr>
              <w:t>,</w:t>
            </w:r>
            <w:r w:rsidRPr="00453FD0">
              <w:rPr>
                <w:rFonts w:asciiTheme="minorHAnsi" w:hAnsiTheme="minorHAnsi" w:cstheme="minorHAnsi"/>
                <w:sz w:val="22"/>
                <w:szCs w:val="22"/>
                <w:lang w:val="hr-HR"/>
              </w:rPr>
              <w:t xml:space="preserve">9 </w:t>
            </w:r>
            <w:r w:rsidR="00AA435A" w:rsidRPr="00453FD0">
              <w:rPr>
                <w:rFonts w:asciiTheme="minorHAnsi" w:hAnsiTheme="minorHAnsi" w:cstheme="minorHAnsi"/>
                <w:sz w:val="22"/>
                <w:szCs w:val="22"/>
                <w:lang w:val="hr-HR"/>
              </w:rPr>
              <w:t xml:space="preserve">EUR </w:t>
            </w:r>
            <w:r w:rsidR="00181EE8" w:rsidRPr="00453FD0">
              <w:rPr>
                <w:rFonts w:asciiTheme="minorHAnsi" w:hAnsiTheme="minorHAnsi" w:cstheme="minorHAnsi"/>
                <w:sz w:val="22"/>
                <w:szCs w:val="22"/>
                <w:lang w:val="hr-HR"/>
              </w:rPr>
              <w:t>(C2.3. R3-I14)</w:t>
            </w:r>
          </w:p>
          <w:p w14:paraId="0604EA5B" w14:textId="7C39DEDE" w:rsidR="001E6F6B" w:rsidRPr="00453FD0" w:rsidRDefault="001E6F6B" w:rsidP="00215E35">
            <w:pPr>
              <w:pStyle w:val="Default"/>
              <w:jc w:val="both"/>
              <w:rPr>
                <w:rFonts w:asciiTheme="minorHAnsi" w:hAnsiTheme="minorHAnsi" w:cstheme="minorHAnsi"/>
                <w:sz w:val="22"/>
                <w:szCs w:val="22"/>
                <w:lang w:val="hr-HR"/>
              </w:rPr>
            </w:pPr>
            <w:r w:rsidRPr="00453FD0">
              <w:rPr>
                <w:rFonts w:asciiTheme="minorHAnsi" w:hAnsiTheme="minorHAnsi" w:cstheme="minorHAnsi"/>
                <w:sz w:val="22"/>
                <w:szCs w:val="22"/>
                <w:lang w:val="hr-HR"/>
              </w:rPr>
              <w:t>12.800.000,0 EUR (C2.3. R3-I17)</w:t>
            </w:r>
          </w:p>
        </w:tc>
      </w:tr>
      <w:tr w:rsidR="00215E35" w:rsidRPr="00453FD0" w14:paraId="00A3A757" w14:textId="77777777" w:rsidTr="00E9418F">
        <w:trPr>
          <w:trHeight w:val="332"/>
        </w:trPr>
        <w:tc>
          <w:tcPr>
            <w:tcW w:w="567" w:type="dxa"/>
            <w:tcBorders>
              <w:top w:val="single" w:sz="2" w:space="0" w:color="auto"/>
              <w:left w:val="single" w:sz="18" w:space="0" w:color="auto"/>
              <w:bottom w:val="single" w:sz="18" w:space="0" w:color="auto"/>
              <w:right w:val="single" w:sz="2" w:space="0" w:color="auto"/>
            </w:tcBorders>
            <w:shd w:val="clear" w:color="auto" w:fill="FFFFFF" w:themeFill="background1"/>
          </w:tcPr>
          <w:p w14:paraId="2B27A755" w14:textId="2CC90F93" w:rsidR="00215E35" w:rsidRPr="00453FD0" w:rsidRDefault="00215E35" w:rsidP="00215E35">
            <w:pPr>
              <w:spacing w:before="0" w:after="160" w:line="259" w:lineRule="auto"/>
              <w:rPr>
                <w:rFonts w:eastAsiaTheme="minorHAnsi" w:cstheme="minorHAnsi"/>
                <w:b/>
                <w:i/>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Trajanje</w:t>
            </w:r>
          </w:p>
        </w:tc>
        <w:tc>
          <w:tcPr>
            <w:tcW w:w="9781" w:type="dxa"/>
            <w:tcBorders>
              <w:top w:val="single" w:sz="2" w:space="0" w:color="auto"/>
              <w:left w:val="single" w:sz="2" w:space="0" w:color="auto"/>
              <w:bottom w:val="single" w:sz="18" w:space="0" w:color="auto"/>
              <w:right w:val="single" w:sz="18" w:space="0" w:color="auto"/>
            </w:tcBorders>
            <w:shd w:val="clear" w:color="auto" w:fill="FFFFFF" w:themeFill="background1"/>
          </w:tcPr>
          <w:p w14:paraId="2B4B3E59" w14:textId="6745AE4E" w:rsidR="00215E35" w:rsidRPr="00453FD0" w:rsidRDefault="00B4429B" w:rsidP="00215E35">
            <w:pPr>
              <w:pStyle w:val="Default"/>
              <w:jc w:val="both"/>
              <w:rPr>
                <w:rFonts w:asciiTheme="minorHAnsi" w:hAnsiTheme="minorHAnsi" w:cstheme="minorHAnsi"/>
                <w:sz w:val="22"/>
                <w:szCs w:val="22"/>
                <w:lang w:val="hr-HR"/>
              </w:rPr>
            </w:pPr>
            <w:r w:rsidRPr="00453FD0">
              <w:rPr>
                <w:rFonts w:asciiTheme="minorHAnsi" w:hAnsiTheme="minorHAnsi" w:cstheme="minorHAnsi"/>
                <w:sz w:val="22"/>
                <w:szCs w:val="22"/>
                <w:lang w:val="hr-HR"/>
              </w:rPr>
              <w:t>4/2021.-6/2026.</w:t>
            </w:r>
          </w:p>
        </w:tc>
      </w:tr>
      <w:tr w:rsidR="00215E35" w:rsidRPr="00453FD0" w14:paraId="541BDD59" w14:textId="77777777" w:rsidTr="00E9418F">
        <w:trPr>
          <w:trHeight w:val="332"/>
        </w:trPr>
        <w:tc>
          <w:tcPr>
            <w:tcW w:w="567" w:type="dxa"/>
            <w:tcBorders>
              <w:top w:val="single" w:sz="18" w:space="0" w:color="auto"/>
              <w:left w:val="single" w:sz="18" w:space="0" w:color="auto"/>
              <w:bottom w:val="single" w:sz="2" w:space="0" w:color="auto"/>
              <w:right w:val="single" w:sz="2" w:space="0" w:color="auto"/>
            </w:tcBorders>
            <w:shd w:val="clear" w:color="auto" w:fill="FFFFFF" w:themeFill="background1"/>
          </w:tcPr>
          <w:p w14:paraId="234AF333" w14:textId="408967AF" w:rsidR="00215E35" w:rsidRPr="00453FD0" w:rsidRDefault="0071274C" w:rsidP="00215E35">
            <w:pPr>
              <w:spacing w:before="0" w:after="160" w:line="259" w:lineRule="auto"/>
              <w:rPr>
                <w:rFonts w:eastAsiaTheme="minorHAnsi" w:cstheme="minorHAnsi"/>
                <w:b/>
                <w:i/>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1</w:t>
            </w:r>
            <w:r w:rsidR="0070210F" w:rsidRPr="00453FD0">
              <w:rPr>
                <w:rFonts w:eastAsiaTheme="minorHAnsi" w:cstheme="minorHAnsi"/>
                <w:b/>
                <w:i/>
                <w:color w:val="000000" w:themeColor="text1"/>
                <w:szCs w:val="22"/>
                <w:lang w:eastAsia="en-US"/>
                <w14:ligatures w14:val="standardContextual"/>
              </w:rPr>
              <w:t>3</w:t>
            </w:r>
          </w:p>
        </w:tc>
        <w:tc>
          <w:tcPr>
            <w:tcW w:w="9781" w:type="dxa"/>
            <w:tcBorders>
              <w:top w:val="single" w:sz="18" w:space="0" w:color="auto"/>
              <w:left w:val="single" w:sz="2" w:space="0" w:color="auto"/>
              <w:bottom w:val="single" w:sz="2" w:space="0" w:color="auto"/>
              <w:right w:val="single" w:sz="18" w:space="0" w:color="auto"/>
            </w:tcBorders>
            <w:shd w:val="clear" w:color="auto" w:fill="FFFFFF" w:themeFill="background1"/>
          </w:tcPr>
          <w:p w14:paraId="0D60C2BF" w14:textId="28EA476A" w:rsidR="00215E35" w:rsidRPr="00453FD0" w:rsidRDefault="00B27A4E" w:rsidP="00215E35">
            <w:pPr>
              <w:pStyle w:val="Default"/>
              <w:jc w:val="both"/>
              <w:rPr>
                <w:rFonts w:asciiTheme="minorHAnsi" w:hAnsiTheme="minorHAnsi" w:cstheme="minorHAnsi"/>
                <w:sz w:val="22"/>
                <w:szCs w:val="22"/>
                <w:lang w:val="hr-HR"/>
              </w:rPr>
            </w:pPr>
            <w:r w:rsidRPr="00453FD0">
              <w:rPr>
                <w:rFonts w:asciiTheme="minorHAnsi" w:hAnsiTheme="minorHAnsi" w:cstheme="minorHAnsi"/>
                <w:sz w:val="22"/>
                <w:szCs w:val="22"/>
                <w:lang w:val="hr-HR"/>
              </w:rPr>
              <w:t xml:space="preserve">NPOO: C2.3. R3-I7 </w:t>
            </w:r>
            <w:r w:rsidR="0071274C" w:rsidRPr="00453FD0">
              <w:rPr>
                <w:rFonts w:asciiTheme="minorHAnsi" w:hAnsiTheme="minorHAnsi" w:cstheme="minorHAnsi"/>
                <w:sz w:val="22"/>
                <w:szCs w:val="22"/>
                <w:lang w:val="hr-HR"/>
              </w:rPr>
              <w:t>Unaprjeđenje sustava prostornog uređenja, graditeljstva i državne imovine kroz digitalizaciju</w:t>
            </w:r>
          </w:p>
        </w:tc>
      </w:tr>
      <w:tr w:rsidR="0071274C" w:rsidRPr="00453FD0" w14:paraId="1308BC09" w14:textId="77777777" w:rsidTr="00E9418F">
        <w:trPr>
          <w:trHeight w:val="332"/>
        </w:trPr>
        <w:tc>
          <w:tcPr>
            <w:tcW w:w="567" w:type="dxa"/>
            <w:tcBorders>
              <w:top w:val="single" w:sz="2" w:space="0" w:color="auto"/>
              <w:left w:val="single" w:sz="18" w:space="0" w:color="auto"/>
              <w:bottom w:val="single" w:sz="2" w:space="0" w:color="auto"/>
              <w:right w:val="single" w:sz="2" w:space="0" w:color="auto"/>
            </w:tcBorders>
            <w:shd w:val="clear" w:color="auto" w:fill="FFFFFF" w:themeFill="background1"/>
          </w:tcPr>
          <w:p w14:paraId="2FA46B32" w14:textId="52737C11" w:rsidR="0071274C" w:rsidRPr="00453FD0" w:rsidRDefault="0071274C" w:rsidP="0071274C">
            <w:pPr>
              <w:spacing w:before="0" w:after="160" w:line="259" w:lineRule="auto"/>
              <w:rPr>
                <w:rFonts w:eastAsiaTheme="minorHAnsi" w:cstheme="minorHAnsi"/>
                <w:b/>
                <w:i/>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Opis</w:t>
            </w:r>
          </w:p>
        </w:tc>
        <w:tc>
          <w:tcPr>
            <w:tcW w:w="9781" w:type="dxa"/>
            <w:tcBorders>
              <w:top w:val="single" w:sz="2" w:space="0" w:color="auto"/>
              <w:left w:val="single" w:sz="2" w:space="0" w:color="auto"/>
              <w:bottom w:val="single" w:sz="2" w:space="0" w:color="auto"/>
              <w:right w:val="single" w:sz="18" w:space="0" w:color="auto"/>
            </w:tcBorders>
            <w:shd w:val="clear" w:color="auto" w:fill="FFFFFF" w:themeFill="background1"/>
          </w:tcPr>
          <w:p w14:paraId="22D4F1C9" w14:textId="2B60A34C" w:rsidR="00DA245A" w:rsidRPr="00453FD0" w:rsidRDefault="00DA245A" w:rsidP="00877535">
            <w:pPr>
              <w:pStyle w:val="Default"/>
              <w:jc w:val="both"/>
              <w:rPr>
                <w:rFonts w:asciiTheme="minorHAnsi" w:hAnsiTheme="minorHAnsi" w:cstheme="minorHAnsi"/>
                <w:sz w:val="22"/>
                <w:szCs w:val="22"/>
                <w:lang w:val="hr-HR"/>
              </w:rPr>
            </w:pPr>
            <w:r w:rsidRPr="00453FD0">
              <w:rPr>
                <w:rFonts w:asciiTheme="minorHAnsi" w:hAnsiTheme="minorHAnsi" w:cstheme="minorHAnsi"/>
                <w:sz w:val="22"/>
                <w:szCs w:val="22"/>
                <w:lang w:val="hr-HR"/>
              </w:rPr>
              <w:t>Prostornim uređenjem osiguravaju se uvjeti za korištenje, zaštitu i upravljanje prostorom Hrvatske kao osobito vrijednim i ograničenim nacionalnim dobrom čime se ostvaruju pretpostavke za društveni i gospodarski razvoj, zaštitu okoliša i prirode, vrsnoću gradnje i racionalno korištenje prirodnih i kulturnih dobara.</w:t>
            </w:r>
          </w:p>
          <w:p w14:paraId="72D54D56" w14:textId="77777777" w:rsidR="00DA245A" w:rsidRPr="00453FD0" w:rsidRDefault="00DA245A" w:rsidP="00877535">
            <w:pPr>
              <w:pStyle w:val="Default"/>
              <w:jc w:val="both"/>
              <w:rPr>
                <w:rFonts w:asciiTheme="minorHAnsi" w:hAnsiTheme="minorHAnsi" w:cstheme="minorHAnsi"/>
                <w:sz w:val="22"/>
                <w:szCs w:val="22"/>
                <w:lang w:val="hr-HR"/>
              </w:rPr>
            </w:pPr>
          </w:p>
          <w:p w14:paraId="044F5152" w14:textId="77777777" w:rsidR="0071274C" w:rsidRPr="00453FD0" w:rsidRDefault="00621A30" w:rsidP="00877535">
            <w:pPr>
              <w:pStyle w:val="Default"/>
              <w:jc w:val="both"/>
              <w:rPr>
                <w:rFonts w:asciiTheme="minorHAnsi" w:hAnsiTheme="minorHAnsi" w:cstheme="minorHAnsi"/>
                <w:sz w:val="22"/>
                <w:szCs w:val="22"/>
                <w:lang w:val="hr-HR"/>
              </w:rPr>
            </w:pPr>
            <w:r w:rsidRPr="00453FD0">
              <w:rPr>
                <w:rFonts w:asciiTheme="minorHAnsi" w:hAnsiTheme="minorHAnsi" w:cstheme="minorHAnsi"/>
                <w:sz w:val="22"/>
                <w:szCs w:val="22"/>
                <w:lang w:val="hr-HR"/>
              </w:rPr>
              <w:t>Cilj ove investicije je unaprijediti sustav prostornog planiranja, pojednostaviti cjelokupan sustav gradnje i upravljanja državnom imovinom, putem uspostave odgovarajućeg i cjelovitog informacijskog sustava koji će omogućiti bolju komunikaciju i suradnju investitora i javne uprave, bolje sagledavanje cjelokupnog investicijskog procesa od strane svih njegovih sudionika i bolju međuresornu suradnju nadležnih institucija. Ovom investicijom namjerava se doprinijeti poticanju investicija i unaprjeđenju poslovnog uređenja te smanjenju administrativnog tereta kroz optimizaciju elektroničkog vođenja gradilišta i kontrolu građenja od strane svih sudionika u gradnji i građevinske inspekcije kao i inspekcije rada.</w:t>
            </w:r>
            <w:r w:rsidR="00DA245A" w:rsidRPr="00453FD0">
              <w:rPr>
                <w:rFonts w:asciiTheme="minorHAnsi" w:hAnsiTheme="minorHAnsi" w:cstheme="minorHAnsi"/>
                <w:sz w:val="22"/>
                <w:szCs w:val="22"/>
                <w:lang w:val="hr-HR"/>
              </w:rPr>
              <w:t xml:space="preserve"> </w:t>
            </w:r>
            <w:r w:rsidRPr="00453FD0">
              <w:rPr>
                <w:rFonts w:asciiTheme="minorHAnsi" w:hAnsiTheme="minorHAnsi" w:cstheme="minorHAnsi"/>
                <w:sz w:val="22"/>
                <w:szCs w:val="22"/>
                <w:lang w:val="hr-HR"/>
              </w:rPr>
              <w:t>Podaci u sustavu bit će dostupni tijelima državne i javne uprave neposredno putem središnjeg sustava interoperabilnosti.</w:t>
            </w:r>
          </w:p>
          <w:p w14:paraId="291F26C1" w14:textId="77777777" w:rsidR="00C9415E" w:rsidRPr="00453FD0" w:rsidRDefault="00C9415E" w:rsidP="00877535">
            <w:pPr>
              <w:pStyle w:val="Default"/>
              <w:jc w:val="both"/>
              <w:rPr>
                <w:rFonts w:asciiTheme="minorHAnsi" w:hAnsiTheme="minorHAnsi" w:cstheme="minorHAnsi"/>
                <w:sz w:val="22"/>
                <w:szCs w:val="22"/>
                <w:lang w:val="hr-HR"/>
              </w:rPr>
            </w:pPr>
          </w:p>
          <w:p w14:paraId="51B11F40" w14:textId="75CC4495" w:rsidR="00C9415E" w:rsidRPr="00453FD0" w:rsidRDefault="00C9415E" w:rsidP="00877535">
            <w:pPr>
              <w:pStyle w:val="Default"/>
              <w:jc w:val="both"/>
              <w:rPr>
                <w:rFonts w:asciiTheme="minorHAnsi" w:hAnsiTheme="minorHAnsi" w:cstheme="minorHAnsi"/>
                <w:sz w:val="22"/>
                <w:szCs w:val="22"/>
                <w:lang w:val="hr-HR"/>
              </w:rPr>
            </w:pPr>
            <w:r w:rsidRPr="00453FD0">
              <w:rPr>
                <w:rFonts w:asciiTheme="minorHAnsi" w:hAnsiTheme="minorHAnsi" w:cstheme="minorHAnsi"/>
                <w:color w:val="000000" w:themeColor="text1"/>
                <w:sz w:val="22"/>
                <w:szCs w:val="22"/>
                <w:lang w:val="hr-HR"/>
                <w14:ligatures w14:val="standardContextual"/>
              </w:rPr>
              <w:t xml:space="preserve">Europska digitalna prava i načela: digitalizacijom sustava </w:t>
            </w:r>
            <w:r w:rsidR="003642AF" w:rsidRPr="00453FD0">
              <w:rPr>
                <w:rFonts w:asciiTheme="minorHAnsi" w:hAnsiTheme="minorHAnsi" w:cstheme="minorHAnsi"/>
                <w:color w:val="000000" w:themeColor="text1"/>
                <w:sz w:val="22"/>
                <w:szCs w:val="22"/>
                <w:lang w:val="hr-HR"/>
                <w14:ligatures w14:val="standardContextual"/>
              </w:rPr>
              <w:t xml:space="preserve">prostornog </w:t>
            </w:r>
            <w:r w:rsidR="00987C5C" w:rsidRPr="00453FD0">
              <w:rPr>
                <w:rFonts w:asciiTheme="minorHAnsi" w:hAnsiTheme="minorHAnsi" w:cstheme="minorHAnsi"/>
                <w:color w:val="000000" w:themeColor="text1"/>
                <w:sz w:val="22"/>
                <w:szCs w:val="22"/>
                <w:lang w:val="hr-HR"/>
                <w14:ligatures w14:val="standardContextual"/>
              </w:rPr>
              <w:t xml:space="preserve">uređenja, graditeljstva </w:t>
            </w:r>
            <w:r w:rsidR="0FB436B0" w:rsidRPr="00453FD0">
              <w:rPr>
                <w:rFonts w:asciiTheme="minorHAnsi" w:hAnsiTheme="minorHAnsi" w:cstheme="minorHAnsi"/>
                <w:color w:val="000000" w:themeColor="text1"/>
                <w:sz w:val="22"/>
                <w:szCs w:val="22"/>
                <w:lang w:val="hr-HR"/>
                <w14:ligatures w14:val="standardContextual"/>
              </w:rPr>
              <w:t>i</w:t>
            </w:r>
            <w:r w:rsidR="00987C5C" w:rsidRPr="00453FD0">
              <w:rPr>
                <w:rFonts w:asciiTheme="minorHAnsi" w:hAnsiTheme="minorHAnsi" w:cstheme="minorHAnsi"/>
                <w:color w:val="000000" w:themeColor="text1"/>
                <w:sz w:val="22"/>
                <w:szCs w:val="22"/>
                <w:lang w:val="hr-HR"/>
                <w14:ligatures w14:val="standardContextual"/>
              </w:rPr>
              <w:t xml:space="preserve"> državne imovine </w:t>
            </w:r>
            <w:r w:rsidRPr="00453FD0">
              <w:rPr>
                <w:rFonts w:asciiTheme="minorHAnsi" w:hAnsiTheme="minorHAnsi" w:cstheme="minorHAnsi"/>
                <w:color w:val="000000" w:themeColor="text1"/>
                <w:sz w:val="22"/>
                <w:szCs w:val="22"/>
                <w:lang w:val="hr-HR"/>
                <w14:ligatures w14:val="standardContextual"/>
              </w:rPr>
              <w:t>uvest će se rješenja s čovjekom u središte transformacije kako bi ta rješenja bila transparentna i jednostavna za korištenje.</w:t>
            </w:r>
            <w:r w:rsidR="00987C5C" w:rsidRPr="00453FD0">
              <w:rPr>
                <w:rFonts w:asciiTheme="minorHAnsi" w:hAnsiTheme="minorHAnsi" w:cstheme="minorHAnsi"/>
                <w:color w:val="000000" w:themeColor="text1"/>
                <w:sz w:val="22"/>
                <w:szCs w:val="22"/>
                <w:lang w:val="hr-HR"/>
                <w14:ligatures w14:val="standardContextual"/>
              </w:rPr>
              <w:t xml:space="preserve"> Nadalje, građani </w:t>
            </w:r>
            <w:r w:rsidR="005150B2" w:rsidRPr="00453FD0">
              <w:rPr>
                <w:rFonts w:asciiTheme="minorHAnsi" w:hAnsiTheme="minorHAnsi" w:cstheme="minorHAnsi"/>
                <w:color w:val="000000" w:themeColor="text1"/>
                <w:sz w:val="22"/>
                <w:szCs w:val="22"/>
                <w:lang w:val="hr-HR"/>
                <w14:ligatures w14:val="standardContextual"/>
              </w:rPr>
              <w:t>će</w:t>
            </w:r>
            <w:r w:rsidR="00987C5C" w:rsidRPr="00453FD0">
              <w:rPr>
                <w:rFonts w:asciiTheme="minorHAnsi" w:hAnsiTheme="minorHAnsi" w:cstheme="minorHAnsi"/>
                <w:color w:val="000000" w:themeColor="text1"/>
                <w:sz w:val="22"/>
                <w:szCs w:val="22"/>
                <w:lang w:val="hr-HR"/>
                <w14:ligatures w14:val="standardContextual"/>
              </w:rPr>
              <w:t xml:space="preserve"> puno </w:t>
            </w:r>
            <w:r w:rsidR="005150B2" w:rsidRPr="00453FD0">
              <w:rPr>
                <w:rFonts w:asciiTheme="minorHAnsi" w:hAnsiTheme="minorHAnsi" w:cstheme="minorHAnsi"/>
                <w:color w:val="000000" w:themeColor="text1"/>
                <w:sz w:val="22"/>
                <w:szCs w:val="22"/>
                <w:lang w:val="hr-HR"/>
                <w14:ligatures w14:val="standardContextual"/>
              </w:rPr>
              <w:t>jednostavnije</w:t>
            </w:r>
            <w:r w:rsidR="00987C5C" w:rsidRPr="00453FD0">
              <w:rPr>
                <w:rFonts w:asciiTheme="minorHAnsi" w:hAnsiTheme="minorHAnsi" w:cstheme="minorHAnsi"/>
                <w:color w:val="000000" w:themeColor="text1"/>
                <w:sz w:val="22"/>
                <w:szCs w:val="22"/>
                <w:lang w:val="hr-HR"/>
                <w14:ligatures w14:val="standardContextual"/>
              </w:rPr>
              <w:t xml:space="preserve"> moći dobiti uslugu u ovoj domeni ili ostvariti komunikaciju s relevantnim tijelima. </w:t>
            </w:r>
            <w:r w:rsidR="001C77A8" w:rsidRPr="00453FD0">
              <w:rPr>
                <w:rFonts w:asciiTheme="minorHAnsi" w:hAnsiTheme="minorHAnsi" w:cstheme="minorHAnsi"/>
                <w:color w:val="000000" w:themeColor="text1"/>
                <w:sz w:val="22"/>
                <w:szCs w:val="22"/>
                <w:lang w:val="hr-HR"/>
                <w14:ligatures w14:val="standardContextual"/>
              </w:rPr>
              <w:t>Istodobno</w:t>
            </w:r>
            <w:r w:rsidR="00987C5C" w:rsidRPr="00453FD0">
              <w:rPr>
                <w:rFonts w:asciiTheme="minorHAnsi" w:hAnsiTheme="minorHAnsi" w:cstheme="minorHAnsi"/>
                <w:color w:val="000000" w:themeColor="text1"/>
                <w:sz w:val="22"/>
                <w:szCs w:val="22"/>
                <w:lang w:val="hr-HR"/>
                <w14:ligatures w14:val="standardContextual"/>
              </w:rPr>
              <w:t xml:space="preserve">, poticat će se implementacija rješenja </w:t>
            </w:r>
            <w:r w:rsidR="005150B2" w:rsidRPr="00453FD0">
              <w:rPr>
                <w:rFonts w:asciiTheme="minorHAnsi" w:hAnsiTheme="minorHAnsi" w:cstheme="minorHAnsi"/>
                <w:color w:val="000000" w:themeColor="text1"/>
                <w:sz w:val="22"/>
                <w:szCs w:val="22"/>
                <w:lang w:val="hr-HR"/>
                <w14:ligatures w14:val="standardContextual"/>
              </w:rPr>
              <w:t>s minimalnim učinkom na okoliš.</w:t>
            </w:r>
          </w:p>
        </w:tc>
      </w:tr>
      <w:tr w:rsidR="0071274C" w:rsidRPr="00453FD0" w14:paraId="3C6B921B" w14:textId="77777777" w:rsidTr="00E9418F">
        <w:trPr>
          <w:trHeight w:val="332"/>
        </w:trPr>
        <w:tc>
          <w:tcPr>
            <w:tcW w:w="567" w:type="dxa"/>
            <w:tcBorders>
              <w:top w:val="single" w:sz="2" w:space="0" w:color="auto"/>
              <w:left w:val="single" w:sz="18" w:space="0" w:color="auto"/>
              <w:bottom w:val="single" w:sz="2" w:space="0" w:color="auto"/>
              <w:right w:val="single" w:sz="2" w:space="0" w:color="auto"/>
            </w:tcBorders>
            <w:shd w:val="clear" w:color="auto" w:fill="FFFFFF" w:themeFill="background1"/>
          </w:tcPr>
          <w:p w14:paraId="2015DEAF" w14:textId="336B874C" w:rsidR="0071274C" w:rsidRPr="00453FD0" w:rsidRDefault="0071274C" w:rsidP="0071274C">
            <w:pPr>
              <w:spacing w:before="0" w:after="160" w:line="259" w:lineRule="auto"/>
              <w:rPr>
                <w:rFonts w:eastAsiaTheme="minorHAnsi" w:cstheme="minorHAnsi"/>
                <w:b/>
                <w:i/>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Budžet</w:t>
            </w:r>
          </w:p>
        </w:tc>
        <w:tc>
          <w:tcPr>
            <w:tcW w:w="9781" w:type="dxa"/>
            <w:tcBorders>
              <w:top w:val="single" w:sz="2" w:space="0" w:color="auto"/>
              <w:left w:val="single" w:sz="2" w:space="0" w:color="auto"/>
              <w:bottom w:val="single" w:sz="2" w:space="0" w:color="auto"/>
              <w:right w:val="single" w:sz="18" w:space="0" w:color="auto"/>
            </w:tcBorders>
            <w:shd w:val="clear" w:color="auto" w:fill="FFFFFF" w:themeFill="background1"/>
          </w:tcPr>
          <w:p w14:paraId="020CB43F" w14:textId="2AA4A2DC" w:rsidR="0071274C" w:rsidRPr="00453FD0" w:rsidRDefault="00A0661C" w:rsidP="0071274C">
            <w:pPr>
              <w:pStyle w:val="Default"/>
              <w:jc w:val="both"/>
              <w:rPr>
                <w:rFonts w:asciiTheme="minorHAnsi" w:hAnsiTheme="minorHAnsi" w:cstheme="minorHAnsi"/>
                <w:sz w:val="22"/>
                <w:szCs w:val="22"/>
                <w:lang w:val="hr-HR"/>
              </w:rPr>
            </w:pPr>
            <w:r w:rsidRPr="00453FD0">
              <w:rPr>
                <w:rFonts w:asciiTheme="minorHAnsi" w:hAnsiTheme="minorHAnsi" w:cstheme="minorHAnsi"/>
                <w:sz w:val="22"/>
                <w:szCs w:val="22"/>
                <w:lang w:val="hr-HR"/>
              </w:rPr>
              <w:t>NPOO: 23.885.763,8 EUR</w:t>
            </w:r>
          </w:p>
        </w:tc>
      </w:tr>
      <w:tr w:rsidR="0071274C" w:rsidRPr="00453FD0" w14:paraId="639814CE" w14:textId="77777777" w:rsidTr="00E9418F">
        <w:trPr>
          <w:trHeight w:val="332"/>
        </w:trPr>
        <w:tc>
          <w:tcPr>
            <w:tcW w:w="567" w:type="dxa"/>
            <w:tcBorders>
              <w:top w:val="single" w:sz="2" w:space="0" w:color="auto"/>
              <w:left w:val="single" w:sz="18" w:space="0" w:color="auto"/>
              <w:bottom w:val="single" w:sz="18" w:space="0" w:color="auto"/>
              <w:right w:val="single" w:sz="2" w:space="0" w:color="auto"/>
            </w:tcBorders>
            <w:shd w:val="clear" w:color="auto" w:fill="FFFFFF" w:themeFill="background1"/>
          </w:tcPr>
          <w:p w14:paraId="3C64CF4F" w14:textId="3F323066" w:rsidR="0071274C" w:rsidRPr="00453FD0" w:rsidRDefault="0071274C" w:rsidP="0071274C">
            <w:pPr>
              <w:spacing w:before="0" w:after="160" w:line="259" w:lineRule="auto"/>
              <w:rPr>
                <w:rFonts w:eastAsiaTheme="minorHAnsi" w:cstheme="minorHAnsi"/>
                <w:b/>
                <w:i/>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Trajanje</w:t>
            </w:r>
          </w:p>
        </w:tc>
        <w:tc>
          <w:tcPr>
            <w:tcW w:w="9781" w:type="dxa"/>
            <w:tcBorders>
              <w:top w:val="single" w:sz="2" w:space="0" w:color="auto"/>
              <w:left w:val="single" w:sz="2" w:space="0" w:color="auto"/>
              <w:bottom w:val="single" w:sz="18" w:space="0" w:color="auto"/>
              <w:right w:val="single" w:sz="18" w:space="0" w:color="auto"/>
            </w:tcBorders>
            <w:shd w:val="clear" w:color="auto" w:fill="FFFFFF" w:themeFill="background1"/>
          </w:tcPr>
          <w:p w14:paraId="0271D229" w14:textId="6B453D15" w:rsidR="0071274C" w:rsidRPr="00453FD0" w:rsidRDefault="003B57F9" w:rsidP="0071274C">
            <w:pPr>
              <w:pStyle w:val="Default"/>
              <w:jc w:val="both"/>
              <w:rPr>
                <w:rFonts w:asciiTheme="minorHAnsi" w:hAnsiTheme="minorHAnsi" w:cstheme="minorHAnsi"/>
                <w:sz w:val="22"/>
                <w:szCs w:val="22"/>
                <w:lang w:val="hr-HR"/>
              </w:rPr>
            </w:pPr>
            <w:r w:rsidRPr="00453FD0">
              <w:rPr>
                <w:rFonts w:asciiTheme="minorHAnsi" w:hAnsiTheme="minorHAnsi" w:cstheme="minorHAnsi"/>
                <w:sz w:val="22"/>
                <w:szCs w:val="22"/>
                <w:lang w:val="hr-HR"/>
              </w:rPr>
              <w:t>6/2021.-2/2026.</w:t>
            </w:r>
          </w:p>
        </w:tc>
      </w:tr>
    </w:tbl>
    <w:p w14:paraId="117A04B5" w14:textId="77777777" w:rsidR="0080670A" w:rsidRPr="00453FD0" w:rsidRDefault="0080670A">
      <w:pPr>
        <w:spacing w:before="0" w:after="160" w:line="259" w:lineRule="auto"/>
        <w:jc w:val="left"/>
        <w:rPr>
          <w:rFonts w:cstheme="minorHAnsi"/>
          <w:szCs w:val="22"/>
        </w:rPr>
      </w:pPr>
    </w:p>
    <w:p w14:paraId="5D15C5E8" w14:textId="6C856F7C" w:rsidR="008B5313" w:rsidRPr="00453FD0" w:rsidRDefault="008B5313" w:rsidP="00303680">
      <w:pPr>
        <w:rPr>
          <w:rFonts w:cstheme="minorHAnsi"/>
          <w:szCs w:val="22"/>
        </w:rPr>
      </w:pPr>
      <w:r w:rsidRPr="00453FD0">
        <w:rPr>
          <w:rFonts w:eastAsiaTheme="minorHAnsi" w:cstheme="minorHAnsi"/>
          <w:b/>
          <w:i/>
          <w:color w:val="000000" w:themeColor="text1"/>
          <w:szCs w:val="22"/>
          <w:lang w:eastAsia="en-US"/>
          <w14:ligatures w14:val="standardContextual"/>
        </w:rPr>
        <w:t>Doprinos zelenoj tranziciji</w:t>
      </w:r>
      <w:r w:rsidRPr="00453FD0">
        <w:rPr>
          <w:rFonts w:cstheme="minorHAnsi"/>
          <w:b/>
          <w:bCs/>
          <w:szCs w:val="22"/>
        </w:rPr>
        <w:t xml:space="preserve"> </w:t>
      </w:r>
      <w:r w:rsidRPr="00453FD0">
        <w:rPr>
          <w:rFonts w:cstheme="minorHAnsi"/>
          <w:szCs w:val="22"/>
        </w:rPr>
        <w:t xml:space="preserve">- </w:t>
      </w:r>
      <w:r w:rsidR="0026702D" w:rsidRPr="00453FD0">
        <w:rPr>
          <w:rFonts w:cstheme="minorHAnsi"/>
          <w:szCs w:val="22"/>
        </w:rPr>
        <w:t xml:space="preserve">pogledajte ciljeve navedene u </w:t>
      </w:r>
      <w:hyperlink r:id="rId21" w:history="1">
        <w:r w:rsidR="0026702D" w:rsidRPr="00453FD0">
          <w:rPr>
            <w:rStyle w:val="Hyperlink"/>
            <w:rFonts w:cstheme="minorHAnsi"/>
            <w:szCs w:val="22"/>
          </w:rPr>
          <w:t>Odluci o uspostavi programa politike za digitalno desetljeće do 2030. (2022/2481)</w:t>
        </w:r>
      </w:hyperlink>
      <w:r w:rsidR="0026702D" w:rsidRPr="00453FD0">
        <w:rPr>
          <w:rFonts w:cstheme="minorHAnsi"/>
          <w:szCs w:val="22"/>
        </w:rPr>
        <w:t xml:space="preserve"> u članku 3. stavci</w:t>
      </w:r>
      <w:r w:rsidRPr="00453FD0">
        <w:rPr>
          <w:rFonts w:cstheme="minorHAnsi"/>
          <w:szCs w:val="22"/>
        </w:rPr>
        <w:t xml:space="preserve"> 1. slovima </w:t>
      </w:r>
      <w:r w:rsidRPr="00453FD0">
        <w:rPr>
          <w:rFonts w:eastAsiaTheme="minorHAnsi" w:cstheme="minorHAnsi"/>
          <w:color w:val="000000" w:themeColor="text1"/>
          <w:szCs w:val="22"/>
          <w:lang w:eastAsia="en-US"/>
          <w14:ligatures w14:val="standardContextual"/>
        </w:rPr>
        <w:t>(h) i (j)</w:t>
      </w:r>
      <w:r w:rsidRPr="00453FD0">
        <w:rPr>
          <w:rFonts w:cstheme="minorHAnsi"/>
          <w:szCs w:val="22"/>
        </w:rPr>
        <w:t>:</w:t>
      </w:r>
    </w:p>
    <w:tbl>
      <w:tblPr>
        <w:tblW w:w="97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789"/>
        <w:gridCol w:w="8969"/>
      </w:tblGrid>
      <w:tr w:rsidR="008B5313" w:rsidRPr="00453FD0" w14:paraId="69668D7E" w14:textId="77777777" w:rsidTr="001A2726">
        <w:trPr>
          <w:trHeight w:val="433"/>
        </w:trPr>
        <w:tc>
          <w:tcPr>
            <w:tcW w:w="789" w:type="dxa"/>
            <w:tcBorders>
              <w:top w:val="single" w:sz="18" w:space="0" w:color="auto"/>
              <w:left w:val="single" w:sz="18" w:space="0" w:color="auto"/>
            </w:tcBorders>
            <w:shd w:val="clear" w:color="auto" w:fill="FFFFFF" w:themeFill="background1"/>
          </w:tcPr>
          <w:p w14:paraId="1BC14A3D" w14:textId="77777777" w:rsidR="008B5313" w:rsidRPr="00453FD0" w:rsidRDefault="008B5313"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lastRenderedPageBreak/>
              <w:t>1</w:t>
            </w:r>
          </w:p>
        </w:tc>
        <w:tc>
          <w:tcPr>
            <w:tcW w:w="8969" w:type="dxa"/>
            <w:tcBorders>
              <w:top w:val="single" w:sz="18" w:space="0" w:color="auto"/>
              <w:right w:val="single" w:sz="18" w:space="0" w:color="auto"/>
            </w:tcBorders>
            <w:shd w:val="clear" w:color="auto" w:fill="FFFFFF" w:themeFill="background1"/>
          </w:tcPr>
          <w:p w14:paraId="686E4554" w14:textId="6592F972" w:rsidR="008B5313" w:rsidRPr="00453FD0" w:rsidRDefault="008B5313" w:rsidP="00303680">
            <w:pPr>
              <w:spacing w:before="0" w:after="160" w:line="259" w:lineRule="auto"/>
              <w:rPr>
                <w:rFonts w:eastAsiaTheme="minorHAnsi" w:cstheme="minorHAnsi"/>
                <w:i/>
                <w:color w:val="000000" w:themeColor="text1"/>
                <w:szCs w:val="22"/>
                <w:lang w:eastAsia="en-US"/>
                <w14:ligatures w14:val="standardContextual"/>
              </w:rPr>
            </w:pPr>
            <w:r w:rsidRPr="00453FD0">
              <w:rPr>
                <w:rFonts w:eastAsiaTheme="minorHAnsi" w:cstheme="minorHAnsi"/>
                <w:i/>
                <w:color w:val="000000" w:themeColor="text1"/>
                <w:szCs w:val="22"/>
                <w:lang w:eastAsia="en-US"/>
                <w14:ligatures w14:val="standardContextual"/>
              </w:rPr>
              <w:t>NPOO C1.2. R1-I1 Revitalizacija, izgradnja i digitalizacija energetskog sustava i prateće infrastrukture za dekarbonizaciju energetskog sektora</w:t>
            </w:r>
          </w:p>
        </w:tc>
      </w:tr>
      <w:tr w:rsidR="008B5313" w:rsidRPr="00453FD0" w14:paraId="7DB7D0C4" w14:textId="77777777" w:rsidTr="001A2726">
        <w:trPr>
          <w:trHeight w:val="1096"/>
        </w:trPr>
        <w:tc>
          <w:tcPr>
            <w:tcW w:w="789" w:type="dxa"/>
            <w:tcBorders>
              <w:left w:val="single" w:sz="18" w:space="0" w:color="auto"/>
            </w:tcBorders>
            <w:shd w:val="clear" w:color="auto" w:fill="FFFFFF" w:themeFill="background1"/>
          </w:tcPr>
          <w:p w14:paraId="57444E9C" w14:textId="77777777" w:rsidR="008B5313" w:rsidRPr="00453FD0" w:rsidRDefault="008B5313"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Opis</w:t>
            </w:r>
          </w:p>
        </w:tc>
        <w:tc>
          <w:tcPr>
            <w:tcW w:w="8969" w:type="dxa"/>
            <w:tcBorders>
              <w:right w:val="single" w:sz="18" w:space="0" w:color="auto"/>
            </w:tcBorders>
            <w:shd w:val="clear" w:color="auto" w:fill="FFFFFF" w:themeFill="background1"/>
          </w:tcPr>
          <w:p w14:paraId="2CC17B21" w14:textId="77777777" w:rsidR="008B5313" w:rsidRPr="00453FD0" w:rsidRDefault="008B5313"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iCs/>
                <w:color w:val="000000" w:themeColor="text1"/>
                <w:szCs w:val="22"/>
                <w:lang w:eastAsia="en-US"/>
                <w14:ligatures w14:val="standardContextual"/>
              </w:rPr>
              <w:t>Energetski sektor također očekuje digitalizacija, posebno prijenosne mreže, jer će se na taj način osigurati bolje balansiranje sustava prijenosa električne energije od mjesta proizvodnje do mjesta potrošnje.</w:t>
            </w:r>
          </w:p>
          <w:p w14:paraId="72889B39" w14:textId="1272AF7D" w:rsidR="00DB541D" w:rsidRPr="00453FD0" w:rsidRDefault="11621623" w:rsidP="0651157A">
            <w:pPr>
              <w:spacing w:before="0" w:after="160" w:line="259" w:lineRule="auto"/>
              <w:rPr>
                <w:rFonts w:eastAsiaTheme="minorEastAsia" w:cstheme="minorHAnsi"/>
                <w:color w:val="000000" w:themeColor="text1"/>
                <w:szCs w:val="22"/>
                <w:lang w:eastAsia="en-US"/>
                <w14:ligatures w14:val="standardContextual"/>
              </w:rPr>
            </w:pPr>
            <w:r w:rsidRPr="00453FD0">
              <w:rPr>
                <w:rFonts w:eastAsiaTheme="minorEastAsia" w:cstheme="minorHAnsi"/>
                <w:color w:val="000000" w:themeColor="text1"/>
                <w:szCs w:val="22"/>
                <w:lang w:eastAsia="en-US"/>
                <w14:ligatures w14:val="standardContextual"/>
              </w:rPr>
              <w:t xml:space="preserve">Europska digitalna prava i načela: digitalizacijom </w:t>
            </w:r>
            <w:r w:rsidR="58FCBD60" w:rsidRPr="00453FD0">
              <w:rPr>
                <w:rFonts w:eastAsiaTheme="minorEastAsia" w:cstheme="minorHAnsi"/>
                <w:color w:val="000000" w:themeColor="text1"/>
                <w:szCs w:val="22"/>
                <w:lang w:eastAsia="en-US"/>
                <w14:ligatures w14:val="standardContextual"/>
              </w:rPr>
              <w:t>energetskog sustava povećat će se sigurnost u opskrbi energijom te će se unaprijediti prateća infrastruktura što će smanjiti njezin negativan učinak na okoliš.</w:t>
            </w:r>
          </w:p>
        </w:tc>
      </w:tr>
      <w:tr w:rsidR="008B5313" w:rsidRPr="00453FD0" w14:paraId="0EA60C00" w14:textId="77777777" w:rsidTr="001A2726">
        <w:trPr>
          <w:trHeight w:val="401"/>
        </w:trPr>
        <w:tc>
          <w:tcPr>
            <w:tcW w:w="789" w:type="dxa"/>
            <w:tcBorders>
              <w:left w:val="single" w:sz="18" w:space="0" w:color="auto"/>
            </w:tcBorders>
            <w:shd w:val="clear" w:color="auto" w:fill="FFFFFF" w:themeFill="background1"/>
          </w:tcPr>
          <w:p w14:paraId="5B5B1319" w14:textId="77777777" w:rsidR="008B5313" w:rsidRPr="00453FD0" w:rsidRDefault="008B5313"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Budžet</w:t>
            </w:r>
          </w:p>
        </w:tc>
        <w:tc>
          <w:tcPr>
            <w:tcW w:w="8969" w:type="dxa"/>
            <w:tcBorders>
              <w:right w:val="single" w:sz="18" w:space="0" w:color="auto"/>
            </w:tcBorders>
            <w:shd w:val="clear" w:color="auto" w:fill="FFFFFF" w:themeFill="background1"/>
          </w:tcPr>
          <w:p w14:paraId="4FF8962D" w14:textId="77777777" w:rsidR="008B5313" w:rsidRPr="00453FD0" w:rsidRDefault="008B5313"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color w:val="000000" w:themeColor="text1"/>
                <w:szCs w:val="22"/>
                <w:lang w:eastAsia="en-US"/>
                <w14:ligatures w14:val="standardContextual"/>
              </w:rPr>
              <w:t>388 tis. EUR</w:t>
            </w:r>
          </w:p>
        </w:tc>
      </w:tr>
      <w:tr w:rsidR="008B5313" w:rsidRPr="00453FD0" w14:paraId="416751B4" w14:textId="77777777" w:rsidTr="001A2726">
        <w:trPr>
          <w:trHeight w:val="210"/>
        </w:trPr>
        <w:tc>
          <w:tcPr>
            <w:tcW w:w="789" w:type="dxa"/>
            <w:tcBorders>
              <w:left w:val="single" w:sz="18" w:space="0" w:color="auto"/>
              <w:bottom w:val="single" w:sz="18" w:space="0" w:color="auto"/>
            </w:tcBorders>
            <w:shd w:val="clear" w:color="auto" w:fill="FFFFFF" w:themeFill="background1"/>
          </w:tcPr>
          <w:p w14:paraId="5D05276E" w14:textId="77777777" w:rsidR="008B5313" w:rsidRPr="00453FD0" w:rsidRDefault="008B5313"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Trajanje</w:t>
            </w:r>
          </w:p>
        </w:tc>
        <w:tc>
          <w:tcPr>
            <w:tcW w:w="8969" w:type="dxa"/>
            <w:tcBorders>
              <w:bottom w:val="single" w:sz="18" w:space="0" w:color="auto"/>
              <w:right w:val="single" w:sz="18" w:space="0" w:color="auto"/>
            </w:tcBorders>
            <w:shd w:val="clear" w:color="auto" w:fill="FFFFFF" w:themeFill="background1"/>
          </w:tcPr>
          <w:p w14:paraId="29C68EF7" w14:textId="77777777" w:rsidR="008B5313" w:rsidRPr="00453FD0" w:rsidRDefault="008B5313"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color w:val="000000" w:themeColor="text1"/>
                <w:szCs w:val="22"/>
                <w:lang w:eastAsia="en-US"/>
                <w14:ligatures w14:val="standardContextual"/>
              </w:rPr>
              <w:t>1/2021.-6/2026.</w:t>
            </w:r>
          </w:p>
        </w:tc>
      </w:tr>
      <w:tr w:rsidR="008B5313" w:rsidRPr="00453FD0" w14:paraId="47696524" w14:textId="77777777" w:rsidTr="001A2726">
        <w:trPr>
          <w:trHeight w:val="1096"/>
        </w:trPr>
        <w:tc>
          <w:tcPr>
            <w:tcW w:w="789" w:type="dxa"/>
            <w:tcBorders>
              <w:top w:val="single" w:sz="18" w:space="0" w:color="auto"/>
              <w:left w:val="single" w:sz="18" w:space="0" w:color="auto"/>
            </w:tcBorders>
            <w:shd w:val="clear" w:color="auto" w:fill="FFFFFF" w:themeFill="background1"/>
          </w:tcPr>
          <w:p w14:paraId="6FFC1DED" w14:textId="77777777" w:rsidR="008B5313" w:rsidRPr="00453FD0" w:rsidRDefault="008B5313"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2</w:t>
            </w:r>
          </w:p>
        </w:tc>
        <w:tc>
          <w:tcPr>
            <w:tcW w:w="8969" w:type="dxa"/>
            <w:tcBorders>
              <w:top w:val="single" w:sz="18" w:space="0" w:color="auto"/>
              <w:right w:val="single" w:sz="18" w:space="0" w:color="auto"/>
            </w:tcBorders>
            <w:shd w:val="clear" w:color="auto" w:fill="FFFFFF" w:themeFill="background1"/>
          </w:tcPr>
          <w:p w14:paraId="3614F1CD" w14:textId="77777777" w:rsidR="008B5313" w:rsidRPr="00453FD0" w:rsidRDefault="008B5313" w:rsidP="00303680">
            <w:pPr>
              <w:spacing w:before="0" w:after="160" w:line="259" w:lineRule="auto"/>
              <w:rPr>
                <w:rFonts w:eastAsiaTheme="minorHAnsi" w:cstheme="minorHAnsi"/>
                <w:i/>
                <w:color w:val="000000" w:themeColor="text1"/>
                <w:szCs w:val="22"/>
                <w:lang w:eastAsia="en-US"/>
                <w14:ligatures w14:val="standardContextual"/>
              </w:rPr>
            </w:pPr>
            <w:r w:rsidRPr="00453FD0">
              <w:rPr>
                <w:rFonts w:eastAsiaTheme="minorHAnsi" w:cstheme="minorHAnsi"/>
                <w:i/>
                <w:color w:val="000000" w:themeColor="text1"/>
                <w:szCs w:val="22"/>
                <w:lang w:eastAsia="en-US"/>
                <w14:ligatures w14:val="standardContextual"/>
              </w:rPr>
              <w:t xml:space="preserve">NPOO: </w:t>
            </w:r>
          </w:p>
          <w:p w14:paraId="5C8D241B" w14:textId="77777777" w:rsidR="008B5313" w:rsidRPr="00453FD0" w:rsidRDefault="008B5313" w:rsidP="00303680">
            <w:pPr>
              <w:spacing w:before="0" w:after="160" w:line="259" w:lineRule="auto"/>
              <w:rPr>
                <w:rFonts w:eastAsiaTheme="minorHAnsi" w:cstheme="minorHAnsi"/>
                <w:i/>
                <w:color w:val="000000" w:themeColor="text1"/>
                <w:szCs w:val="22"/>
                <w:lang w:eastAsia="en-US"/>
                <w14:ligatures w14:val="standardContextual"/>
              </w:rPr>
            </w:pPr>
            <w:r w:rsidRPr="00453FD0">
              <w:rPr>
                <w:rFonts w:eastAsiaTheme="minorHAnsi" w:cstheme="minorHAnsi"/>
                <w:i/>
                <w:color w:val="000000" w:themeColor="text1"/>
                <w:szCs w:val="22"/>
                <w:lang w:eastAsia="en-US"/>
                <w14:ligatures w14:val="standardContextual"/>
              </w:rPr>
              <w:t xml:space="preserve">C1.3. R1-I1 Program razvoja javne odvodnje otpadnih voda </w:t>
            </w:r>
          </w:p>
          <w:p w14:paraId="2DAF0975" w14:textId="77777777" w:rsidR="008B5313" w:rsidRPr="00453FD0" w:rsidRDefault="008B5313" w:rsidP="00303680">
            <w:pPr>
              <w:spacing w:before="0" w:after="160" w:line="259" w:lineRule="auto"/>
              <w:rPr>
                <w:rFonts w:eastAsiaTheme="minorHAnsi" w:cstheme="minorHAnsi"/>
                <w:i/>
                <w:color w:val="000000" w:themeColor="text1"/>
                <w:szCs w:val="22"/>
                <w:lang w:eastAsia="en-US"/>
                <w14:ligatures w14:val="standardContextual"/>
              </w:rPr>
            </w:pPr>
            <w:r w:rsidRPr="00453FD0">
              <w:rPr>
                <w:rFonts w:eastAsiaTheme="minorHAnsi" w:cstheme="minorHAnsi"/>
                <w:i/>
                <w:color w:val="000000" w:themeColor="text1"/>
                <w:szCs w:val="22"/>
                <w:lang w:eastAsia="en-US"/>
                <w14:ligatures w14:val="standardContextual"/>
              </w:rPr>
              <w:t>C1.3. R1-I2 Program razvoja javne vodoopskrbe</w:t>
            </w:r>
          </w:p>
          <w:p w14:paraId="2F0AABB1" w14:textId="77777777" w:rsidR="008B5313" w:rsidRPr="00453FD0" w:rsidRDefault="008B5313" w:rsidP="00303680">
            <w:pPr>
              <w:spacing w:before="0" w:after="160" w:line="259" w:lineRule="auto"/>
              <w:rPr>
                <w:rFonts w:eastAsiaTheme="minorHAnsi" w:cstheme="minorHAnsi"/>
                <w:i/>
                <w:color w:val="000000" w:themeColor="text1"/>
                <w:szCs w:val="22"/>
                <w:lang w:eastAsia="en-US"/>
                <w14:ligatures w14:val="standardContextual"/>
              </w:rPr>
            </w:pPr>
            <w:r w:rsidRPr="00453FD0">
              <w:rPr>
                <w:rFonts w:cstheme="minorHAnsi"/>
                <w:szCs w:val="22"/>
              </w:rPr>
              <w:t>C1.3. R2-I1 Program smanjenja odlaganja otpada</w:t>
            </w:r>
          </w:p>
        </w:tc>
      </w:tr>
      <w:tr w:rsidR="008B5313" w:rsidRPr="00453FD0" w14:paraId="3A18AA0C" w14:textId="77777777" w:rsidTr="001A2726">
        <w:trPr>
          <w:trHeight w:val="1120"/>
        </w:trPr>
        <w:tc>
          <w:tcPr>
            <w:tcW w:w="789" w:type="dxa"/>
            <w:tcBorders>
              <w:left w:val="single" w:sz="18" w:space="0" w:color="auto"/>
            </w:tcBorders>
            <w:shd w:val="clear" w:color="auto" w:fill="FFFFFF" w:themeFill="background1"/>
          </w:tcPr>
          <w:p w14:paraId="35C30A6F" w14:textId="77777777" w:rsidR="008B5313" w:rsidRPr="00453FD0" w:rsidRDefault="008B5313" w:rsidP="00303680">
            <w:pPr>
              <w:spacing w:before="0" w:after="160" w:line="259" w:lineRule="auto"/>
              <w:rPr>
                <w:rFonts w:eastAsiaTheme="minorHAnsi" w:cstheme="minorHAnsi"/>
                <w:b/>
                <w:i/>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Opis</w:t>
            </w:r>
          </w:p>
          <w:p w14:paraId="60F16C14" w14:textId="77777777" w:rsidR="00E41EA5" w:rsidRPr="00453FD0" w:rsidRDefault="00E41EA5" w:rsidP="00303680">
            <w:pPr>
              <w:spacing w:before="0" w:after="160" w:line="259" w:lineRule="auto"/>
              <w:rPr>
                <w:rFonts w:eastAsiaTheme="minorHAnsi" w:cstheme="minorHAnsi"/>
                <w:iCs/>
                <w:color w:val="000000" w:themeColor="text1"/>
                <w:szCs w:val="22"/>
                <w:lang w:eastAsia="en-US"/>
                <w14:ligatures w14:val="standardContextual"/>
              </w:rPr>
            </w:pPr>
          </w:p>
        </w:tc>
        <w:tc>
          <w:tcPr>
            <w:tcW w:w="8969" w:type="dxa"/>
            <w:tcBorders>
              <w:right w:val="single" w:sz="18" w:space="0" w:color="auto"/>
            </w:tcBorders>
            <w:shd w:val="clear" w:color="auto" w:fill="FFFFFF" w:themeFill="background1"/>
          </w:tcPr>
          <w:p w14:paraId="59839D6E" w14:textId="26333245" w:rsidR="00E41EA5" w:rsidRPr="00453FD0" w:rsidRDefault="008B5313" w:rsidP="00345458">
            <w:pPr>
              <w:spacing w:before="0" w:after="160" w:line="259" w:lineRule="auto"/>
              <w:rPr>
                <w:rStyle w:val="BodyTextChar"/>
                <w:rFonts w:asciiTheme="minorHAnsi" w:hAnsiTheme="minorHAnsi" w:cstheme="minorHAnsi"/>
                <w:sz w:val="22"/>
                <w:szCs w:val="22"/>
              </w:rPr>
            </w:pPr>
            <w:r w:rsidRPr="00453FD0">
              <w:rPr>
                <w:rFonts w:eastAsiaTheme="minorHAnsi" w:cstheme="minorHAnsi"/>
                <w:iCs/>
                <w:color w:val="000000" w:themeColor="text1"/>
                <w:szCs w:val="22"/>
                <w:lang w:eastAsia="en-US"/>
                <w14:ligatures w14:val="standardContextual"/>
              </w:rPr>
              <w:t xml:space="preserve">U području vodnoga gospodarstva Program razvoja javne odvodnje otpadnih voda </w:t>
            </w:r>
            <w:r w:rsidRPr="00453FD0">
              <w:rPr>
                <w:rFonts w:eastAsiaTheme="minorHAnsi" w:cstheme="minorHAnsi"/>
                <w:color w:val="000000" w:themeColor="text1"/>
                <w:szCs w:val="22"/>
                <w:lang w:eastAsia="en-US"/>
                <w14:ligatures w14:val="standardContextual"/>
              </w:rPr>
              <w:t>(NPOO C1.3. R1-I1)</w:t>
            </w:r>
            <w:r w:rsidRPr="00453FD0">
              <w:rPr>
                <w:rFonts w:eastAsiaTheme="minorHAnsi" w:cstheme="minorHAnsi"/>
                <w:iCs/>
                <w:color w:val="000000" w:themeColor="text1"/>
                <w:szCs w:val="22"/>
                <w:lang w:eastAsia="en-US"/>
                <w14:ligatures w14:val="standardContextual"/>
              </w:rPr>
              <w:t xml:space="preserve"> i Program razvoja javne vodoopskrbe </w:t>
            </w:r>
            <w:r w:rsidRPr="00453FD0">
              <w:rPr>
                <w:rFonts w:eastAsiaTheme="minorHAnsi" w:cstheme="minorHAnsi"/>
                <w:color w:val="000000" w:themeColor="text1"/>
                <w:szCs w:val="22"/>
                <w:lang w:eastAsia="en-US"/>
                <w14:ligatures w14:val="standardContextual"/>
              </w:rPr>
              <w:t>(NPOO C1.3. R1-I2)</w:t>
            </w:r>
            <w:r w:rsidRPr="00453FD0">
              <w:rPr>
                <w:rFonts w:eastAsiaTheme="minorHAnsi" w:cstheme="minorHAnsi"/>
                <w:iCs/>
                <w:color w:val="000000" w:themeColor="text1"/>
                <w:szCs w:val="22"/>
                <w:lang w:eastAsia="en-US"/>
                <w14:ligatures w14:val="standardContextual"/>
              </w:rPr>
              <w:t xml:space="preserve"> doprinose digitalnoj tranziciji u iznosu od 40</w:t>
            </w:r>
            <w:r w:rsidR="00001942" w:rsidRPr="00453FD0">
              <w:rPr>
                <w:rFonts w:eastAsiaTheme="minorHAnsi" w:cstheme="minorHAnsi"/>
                <w:iCs/>
                <w:color w:val="000000" w:themeColor="text1"/>
                <w:szCs w:val="22"/>
                <w:lang w:eastAsia="en-US"/>
                <w14:ligatures w14:val="standardContextual"/>
              </w:rPr>
              <w:t xml:space="preserve"> </w:t>
            </w:r>
            <w:r w:rsidRPr="00453FD0">
              <w:rPr>
                <w:rFonts w:eastAsiaTheme="minorHAnsi" w:cstheme="minorHAnsi"/>
                <w:iCs/>
                <w:color w:val="000000" w:themeColor="text1"/>
                <w:szCs w:val="22"/>
                <w:lang w:eastAsia="en-US"/>
                <w14:ligatures w14:val="standardContextual"/>
              </w:rPr>
              <w:t>% što će se postići provedbom vodno komunalnih projekata koji uključuju i mjere digitalizacije u smislu uvođenja nadzorno-upravljačkih sustava, uspostavljanja geografsko informacijskih sustava (GIS), uspostavljanjem točne evidencije podataka nabavom mjernih uređaja na vodo zahvatima, upravljanjem gubicima i sl. U programu smanjenja odlaganja otpada doprinos digitalnoj tranziciji je također 40</w:t>
            </w:r>
            <w:r w:rsidR="00001942" w:rsidRPr="00453FD0">
              <w:rPr>
                <w:rFonts w:eastAsiaTheme="minorHAnsi" w:cstheme="minorHAnsi"/>
                <w:iCs/>
                <w:color w:val="000000" w:themeColor="text1"/>
                <w:szCs w:val="22"/>
                <w:lang w:eastAsia="en-US"/>
                <w14:ligatures w14:val="standardContextual"/>
              </w:rPr>
              <w:t xml:space="preserve"> </w:t>
            </w:r>
            <w:r w:rsidRPr="00453FD0">
              <w:rPr>
                <w:rFonts w:eastAsiaTheme="minorHAnsi" w:cstheme="minorHAnsi"/>
                <w:iCs/>
                <w:color w:val="000000" w:themeColor="text1"/>
                <w:szCs w:val="22"/>
                <w:lang w:eastAsia="en-US"/>
                <w14:ligatures w14:val="standardContextual"/>
              </w:rPr>
              <w:t>% što se postiže informatizacijom sustava odvojeno prikupljenog komunalnog otpada i digitalnim praćenjem njegovih tokova.</w:t>
            </w:r>
            <w:r w:rsidR="00032545" w:rsidRPr="00453FD0">
              <w:rPr>
                <w:rStyle w:val="Heading2Char"/>
                <w:rFonts w:asciiTheme="minorHAnsi" w:hAnsiTheme="minorHAnsi" w:cstheme="minorHAnsi"/>
                <w:sz w:val="22"/>
                <w:szCs w:val="22"/>
              </w:rPr>
              <w:t xml:space="preserve"> </w:t>
            </w:r>
            <w:r w:rsidR="006A124C" w:rsidRPr="00453FD0">
              <w:rPr>
                <w:rStyle w:val="BodyTextChar"/>
                <w:rFonts w:asciiTheme="minorHAnsi" w:hAnsiTheme="minorHAnsi" w:cstheme="minorHAnsi"/>
                <w:sz w:val="22"/>
                <w:szCs w:val="22"/>
              </w:rPr>
              <w:t>Zakonom o gospodarenju otpadom (Narodne novine, br. 84/21 i 142/23 - odluka Ustavnog suda RH) unaprjeđuje se digitalizacija područja gospodarenja otpadom u Republici Hrvatskoj</w:t>
            </w:r>
            <w:r w:rsidRPr="00453FD0">
              <w:rPr>
                <w:rFonts w:eastAsiaTheme="minorHAnsi" w:cstheme="minorHAnsi"/>
                <w:iCs/>
                <w:color w:val="000000" w:themeColor="text1"/>
                <w:szCs w:val="22"/>
                <w:lang w:eastAsia="en-US"/>
                <w14:ligatures w14:val="standardContextual"/>
              </w:rPr>
              <w:t xml:space="preserve">. Informacijski sustav gospodarenja otpadom služi u nadzoru provedbe i upravljanja sustavom gospodarenja otpadom i sastavni je dio informacijskog sustava zaštite okoliša. </w:t>
            </w:r>
            <w:r w:rsidR="008D3808" w:rsidRPr="00453FD0">
              <w:rPr>
                <w:rStyle w:val="BodyTextChar"/>
                <w:rFonts w:asciiTheme="minorHAnsi" w:hAnsiTheme="minorHAnsi" w:cstheme="minorHAnsi"/>
                <w:sz w:val="22"/>
                <w:szCs w:val="22"/>
              </w:rPr>
              <w:t>Sadržavat će podatke o otpadu, nusproizvodima, ukidanju statusa otpada, obveznicima u sustavu gospodarenja otpadom, proširenoj odgovornosti proizvođača, lokacijama odbačenog otpada, provedbi ekonomskih instrumenata gospodarenja otpadom, provedenim aktivnostima sprječavanja nastanka otpada, o provedbi propisanih ciljeva gospodarenja otpadom, stopama sakupljanja, recikliranja, odlaganja i ostale podatke od značaja za gospodarenje otpadom. Informacijski sustav gospodarenja otpadom uključuje aplikacije: e-ONTO za praćenje tijeka otpada, Registar onečišćavanja okoliša, za rad Registra djelatnosti gospodarenja otpadom, prekogranični promet otpadom, evidenciju lokacija odbačenog otpada, izvješća o radu davatelja javne usluge, za operatere odlagališta i za praćenje projekata i aktivnosti sprječavanja nastanka otpada, ponovne uporabe i izobrazno-informativnih aktivnosti</w:t>
            </w:r>
            <w:r w:rsidR="00E41EA5" w:rsidRPr="00453FD0">
              <w:rPr>
                <w:rStyle w:val="BodyTextChar"/>
                <w:rFonts w:asciiTheme="minorHAnsi" w:hAnsiTheme="minorHAnsi" w:cstheme="minorHAnsi"/>
                <w:sz w:val="22"/>
                <w:szCs w:val="22"/>
              </w:rPr>
              <w:t>.</w:t>
            </w:r>
          </w:p>
          <w:p w14:paraId="28CC20F2" w14:textId="15E3A6D3" w:rsidR="00146202" w:rsidRPr="00453FD0" w:rsidRDefault="58FCBD60" w:rsidP="00345458">
            <w:pPr>
              <w:spacing w:before="0" w:after="160" w:line="259" w:lineRule="auto"/>
              <w:rPr>
                <w:rFonts w:eastAsiaTheme="minorEastAsia" w:cstheme="minorHAnsi"/>
                <w:color w:val="000000" w:themeColor="text1"/>
                <w:szCs w:val="22"/>
                <w:lang w:eastAsia="en-US"/>
                <w14:ligatures w14:val="standardContextual"/>
              </w:rPr>
            </w:pPr>
            <w:r w:rsidRPr="00453FD0">
              <w:rPr>
                <w:rFonts w:eastAsiaTheme="minorEastAsia" w:cstheme="minorHAnsi"/>
                <w:color w:val="000000" w:themeColor="text1"/>
                <w:szCs w:val="22"/>
                <w:lang w:eastAsia="en-US"/>
                <w14:ligatures w14:val="standardContextual"/>
              </w:rPr>
              <w:t xml:space="preserve">Europska digitalna prava i načela: digitalizacijom sustava </w:t>
            </w:r>
            <w:r w:rsidR="0C691E34" w:rsidRPr="00453FD0">
              <w:rPr>
                <w:rFonts w:eastAsiaTheme="minorEastAsia" w:cstheme="minorHAnsi"/>
                <w:color w:val="000000" w:themeColor="text1"/>
                <w:szCs w:val="22"/>
                <w:lang w:eastAsia="en-US"/>
                <w14:ligatures w14:val="standardContextual"/>
              </w:rPr>
              <w:t>javne vodoopskrbe</w:t>
            </w:r>
            <w:r w:rsidR="17176845" w:rsidRPr="00453FD0">
              <w:rPr>
                <w:rFonts w:eastAsiaTheme="minorEastAsia" w:cstheme="minorHAnsi"/>
                <w:color w:val="000000" w:themeColor="text1"/>
                <w:szCs w:val="22"/>
                <w:lang w:eastAsia="en-US"/>
                <w14:ligatures w14:val="standardContextual"/>
              </w:rPr>
              <w:t>, odvodnje otpadnih voda i odlaganja otpada</w:t>
            </w:r>
            <w:r w:rsidR="038000A0" w:rsidRPr="00453FD0">
              <w:rPr>
                <w:rFonts w:eastAsiaTheme="minorEastAsia" w:cstheme="minorHAnsi"/>
                <w:color w:val="000000" w:themeColor="text1"/>
                <w:szCs w:val="22"/>
                <w:lang w:eastAsia="en-US"/>
                <w14:ligatures w14:val="standardContextual"/>
              </w:rPr>
              <w:t xml:space="preserve"> poboljšat će se upravljanje predmetnim sustavima tako što će se smanjiti gubici i </w:t>
            </w:r>
            <w:r w:rsidR="038000A0" w:rsidRPr="00453FD0">
              <w:rPr>
                <w:rFonts w:eastAsiaTheme="minorEastAsia" w:cstheme="minorHAnsi"/>
                <w:color w:val="000000" w:themeColor="text1"/>
                <w:szCs w:val="22"/>
                <w:lang w:eastAsia="en-US"/>
                <w14:ligatures w14:val="standardContextual"/>
              </w:rPr>
              <w:lastRenderedPageBreak/>
              <w:t xml:space="preserve">unaprijediti odvajanje otpada. Odnosno, negativan utjecaj na okoliš ovih sustava </w:t>
            </w:r>
            <w:r w:rsidR="00AE1DA2" w:rsidRPr="00453FD0">
              <w:rPr>
                <w:rFonts w:eastAsiaTheme="minorEastAsia" w:cstheme="minorHAnsi"/>
                <w:color w:val="000000" w:themeColor="text1"/>
                <w:szCs w:val="22"/>
                <w:lang w:eastAsia="en-US"/>
                <w14:ligatures w14:val="standardContextual"/>
              </w:rPr>
              <w:t>bit će</w:t>
            </w:r>
            <w:r w:rsidR="038000A0" w:rsidRPr="00453FD0">
              <w:rPr>
                <w:rFonts w:eastAsiaTheme="minorEastAsia" w:cstheme="minorHAnsi"/>
                <w:color w:val="000000" w:themeColor="text1"/>
                <w:szCs w:val="22"/>
                <w:lang w:eastAsia="en-US"/>
                <w14:ligatures w14:val="standardContextual"/>
              </w:rPr>
              <w:t xml:space="preserve"> znatno smanjen.</w:t>
            </w:r>
            <w:r w:rsidR="0C691E34" w:rsidRPr="00453FD0">
              <w:rPr>
                <w:rFonts w:eastAsiaTheme="minorEastAsia" w:cstheme="minorHAnsi"/>
                <w:color w:val="000000" w:themeColor="text1"/>
                <w:szCs w:val="22"/>
                <w:lang w:eastAsia="en-US"/>
                <w14:ligatures w14:val="standardContextual"/>
              </w:rPr>
              <w:t xml:space="preserve"> </w:t>
            </w:r>
          </w:p>
        </w:tc>
      </w:tr>
      <w:tr w:rsidR="008B5313" w:rsidRPr="00453FD0" w14:paraId="615DF778" w14:textId="77777777" w:rsidTr="001A2726">
        <w:trPr>
          <w:trHeight w:val="1120"/>
        </w:trPr>
        <w:tc>
          <w:tcPr>
            <w:tcW w:w="789" w:type="dxa"/>
            <w:tcBorders>
              <w:left w:val="single" w:sz="18" w:space="0" w:color="auto"/>
            </w:tcBorders>
            <w:shd w:val="clear" w:color="auto" w:fill="FFFFFF" w:themeFill="background1"/>
          </w:tcPr>
          <w:p w14:paraId="45013D2A" w14:textId="77777777" w:rsidR="008B5313" w:rsidRPr="00453FD0" w:rsidRDefault="008B5313"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lastRenderedPageBreak/>
              <w:t>Budžet</w:t>
            </w:r>
          </w:p>
        </w:tc>
        <w:tc>
          <w:tcPr>
            <w:tcW w:w="8969" w:type="dxa"/>
            <w:tcBorders>
              <w:right w:val="single" w:sz="18" w:space="0" w:color="auto"/>
            </w:tcBorders>
            <w:shd w:val="clear" w:color="auto" w:fill="FFFFFF" w:themeFill="background1"/>
          </w:tcPr>
          <w:p w14:paraId="5B94530A" w14:textId="77777777" w:rsidR="008B5313" w:rsidRPr="00453FD0" w:rsidRDefault="008B5313" w:rsidP="00303680">
            <w:pPr>
              <w:spacing w:before="0" w:after="160" w:line="259" w:lineRule="auto"/>
              <w:rPr>
                <w:rFonts w:eastAsiaTheme="minorHAnsi" w:cstheme="minorHAnsi"/>
                <w:color w:val="000000" w:themeColor="text1"/>
                <w:szCs w:val="22"/>
                <w:lang w:eastAsia="en-US"/>
                <w14:ligatures w14:val="standardContextual"/>
              </w:rPr>
            </w:pPr>
            <w:r w:rsidRPr="00453FD0">
              <w:rPr>
                <w:rFonts w:eastAsiaTheme="minorHAnsi" w:cstheme="minorHAnsi"/>
                <w:color w:val="000000" w:themeColor="text1"/>
                <w:szCs w:val="22"/>
                <w:lang w:eastAsia="en-US"/>
                <w14:ligatures w14:val="standardContextual"/>
              </w:rPr>
              <w:t>401 tis. EUR (C1.3. R1-I1)</w:t>
            </w:r>
          </w:p>
          <w:p w14:paraId="64429E37" w14:textId="77777777" w:rsidR="008B5313" w:rsidRPr="00453FD0" w:rsidRDefault="008B5313" w:rsidP="00303680">
            <w:pPr>
              <w:spacing w:before="0" w:after="160" w:line="259" w:lineRule="auto"/>
              <w:rPr>
                <w:rFonts w:eastAsiaTheme="minorHAnsi" w:cstheme="minorHAnsi"/>
                <w:color w:val="000000" w:themeColor="text1"/>
                <w:szCs w:val="22"/>
                <w:lang w:eastAsia="en-US"/>
                <w14:ligatures w14:val="standardContextual"/>
              </w:rPr>
            </w:pPr>
            <w:r w:rsidRPr="00453FD0">
              <w:rPr>
                <w:rFonts w:eastAsiaTheme="minorHAnsi" w:cstheme="minorHAnsi"/>
                <w:color w:val="000000" w:themeColor="text1"/>
                <w:szCs w:val="22"/>
                <w:lang w:eastAsia="en-US"/>
                <w14:ligatures w14:val="standardContextual"/>
              </w:rPr>
              <w:t>137,9 mil. EUR(C1.3. R1-I2)</w:t>
            </w:r>
          </w:p>
          <w:p w14:paraId="6ABCA049" w14:textId="77777777" w:rsidR="008B5313" w:rsidRPr="00453FD0" w:rsidRDefault="008B5313"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cstheme="minorHAnsi"/>
                <w:szCs w:val="22"/>
              </w:rPr>
              <w:t>146 mil. EUR (C1.3. R2-I1)</w:t>
            </w:r>
          </w:p>
        </w:tc>
      </w:tr>
      <w:tr w:rsidR="008B5313" w:rsidRPr="00453FD0" w14:paraId="1DD938CE" w14:textId="77777777" w:rsidTr="001A2726">
        <w:trPr>
          <w:trHeight w:val="529"/>
        </w:trPr>
        <w:tc>
          <w:tcPr>
            <w:tcW w:w="789" w:type="dxa"/>
            <w:tcBorders>
              <w:left w:val="single" w:sz="18" w:space="0" w:color="auto"/>
              <w:bottom w:val="single" w:sz="18" w:space="0" w:color="auto"/>
            </w:tcBorders>
            <w:shd w:val="clear" w:color="auto" w:fill="FFFFFF" w:themeFill="background1"/>
          </w:tcPr>
          <w:p w14:paraId="275DDDFA" w14:textId="77777777" w:rsidR="008B5313" w:rsidRPr="00453FD0" w:rsidRDefault="008B5313"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Trajanje</w:t>
            </w:r>
          </w:p>
        </w:tc>
        <w:tc>
          <w:tcPr>
            <w:tcW w:w="8969" w:type="dxa"/>
            <w:tcBorders>
              <w:bottom w:val="single" w:sz="18" w:space="0" w:color="auto"/>
              <w:right w:val="single" w:sz="18" w:space="0" w:color="auto"/>
            </w:tcBorders>
            <w:shd w:val="clear" w:color="auto" w:fill="FFFFFF" w:themeFill="background1"/>
          </w:tcPr>
          <w:p w14:paraId="571982E1" w14:textId="77777777" w:rsidR="008B5313" w:rsidRPr="00453FD0" w:rsidRDefault="008B5313" w:rsidP="00303680">
            <w:pPr>
              <w:spacing w:before="0" w:after="160" w:line="259" w:lineRule="auto"/>
              <w:rPr>
                <w:rFonts w:eastAsiaTheme="minorHAnsi" w:cstheme="minorHAnsi"/>
                <w:color w:val="000000" w:themeColor="text1"/>
                <w:szCs w:val="22"/>
                <w:lang w:eastAsia="en-US"/>
                <w14:ligatures w14:val="standardContextual"/>
              </w:rPr>
            </w:pPr>
            <w:r w:rsidRPr="00453FD0">
              <w:rPr>
                <w:rFonts w:eastAsiaTheme="minorHAnsi" w:cstheme="minorHAnsi"/>
                <w:color w:val="000000" w:themeColor="text1"/>
                <w:szCs w:val="22"/>
                <w:lang w:eastAsia="en-US"/>
                <w14:ligatures w14:val="standardContextual"/>
              </w:rPr>
              <w:t>2/2020.-6/2026. (C1.3. R1-I1)</w:t>
            </w:r>
          </w:p>
          <w:p w14:paraId="08BEE163" w14:textId="77777777" w:rsidR="008B5313" w:rsidRPr="00453FD0" w:rsidRDefault="008B5313"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color w:val="000000" w:themeColor="text1"/>
                <w:szCs w:val="22"/>
                <w:lang w:eastAsia="en-US"/>
                <w14:ligatures w14:val="standardContextual"/>
              </w:rPr>
              <w:t>2/2020. 6/2026. (C1.3. R1-I2)</w:t>
            </w:r>
          </w:p>
        </w:tc>
      </w:tr>
      <w:tr w:rsidR="008B5313" w:rsidRPr="00453FD0" w14:paraId="14352B12" w14:textId="77777777" w:rsidTr="001A2726">
        <w:trPr>
          <w:trHeight w:val="2274"/>
        </w:trPr>
        <w:tc>
          <w:tcPr>
            <w:tcW w:w="789" w:type="dxa"/>
            <w:tcBorders>
              <w:top w:val="single" w:sz="18" w:space="0" w:color="auto"/>
              <w:left w:val="single" w:sz="18" w:space="0" w:color="auto"/>
            </w:tcBorders>
            <w:shd w:val="clear" w:color="auto" w:fill="FFFFFF" w:themeFill="background1"/>
          </w:tcPr>
          <w:p w14:paraId="0BAE0080" w14:textId="77777777" w:rsidR="008B5313" w:rsidRPr="00453FD0" w:rsidRDefault="008B5313"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3</w:t>
            </w:r>
          </w:p>
        </w:tc>
        <w:tc>
          <w:tcPr>
            <w:tcW w:w="8969" w:type="dxa"/>
            <w:tcBorders>
              <w:top w:val="single" w:sz="18" w:space="0" w:color="auto"/>
              <w:right w:val="single" w:sz="18" w:space="0" w:color="auto"/>
            </w:tcBorders>
            <w:shd w:val="clear" w:color="auto" w:fill="FFFFFF" w:themeFill="background1"/>
          </w:tcPr>
          <w:p w14:paraId="2D55DEE8" w14:textId="77777777" w:rsidR="008B5313" w:rsidRPr="00453FD0" w:rsidRDefault="008B5313" w:rsidP="00303680">
            <w:pPr>
              <w:spacing w:before="0" w:after="160" w:line="259" w:lineRule="auto"/>
              <w:rPr>
                <w:rFonts w:eastAsiaTheme="minorHAnsi" w:cstheme="minorHAnsi"/>
                <w:i/>
                <w:color w:val="000000" w:themeColor="text1"/>
                <w:szCs w:val="22"/>
                <w:lang w:eastAsia="en-US"/>
                <w14:ligatures w14:val="standardContextual"/>
              </w:rPr>
            </w:pPr>
            <w:r w:rsidRPr="00453FD0">
              <w:rPr>
                <w:rFonts w:eastAsiaTheme="minorHAnsi" w:cstheme="minorHAnsi"/>
                <w:i/>
                <w:color w:val="000000" w:themeColor="text1"/>
                <w:szCs w:val="22"/>
                <w:lang w:eastAsia="en-US"/>
                <w14:ligatures w14:val="standardContextual"/>
              </w:rPr>
              <w:t>NPOO:</w:t>
            </w:r>
          </w:p>
          <w:p w14:paraId="52552ACB" w14:textId="77777777" w:rsidR="008B5313" w:rsidRPr="00453FD0" w:rsidRDefault="008B5313" w:rsidP="00303680">
            <w:pPr>
              <w:spacing w:before="0" w:after="160" w:line="259" w:lineRule="auto"/>
              <w:rPr>
                <w:rFonts w:eastAsiaTheme="minorHAnsi" w:cstheme="minorHAnsi"/>
                <w:i/>
                <w:color w:val="000000" w:themeColor="text1"/>
                <w:szCs w:val="22"/>
                <w:lang w:eastAsia="en-US"/>
                <w14:ligatures w14:val="standardContextual"/>
              </w:rPr>
            </w:pPr>
            <w:r w:rsidRPr="00453FD0">
              <w:rPr>
                <w:rFonts w:eastAsiaTheme="minorHAnsi" w:cstheme="minorHAnsi"/>
                <w:i/>
                <w:color w:val="000000" w:themeColor="text1"/>
                <w:szCs w:val="22"/>
                <w:lang w:eastAsia="en-US"/>
                <w14:ligatures w14:val="standardContextual"/>
              </w:rPr>
              <w:t>C1.4. R1-I1 Elektronički sustav naplate cestarine</w:t>
            </w:r>
          </w:p>
          <w:p w14:paraId="285796A6" w14:textId="77777777" w:rsidR="008B5313" w:rsidRPr="00453FD0" w:rsidRDefault="008B5313" w:rsidP="00303680">
            <w:pPr>
              <w:spacing w:before="0" w:after="160" w:line="259" w:lineRule="auto"/>
              <w:rPr>
                <w:rFonts w:eastAsiaTheme="minorHAnsi" w:cstheme="minorHAnsi"/>
                <w:i/>
                <w:color w:val="000000" w:themeColor="text1"/>
                <w:szCs w:val="22"/>
                <w:lang w:eastAsia="en-US"/>
                <w14:ligatures w14:val="standardContextual"/>
              </w:rPr>
            </w:pPr>
            <w:r w:rsidRPr="00453FD0">
              <w:rPr>
                <w:rFonts w:eastAsiaTheme="minorHAnsi" w:cstheme="minorHAnsi"/>
                <w:i/>
                <w:color w:val="000000" w:themeColor="text1"/>
                <w:szCs w:val="22"/>
                <w:lang w:eastAsia="en-US"/>
                <w14:ligatures w14:val="standardContextual"/>
              </w:rPr>
              <w:t>C1.4. R1-I3 Nacionalni sustav elektroničke pohrane i razmjene podataka u cestovnom prijevozu (NSCP)</w:t>
            </w:r>
          </w:p>
          <w:p w14:paraId="433B1D2B" w14:textId="77777777" w:rsidR="008B5313" w:rsidRPr="00453FD0" w:rsidRDefault="008B5313" w:rsidP="00303680">
            <w:pPr>
              <w:spacing w:before="0" w:after="160" w:line="259" w:lineRule="auto"/>
              <w:rPr>
                <w:rFonts w:eastAsiaTheme="minorHAnsi" w:cstheme="minorHAnsi"/>
                <w:i/>
                <w:color w:val="000000" w:themeColor="text1"/>
                <w:szCs w:val="22"/>
                <w:lang w:eastAsia="en-US"/>
                <w14:ligatures w14:val="standardContextual"/>
              </w:rPr>
            </w:pPr>
            <w:r w:rsidRPr="00453FD0">
              <w:rPr>
                <w:rFonts w:eastAsiaTheme="minorHAnsi" w:cstheme="minorHAnsi"/>
                <w:i/>
                <w:color w:val="000000" w:themeColor="text1"/>
                <w:szCs w:val="22"/>
                <w:lang w:eastAsia="en-US"/>
                <w14:ligatures w14:val="standardContextual"/>
              </w:rPr>
              <w:t>C1.4. R1-I4 Izvještajno upravljački sustav putničkog i teretnog prijevoza u cestovnom prometu</w:t>
            </w:r>
          </w:p>
          <w:p w14:paraId="4DDAE3AC" w14:textId="77777777" w:rsidR="008B5313" w:rsidRPr="00453FD0" w:rsidRDefault="008B5313" w:rsidP="00303680">
            <w:pPr>
              <w:spacing w:before="0" w:after="160" w:line="259" w:lineRule="auto"/>
              <w:rPr>
                <w:rFonts w:eastAsiaTheme="minorHAnsi" w:cstheme="minorHAnsi"/>
                <w:i/>
                <w:color w:val="000000" w:themeColor="text1"/>
                <w:szCs w:val="22"/>
                <w:lang w:eastAsia="en-US"/>
                <w14:ligatures w14:val="standardContextual"/>
              </w:rPr>
            </w:pPr>
            <w:r w:rsidRPr="00453FD0">
              <w:rPr>
                <w:rFonts w:eastAsiaTheme="minorHAnsi" w:cstheme="minorHAnsi"/>
                <w:i/>
                <w:color w:val="000000" w:themeColor="text1"/>
                <w:szCs w:val="22"/>
                <w:lang w:eastAsia="en-US"/>
                <w14:ligatures w14:val="standardContextual"/>
              </w:rPr>
              <w:t>C1.4. R2-I6 Primjena zelenih tehnologija u željezničkom putničkom prijevozu</w:t>
            </w:r>
          </w:p>
          <w:p w14:paraId="49607354" w14:textId="3E80F835" w:rsidR="008B5313" w:rsidRPr="00453FD0" w:rsidRDefault="008B5313" w:rsidP="00303680">
            <w:pPr>
              <w:spacing w:before="0" w:after="160" w:line="259" w:lineRule="auto"/>
              <w:rPr>
                <w:rFonts w:eastAsiaTheme="minorHAnsi" w:cstheme="minorHAnsi"/>
                <w:i/>
                <w:color w:val="000000" w:themeColor="text1"/>
                <w:szCs w:val="22"/>
                <w:lang w:eastAsia="en-US"/>
                <w14:ligatures w14:val="standardContextual"/>
              </w:rPr>
            </w:pPr>
            <w:r w:rsidRPr="00453FD0">
              <w:rPr>
                <w:rFonts w:eastAsiaTheme="minorHAnsi" w:cstheme="minorHAnsi"/>
                <w:i/>
                <w:color w:val="000000" w:themeColor="text1"/>
                <w:szCs w:val="22"/>
                <w:lang w:eastAsia="en-US"/>
                <w14:ligatures w14:val="standardContextual"/>
              </w:rPr>
              <w:t>C1.4. R2-I7 Nadogradnja informatičkog i prodajnog sustava te modernizacija vlakova s informatičkim sustavom</w:t>
            </w:r>
          </w:p>
        </w:tc>
      </w:tr>
      <w:tr w:rsidR="008B5313" w:rsidRPr="00453FD0" w14:paraId="009E2B99" w14:textId="77777777" w:rsidTr="001A2726">
        <w:trPr>
          <w:trHeight w:val="1120"/>
        </w:trPr>
        <w:tc>
          <w:tcPr>
            <w:tcW w:w="789" w:type="dxa"/>
            <w:tcBorders>
              <w:left w:val="single" w:sz="18" w:space="0" w:color="auto"/>
            </w:tcBorders>
            <w:shd w:val="clear" w:color="auto" w:fill="FFFFFF" w:themeFill="background1"/>
          </w:tcPr>
          <w:p w14:paraId="6C445C40" w14:textId="77777777" w:rsidR="008B5313" w:rsidRPr="00453FD0" w:rsidRDefault="008B5313"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Opis</w:t>
            </w:r>
          </w:p>
        </w:tc>
        <w:tc>
          <w:tcPr>
            <w:tcW w:w="8969" w:type="dxa"/>
            <w:tcBorders>
              <w:right w:val="single" w:sz="18" w:space="0" w:color="auto"/>
            </w:tcBorders>
            <w:shd w:val="clear" w:color="auto" w:fill="FFFFFF" w:themeFill="background1"/>
          </w:tcPr>
          <w:p w14:paraId="27A6FD8F" w14:textId="576D68DF" w:rsidR="008B5313" w:rsidRPr="00453FD0" w:rsidRDefault="008B5313" w:rsidP="00303680">
            <w:pPr>
              <w:spacing w:before="0" w:after="160" w:line="259" w:lineRule="auto"/>
              <w:rPr>
                <w:rFonts w:eastAsiaTheme="minorHAnsi" w:cstheme="minorHAnsi"/>
                <w:iCs/>
                <w:color w:val="000000" w:themeColor="text1"/>
                <w:szCs w:val="22"/>
                <w:lang w:eastAsia="en-US"/>
                <w14:ligatures w14:val="standardContextual"/>
              </w:rPr>
            </w:pPr>
            <w:r w:rsidRPr="00453FD0">
              <w:rPr>
                <w:rStyle w:val="BodyTextChar"/>
                <w:rFonts w:asciiTheme="minorHAnsi" w:eastAsiaTheme="minorHAnsi" w:hAnsiTheme="minorHAnsi" w:cstheme="minorHAnsi"/>
                <w:sz w:val="22"/>
                <w:szCs w:val="22"/>
              </w:rPr>
              <w:t xml:space="preserve">Razvojem električne mobilnosti, kao i uvođenjem novog sustava elektroničke naplate cestarine, razvijaju se sustavi s digitalnim komponentama i primjerice, putem prikupljanja podataka o prometnim tokovima, izravno doprinose razvoju inteligentnih prometnih sustava, poboljšanju upravljanja prometom i mobilnošću, što ima pozitivne učinke na </w:t>
            </w:r>
            <w:r w:rsidR="002B286A" w:rsidRPr="00453FD0">
              <w:rPr>
                <w:rStyle w:val="BodyTextChar"/>
                <w:rFonts w:asciiTheme="minorHAnsi" w:hAnsiTheme="minorHAnsi" w:cstheme="minorHAnsi"/>
                <w:sz w:val="22"/>
                <w:szCs w:val="22"/>
              </w:rPr>
              <w:t xml:space="preserve">smanjenje emisija stakleničkih plinova i </w:t>
            </w:r>
            <w:r w:rsidRPr="00453FD0">
              <w:rPr>
                <w:rStyle w:val="BodyTextChar"/>
                <w:rFonts w:asciiTheme="minorHAnsi" w:eastAsiaTheme="minorHAnsi" w:hAnsiTheme="minorHAnsi" w:cstheme="minorHAnsi"/>
                <w:sz w:val="22"/>
                <w:szCs w:val="22"/>
              </w:rPr>
              <w:t xml:space="preserve">emisije </w:t>
            </w:r>
            <w:r w:rsidR="002B286A" w:rsidRPr="00453FD0">
              <w:rPr>
                <w:rStyle w:val="BodyTextChar"/>
                <w:rFonts w:asciiTheme="minorHAnsi" w:hAnsiTheme="minorHAnsi" w:cstheme="minorHAnsi"/>
                <w:sz w:val="22"/>
                <w:szCs w:val="22"/>
              </w:rPr>
              <w:t>drugih onečišćujućih tvari</w:t>
            </w:r>
            <w:r w:rsidRPr="00453FD0">
              <w:rPr>
                <w:rStyle w:val="BodyTextChar"/>
                <w:rFonts w:asciiTheme="minorHAnsi" w:eastAsiaTheme="minorHAnsi" w:hAnsiTheme="minorHAnsi" w:cstheme="minorHAnsi"/>
                <w:sz w:val="22"/>
                <w:szCs w:val="22"/>
              </w:rPr>
              <w:t xml:space="preserve"> te doprinosi zelenoj tranziciji</w:t>
            </w:r>
            <w:r w:rsidRPr="00453FD0">
              <w:rPr>
                <w:rFonts w:eastAsiaTheme="minorHAnsi" w:cstheme="minorHAnsi"/>
                <w:iCs/>
                <w:color w:val="000000" w:themeColor="text1"/>
                <w:szCs w:val="22"/>
                <w:lang w:eastAsia="en-US"/>
                <w14:ligatures w14:val="standardContextual"/>
              </w:rPr>
              <w:t xml:space="preserve">. Nadalje, u željezničkom sektoru </w:t>
            </w:r>
            <w:r w:rsidR="00AB1D0B" w:rsidRPr="00453FD0">
              <w:rPr>
                <w:rFonts w:eastAsiaTheme="minorHAnsi" w:cstheme="minorHAnsi"/>
                <w:iCs/>
                <w:color w:val="000000" w:themeColor="text1"/>
                <w:szCs w:val="22"/>
                <w:lang w:eastAsia="en-US"/>
                <w14:ligatures w14:val="standardContextual"/>
              </w:rPr>
              <w:t>poticat će se</w:t>
            </w:r>
            <w:r w:rsidRPr="00453FD0">
              <w:rPr>
                <w:rFonts w:eastAsiaTheme="minorHAnsi" w:cstheme="minorHAnsi"/>
                <w:iCs/>
                <w:color w:val="000000" w:themeColor="text1"/>
                <w:szCs w:val="22"/>
                <w:lang w:eastAsia="en-US"/>
                <w14:ligatures w14:val="standardContextual"/>
              </w:rPr>
              <w:t xml:space="preserve"> primjena zelenih tehnologija te će se nadograditi informatički i prodajni sustav u željezničkom prometu.</w:t>
            </w:r>
          </w:p>
          <w:p w14:paraId="6AE22479" w14:textId="42FBC9A7" w:rsidR="009227F3" w:rsidRPr="00453FD0" w:rsidRDefault="009227F3"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iCs/>
                <w:color w:val="000000" w:themeColor="text1"/>
                <w:szCs w:val="22"/>
                <w:lang w:eastAsia="en-US"/>
                <w14:ligatures w14:val="standardContextual"/>
              </w:rPr>
              <w:t>Europska digitalna prava i načela: digitalizacijom</w:t>
            </w:r>
            <w:r w:rsidR="008A5A63" w:rsidRPr="00453FD0">
              <w:rPr>
                <w:rFonts w:eastAsiaTheme="minorHAnsi" w:cstheme="minorHAnsi"/>
                <w:iCs/>
                <w:color w:val="000000" w:themeColor="text1"/>
                <w:szCs w:val="22"/>
                <w:lang w:eastAsia="en-US"/>
                <w14:ligatures w14:val="standardContextual"/>
              </w:rPr>
              <w:t xml:space="preserve"> i unaprjeđenjem</w:t>
            </w:r>
            <w:r w:rsidRPr="00453FD0">
              <w:rPr>
                <w:rFonts w:eastAsiaTheme="minorHAnsi" w:cstheme="minorHAnsi"/>
                <w:iCs/>
                <w:color w:val="000000" w:themeColor="text1"/>
                <w:szCs w:val="22"/>
                <w:lang w:eastAsia="en-US"/>
                <w14:ligatures w14:val="standardContextual"/>
              </w:rPr>
              <w:t xml:space="preserve"> sustava </w:t>
            </w:r>
            <w:r w:rsidR="008A5A63" w:rsidRPr="00453FD0">
              <w:rPr>
                <w:rFonts w:eastAsiaTheme="minorHAnsi" w:cstheme="minorHAnsi"/>
                <w:iCs/>
                <w:color w:val="000000" w:themeColor="text1"/>
                <w:szCs w:val="22"/>
                <w:lang w:eastAsia="en-US"/>
                <w14:ligatures w14:val="standardContextual"/>
              </w:rPr>
              <w:t>cestovnog i željezničkog prometa</w:t>
            </w:r>
            <w:r w:rsidR="00B1384B" w:rsidRPr="00453FD0">
              <w:rPr>
                <w:rFonts w:eastAsiaTheme="minorHAnsi" w:cstheme="minorHAnsi"/>
                <w:iCs/>
                <w:color w:val="000000" w:themeColor="text1"/>
                <w:szCs w:val="22"/>
                <w:lang w:eastAsia="en-US"/>
                <w14:ligatures w14:val="standardContextual"/>
              </w:rPr>
              <w:t xml:space="preserve"> doprinijet će se razvoju inteligentnih prometnih sustava, poboljšanju upravljanja prometom i mobilnošću, što ima pozitivne učinke na okoliš.</w:t>
            </w:r>
          </w:p>
        </w:tc>
      </w:tr>
      <w:tr w:rsidR="008B5313" w:rsidRPr="00453FD0" w14:paraId="0A94111F" w14:textId="77777777" w:rsidTr="001A2726">
        <w:trPr>
          <w:trHeight w:val="548"/>
        </w:trPr>
        <w:tc>
          <w:tcPr>
            <w:tcW w:w="789" w:type="dxa"/>
            <w:tcBorders>
              <w:left w:val="single" w:sz="18" w:space="0" w:color="auto"/>
            </w:tcBorders>
            <w:shd w:val="clear" w:color="auto" w:fill="FFFFFF" w:themeFill="background1"/>
          </w:tcPr>
          <w:p w14:paraId="18DDC53A" w14:textId="77777777" w:rsidR="008B5313" w:rsidRPr="00453FD0" w:rsidRDefault="008B5313"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Budžet</w:t>
            </w:r>
          </w:p>
        </w:tc>
        <w:tc>
          <w:tcPr>
            <w:tcW w:w="8969" w:type="dxa"/>
            <w:tcBorders>
              <w:right w:val="single" w:sz="18" w:space="0" w:color="auto"/>
            </w:tcBorders>
            <w:shd w:val="clear" w:color="auto" w:fill="FFFFFF" w:themeFill="background1"/>
          </w:tcPr>
          <w:p w14:paraId="0EE4050F" w14:textId="77777777" w:rsidR="008B5313" w:rsidRPr="00453FD0" w:rsidRDefault="008B5313" w:rsidP="00303680">
            <w:pPr>
              <w:spacing w:before="0" w:after="160" w:line="259" w:lineRule="auto"/>
              <w:rPr>
                <w:rFonts w:eastAsiaTheme="minorHAnsi" w:cstheme="minorHAnsi"/>
                <w:color w:val="000000" w:themeColor="text1"/>
                <w:szCs w:val="22"/>
                <w:lang w:eastAsia="en-US"/>
                <w14:ligatures w14:val="standardContextual"/>
              </w:rPr>
            </w:pPr>
            <w:r w:rsidRPr="00453FD0">
              <w:rPr>
                <w:rFonts w:eastAsiaTheme="minorHAnsi" w:cstheme="minorHAnsi"/>
                <w:color w:val="000000" w:themeColor="text1"/>
                <w:szCs w:val="22"/>
                <w:lang w:eastAsia="en-US"/>
                <w14:ligatures w14:val="standardContextual"/>
              </w:rPr>
              <w:t>65,6 mil. EUR(C1.4. R1-I1)</w:t>
            </w:r>
          </w:p>
          <w:p w14:paraId="5CA2D2C2" w14:textId="77777777" w:rsidR="008B5313" w:rsidRPr="00453FD0" w:rsidRDefault="008B5313" w:rsidP="00303680">
            <w:pPr>
              <w:spacing w:before="0" w:after="160" w:line="259" w:lineRule="auto"/>
              <w:rPr>
                <w:rFonts w:eastAsiaTheme="minorHAnsi" w:cstheme="minorHAnsi"/>
                <w:color w:val="000000" w:themeColor="text1"/>
                <w:szCs w:val="22"/>
                <w:lang w:eastAsia="en-US"/>
                <w14:ligatures w14:val="standardContextual"/>
              </w:rPr>
            </w:pPr>
            <w:r w:rsidRPr="00453FD0">
              <w:rPr>
                <w:rFonts w:eastAsiaTheme="minorHAnsi" w:cstheme="minorHAnsi"/>
                <w:color w:val="000000" w:themeColor="text1"/>
                <w:szCs w:val="22"/>
                <w:lang w:eastAsia="en-US"/>
                <w14:ligatures w14:val="standardContextual"/>
              </w:rPr>
              <w:t>7,7 mil. EUR(C1.4. R1-I3)</w:t>
            </w:r>
          </w:p>
          <w:p w14:paraId="6D7C5329" w14:textId="77777777" w:rsidR="008B5313" w:rsidRPr="00453FD0" w:rsidRDefault="008B5313" w:rsidP="00303680">
            <w:pPr>
              <w:spacing w:before="0" w:after="160" w:line="259" w:lineRule="auto"/>
              <w:rPr>
                <w:rFonts w:eastAsiaTheme="minorHAnsi" w:cstheme="minorHAnsi"/>
                <w:color w:val="000000" w:themeColor="text1"/>
                <w:szCs w:val="22"/>
                <w:lang w:eastAsia="en-US"/>
                <w14:ligatures w14:val="standardContextual"/>
              </w:rPr>
            </w:pPr>
            <w:r w:rsidRPr="00453FD0">
              <w:rPr>
                <w:rFonts w:eastAsiaTheme="minorHAnsi" w:cstheme="minorHAnsi"/>
                <w:color w:val="000000" w:themeColor="text1"/>
                <w:szCs w:val="22"/>
                <w:lang w:eastAsia="en-US"/>
                <w14:ligatures w14:val="standardContextual"/>
              </w:rPr>
              <w:t>1,9 mil. EUR(C1.4. R1-I4)</w:t>
            </w:r>
          </w:p>
          <w:p w14:paraId="558F414E" w14:textId="77777777" w:rsidR="008B5313" w:rsidRPr="00453FD0" w:rsidRDefault="008B5313" w:rsidP="00303680">
            <w:pPr>
              <w:spacing w:before="0" w:after="160" w:line="259" w:lineRule="auto"/>
              <w:rPr>
                <w:rFonts w:eastAsiaTheme="minorHAnsi" w:cstheme="minorHAnsi"/>
                <w:color w:val="000000" w:themeColor="text1"/>
                <w:szCs w:val="22"/>
                <w:lang w:eastAsia="en-US"/>
                <w14:ligatures w14:val="standardContextual"/>
              </w:rPr>
            </w:pPr>
            <w:r w:rsidRPr="00453FD0">
              <w:rPr>
                <w:rFonts w:eastAsiaTheme="minorHAnsi" w:cstheme="minorHAnsi"/>
                <w:color w:val="000000" w:themeColor="text1"/>
                <w:szCs w:val="22"/>
                <w:lang w:eastAsia="en-US"/>
                <w14:ligatures w14:val="standardContextual"/>
              </w:rPr>
              <w:t>13,3 mil. EUR (C1.4. R2-I6)</w:t>
            </w:r>
          </w:p>
          <w:p w14:paraId="73C93F73" w14:textId="77777777" w:rsidR="008B5313" w:rsidRPr="00453FD0" w:rsidRDefault="008B5313"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color w:val="000000" w:themeColor="text1"/>
                <w:szCs w:val="22"/>
                <w:lang w:eastAsia="en-US"/>
                <w14:ligatures w14:val="standardContextual"/>
              </w:rPr>
              <w:t>6,4 mil. EUR (C1.4. R2-I7)</w:t>
            </w:r>
          </w:p>
        </w:tc>
      </w:tr>
      <w:tr w:rsidR="008B5313" w:rsidRPr="00453FD0" w14:paraId="33A9413B" w14:textId="77777777" w:rsidTr="001A2726">
        <w:trPr>
          <w:trHeight w:val="689"/>
        </w:trPr>
        <w:tc>
          <w:tcPr>
            <w:tcW w:w="789" w:type="dxa"/>
            <w:tcBorders>
              <w:left w:val="single" w:sz="18" w:space="0" w:color="auto"/>
              <w:bottom w:val="single" w:sz="18" w:space="0" w:color="auto"/>
            </w:tcBorders>
            <w:shd w:val="clear" w:color="auto" w:fill="FFFFFF" w:themeFill="background1"/>
          </w:tcPr>
          <w:p w14:paraId="526868EA" w14:textId="77777777" w:rsidR="008B5313" w:rsidRPr="00453FD0" w:rsidRDefault="008B5313"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b/>
                <w:i/>
                <w:color w:val="000000" w:themeColor="text1"/>
                <w:szCs w:val="22"/>
                <w:lang w:eastAsia="en-US"/>
                <w14:ligatures w14:val="standardContextual"/>
              </w:rPr>
              <w:t>Trajanje</w:t>
            </w:r>
          </w:p>
        </w:tc>
        <w:tc>
          <w:tcPr>
            <w:tcW w:w="8969" w:type="dxa"/>
            <w:tcBorders>
              <w:bottom w:val="single" w:sz="18" w:space="0" w:color="auto"/>
              <w:right w:val="single" w:sz="18" w:space="0" w:color="auto"/>
            </w:tcBorders>
            <w:shd w:val="clear" w:color="auto" w:fill="FFFFFF" w:themeFill="background1"/>
          </w:tcPr>
          <w:p w14:paraId="0A8DCCED" w14:textId="77777777" w:rsidR="008B5313" w:rsidRPr="00453FD0" w:rsidRDefault="008B5313" w:rsidP="00303680">
            <w:pPr>
              <w:spacing w:before="0" w:after="160" w:line="259" w:lineRule="auto"/>
              <w:rPr>
                <w:rFonts w:eastAsiaTheme="minorHAnsi" w:cstheme="minorHAnsi"/>
                <w:color w:val="000000" w:themeColor="text1"/>
                <w:szCs w:val="22"/>
                <w:lang w:eastAsia="en-US"/>
                <w14:ligatures w14:val="standardContextual"/>
              </w:rPr>
            </w:pPr>
            <w:r w:rsidRPr="00453FD0">
              <w:rPr>
                <w:rFonts w:eastAsiaTheme="minorHAnsi" w:cstheme="minorHAnsi"/>
                <w:color w:val="000000" w:themeColor="text1"/>
                <w:szCs w:val="22"/>
                <w:lang w:eastAsia="en-US"/>
                <w14:ligatures w14:val="standardContextual"/>
              </w:rPr>
              <w:t>6/2022.-12/2025. (C1.4. R1-I1)</w:t>
            </w:r>
          </w:p>
          <w:p w14:paraId="7CFB537F" w14:textId="77777777" w:rsidR="008B5313" w:rsidRPr="00453FD0" w:rsidRDefault="008B5313" w:rsidP="00303680">
            <w:pPr>
              <w:spacing w:before="0" w:after="160" w:line="259" w:lineRule="auto"/>
              <w:rPr>
                <w:rFonts w:eastAsiaTheme="minorHAnsi" w:cstheme="minorHAnsi"/>
                <w:color w:val="000000" w:themeColor="text1"/>
                <w:szCs w:val="22"/>
                <w:lang w:eastAsia="en-US"/>
                <w14:ligatures w14:val="standardContextual"/>
              </w:rPr>
            </w:pPr>
            <w:r w:rsidRPr="00453FD0">
              <w:rPr>
                <w:rFonts w:eastAsiaTheme="minorHAnsi" w:cstheme="minorHAnsi"/>
                <w:color w:val="000000" w:themeColor="text1"/>
                <w:szCs w:val="22"/>
                <w:lang w:eastAsia="en-US"/>
                <w14:ligatures w14:val="standardContextual"/>
              </w:rPr>
              <w:t>3/2021.-5/2026. (C1.4. R1-I3)</w:t>
            </w:r>
          </w:p>
          <w:p w14:paraId="50BF2034" w14:textId="77777777" w:rsidR="008B5313" w:rsidRPr="00453FD0" w:rsidRDefault="008B5313" w:rsidP="00303680">
            <w:pPr>
              <w:spacing w:before="0" w:after="160" w:line="259" w:lineRule="auto"/>
              <w:rPr>
                <w:rFonts w:eastAsiaTheme="minorHAnsi" w:cstheme="minorHAnsi"/>
                <w:color w:val="000000" w:themeColor="text1"/>
                <w:szCs w:val="22"/>
                <w:lang w:eastAsia="en-US"/>
                <w14:ligatures w14:val="standardContextual"/>
              </w:rPr>
            </w:pPr>
            <w:r w:rsidRPr="00453FD0">
              <w:rPr>
                <w:rFonts w:eastAsiaTheme="minorHAnsi" w:cstheme="minorHAnsi"/>
                <w:color w:val="000000" w:themeColor="text1"/>
                <w:szCs w:val="22"/>
                <w:lang w:eastAsia="en-US"/>
                <w14:ligatures w14:val="standardContextual"/>
              </w:rPr>
              <w:lastRenderedPageBreak/>
              <w:t>3/2021.-12/2024. (C1.4. R1-I4)</w:t>
            </w:r>
          </w:p>
          <w:p w14:paraId="4F43487A" w14:textId="77777777" w:rsidR="008B5313" w:rsidRPr="00453FD0" w:rsidRDefault="008B5313" w:rsidP="00303680">
            <w:pPr>
              <w:spacing w:before="0" w:after="160" w:line="259" w:lineRule="auto"/>
              <w:rPr>
                <w:rFonts w:eastAsiaTheme="minorHAnsi" w:cstheme="minorHAnsi"/>
                <w:color w:val="000000" w:themeColor="text1"/>
                <w:szCs w:val="22"/>
                <w:lang w:eastAsia="en-US"/>
                <w14:ligatures w14:val="standardContextual"/>
              </w:rPr>
            </w:pPr>
            <w:r w:rsidRPr="00453FD0">
              <w:rPr>
                <w:rFonts w:eastAsiaTheme="minorHAnsi" w:cstheme="minorHAnsi"/>
                <w:color w:val="000000" w:themeColor="text1"/>
                <w:szCs w:val="22"/>
                <w:lang w:eastAsia="en-US"/>
                <w14:ligatures w14:val="standardContextual"/>
              </w:rPr>
              <w:t>6/2021.-12/2024. (C1.4. R2-I6)</w:t>
            </w:r>
          </w:p>
          <w:p w14:paraId="63404523" w14:textId="77777777" w:rsidR="008B5313" w:rsidRPr="00453FD0" w:rsidRDefault="008B5313" w:rsidP="00303680">
            <w:pPr>
              <w:spacing w:before="0" w:after="160" w:line="259" w:lineRule="auto"/>
              <w:rPr>
                <w:rFonts w:eastAsiaTheme="minorHAnsi" w:cstheme="minorHAnsi"/>
                <w:iCs/>
                <w:color w:val="000000" w:themeColor="text1"/>
                <w:szCs w:val="22"/>
                <w:lang w:eastAsia="en-US"/>
                <w14:ligatures w14:val="standardContextual"/>
              </w:rPr>
            </w:pPr>
            <w:r w:rsidRPr="00453FD0">
              <w:rPr>
                <w:rFonts w:eastAsiaTheme="minorHAnsi" w:cstheme="minorHAnsi"/>
                <w:color w:val="000000" w:themeColor="text1"/>
                <w:szCs w:val="22"/>
                <w:lang w:eastAsia="en-US"/>
                <w14:ligatures w14:val="standardContextual"/>
              </w:rPr>
              <w:t>1/2022.-12/2024. (C1.4. R2-I7)</w:t>
            </w:r>
          </w:p>
        </w:tc>
      </w:tr>
    </w:tbl>
    <w:p w14:paraId="186846C1" w14:textId="77777777" w:rsidR="00BD09C9" w:rsidRPr="00453FD0" w:rsidRDefault="00BD09C9">
      <w:pPr>
        <w:spacing w:before="0" w:after="160" w:line="259" w:lineRule="auto"/>
        <w:jc w:val="left"/>
        <w:rPr>
          <w:rFonts w:cstheme="minorHAnsi"/>
          <w:b/>
          <w:smallCaps/>
          <w:color w:val="4472C4" w:themeColor="accent1"/>
          <w:szCs w:val="22"/>
        </w:rPr>
      </w:pPr>
      <w:r w:rsidRPr="00453FD0">
        <w:rPr>
          <w:rFonts w:cstheme="minorHAnsi"/>
          <w:szCs w:val="22"/>
        </w:rPr>
        <w:lastRenderedPageBreak/>
        <w:br w:type="page"/>
      </w:r>
    </w:p>
    <w:p w14:paraId="512620B5" w14:textId="6CEB42A3" w:rsidR="00A575F0" w:rsidRPr="00B17521" w:rsidRDefault="00A96F7B" w:rsidP="004A4D7E">
      <w:pPr>
        <w:pStyle w:val="Heading1"/>
        <w:ind w:left="426"/>
        <w:rPr>
          <w:rFonts w:asciiTheme="minorHAnsi" w:hAnsiTheme="minorHAnsi" w:cstheme="minorHAnsi"/>
          <w:sz w:val="22"/>
          <w:szCs w:val="22"/>
          <w:lang w:val="hr-HR"/>
        </w:rPr>
      </w:pPr>
      <w:bookmarkStart w:id="82" w:name="_Toc159605014"/>
      <w:r w:rsidRPr="00B17521">
        <w:rPr>
          <w:rFonts w:asciiTheme="minorHAnsi" w:hAnsiTheme="minorHAnsi" w:cstheme="minorHAnsi"/>
          <w:sz w:val="22"/>
          <w:szCs w:val="22"/>
          <w:lang w:val="hr-HR"/>
        </w:rPr>
        <w:lastRenderedPageBreak/>
        <w:t>Suradnja na razini EU-a</w:t>
      </w:r>
      <w:bookmarkEnd w:id="82"/>
      <w:r w:rsidRPr="00B17521">
        <w:rPr>
          <w:rFonts w:asciiTheme="minorHAnsi" w:hAnsiTheme="minorHAnsi" w:cstheme="minorHAnsi"/>
          <w:sz w:val="22"/>
          <w:szCs w:val="22"/>
          <w:lang w:val="hr-HR"/>
        </w:rPr>
        <w:t xml:space="preserve"> </w:t>
      </w:r>
    </w:p>
    <w:p w14:paraId="3EC197CC" w14:textId="5E117F3A" w:rsidR="00A575F0" w:rsidRPr="00B17521" w:rsidRDefault="00A96F7B" w:rsidP="004A4D7E">
      <w:pPr>
        <w:pStyle w:val="Heading2"/>
        <w:numPr>
          <w:ilvl w:val="1"/>
          <w:numId w:val="96"/>
        </w:numPr>
        <w:ind w:left="567"/>
        <w:rPr>
          <w:rFonts w:asciiTheme="minorHAnsi" w:hAnsiTheme="minorHAnsi" w:cstheme="minorHAnsi"/>
          <w:sz w:val="22"/>
          <w:szCs w:val="22"/>
        </w:rPr>
      </w:pPr>
      <w:bookmarkStart w:id="83" w:name="_Ref147707697"/>
      <w:bookmarkStart w:id="84" w:name="_Ref147707707"/>
      <w:bookmarkStart w:id="85" w:name="_Toc159605015"/>
      <w:r w:rsidRPr="00B17521">
        <w:rPr>
          <w:rFonts w:asciiTheme="minorHAnsi" w:hAnsiTheme="minorHAnsi" w:cstheme="minorHAnsi"/>
          <w:sz w:val="22"/>
          <w:szCs w:val="22"/>
        </w:rPr>
        <w:t>Višedržavni projekti</w:t>
      </w:r>
      <w:bookmarkEnd w:id="83"/>
      <w:bookmarkEnd w:id="84"/>
      <w:bookmarkEnd w:id="85"/>
      <w:r w:rsidRPr="00B17521">
        <w:rPr>
          <w:rFonts w:asciiTheme="minorHAnsi" w:hAnsiTheme="minorHAnsi" w:cstheme="minorHAnsi"/>
          <w:sz w:val="22"/>
          <w:szCs w:val="22"/>
        </w:rPr>
        <w:t xml:space="preserve"> </w:t>
      </w:r>
    </w:p>
    <w:p w14:paraId="07EA8695" w14:textId="382A4057" w:rsidR="00903C0A" w:rsidRPr="00453FD0" w:rsidRDefault="00903C0A" w:rsidP="00903C0A">
      <w:pPr>
        <w:rPr>
          <w:rFonts w:cstheme="minorHAnsi"/>
          <w:b/>
          <w:bCs/>
          <w:szCs w:val="22"/>
        </w:rPr>
      </w:pPr>
      <w:r w:rsidRPr="00453FD0">
        <w:rPr>
          <w:rFonts w:cstheme="minorHAnsi"/>
          <w:b/>
          <w:bCs/>
          <w:szCs w:val="22"/>
        </w:rPr>
        <w:t xml:space="preserve">1) a. Višedržavni projekti uključeni u popis područja djelovanja za </w:t>
      </w:r>
      <w:r w:rsidR="00206CE1" w:rsidRPr="00453FD0">
        <w:rPr>
          <w:rFonts w:cstheme="minorHAnsi"/>
          <w:b/>
          <w:bCs/>
          <w:szCs w:val="22"/>
        </w:rPr>
        <w:t xml:space="preserve">koje </w:t>
      </w:r>
      <w:r w:rsidRPr="00453FD0">
        <w:rPr>
          <w:rFonts w:cstheme="minorHAnsi"/>
          <w:b/>
          <w:bCs/>
          <w:szCs w:val="22"/>
        </w:rPr>
        <w:t>se država članica obvezuje ili se planira obvezati u budućnosti</w:t>
      </w:r>
    </w:p>
    <w:p w14:paraId="4B39B42E" w14:textId="2F90AB30" w:rsidR="00903C0A" w:rsidRPr="00453FD0" w:rsidRDefault="18B2FC8A" w:rsidP="6178B10E">
      <w:pPr>
        <w:rPr>
          <w:rFonts w:cstheme="minorHAnsi"/>
          <w:szCs w:val="22"/>
        </w:rPr>
      </w:pPr>
      <w:r w:rsidRPr="00453FD0">
        <w:rPr>
          <w:rFonts w:cstheme="minorHAnsi"/>
          <w:szCs w:val="22"/>
        </w:rPr>
        <w:t>U nastavku su prikazani višedržavni projekti</w:t>
      </w:r>
      <w:r w:rsidR="2D83D9C9" w:rsidRPr="00453FD0">
        <w:rPr>
          <w:rFonts w:cstheme="minorHAnsi"/>
          <w:szCs w:val="22"/>
        </w:rPr>
        <w:t xml:space="preserve"> na</w:t>
      </w:r>
      <w:r w:rsidRPr="00453FD0">
        <w:rPr>
          <w:rFonts w:cstheme="minorHAnsi"/>
          <w:szCs w:val="22"/>
        </w:rPr>
        <w:t xml:space="preserve"> koje se država članica obvezuje ili se planira obvezati u budućnosti. U trenutku izrade ovog dokumenta, nekoliko višedržavnih projekata tek je u fazi pripreme i detaljne razrade.</w:t>
      </w:r>
      <w:r w:rsidR="4862DE35" w:rsidRPr="00453FD0">
        <w:rPr>
          <w:rFonts w:cstheme="minorHAnsi"/>
          <w:szCs w:val="22"/>
        </w:rPr>
        <w:t xml:space="preserve"> Gledajući EDIC-ove kao nov proizvod Digitaln</w:t>
      </w:r>
      <w:r w:rsidR="63EB0CDF" w:rsidRPr="00453FD0">
        <w:rPr>
          <w:rFonts w:cstheme="minorHAnsi"/>
          <w:szCs w:val="22"/>
        </w:rPr>
        <w:t xml:space="preserve">og desetljeća, </w:t>
      </w:r>
      <w:r w:rsidR="4862DE35" w:rsidRPr="00453FD0">
        <w:rPr>
          <w:rFonts w:cstheme="minorHAnsi"/>
          <w:szCs w:val="22"/>
        </w:rPr>
        <w:t>koji su tek</w:t>
      </w:r>
      <w:r w:rsidR="4FE9F3E7" w:rsidRPr="00453FD0">
        <w:rPr>
          <w:rFonts w:cstheme="minorHAnsi"/>
          <w:szCs w:val="22"/>
        </w:rPr>
        <w:t xml:space="preserve"> u</w:t>
      </w:r>
      <w:r w:rsidR="4862DE35" w:rsidRPr="00453FD0">
        <w:rPr>
          <w:rFonts w:cstheme="minorHAnsi"/>
          <w:szCs w:val="22"/>
        </w:rPr>
        <w:t xml:space="preserve"> fazi uspostavljanja, a i zbog dinamičnosti samog </w:t>
      </w:r>
      <w:r w:rsidR="63EB0CDF" w:rsidRPr="00453FD0">
        <w:rPr>
          <w:rFonts w:cstheme="minorHAnsi"/>
          <w:szCs w:val="22"/>
        </w:rPr>
        <w:t>postupka</w:t>
      </w:r>
      <w:r w:rsidR="4862DE35" w:rsidRPr="00453FD0">
        <w:rPr>
          <w:rFonts w:cstheme="minorHAnsi"/>
          <w:szCs w:val="22"/>
        </w:rPr>
        <w:t xml:space="preserve"> osnivanja, u ovom trenutku nije moguće navesti specifičnije podatke. No, imajući na umu kako je Roadmap živi dokument čije se ažuriranje očekuje redovno, i naša oč</w:t>
      </w:r>
      <w:r w:rsidR="5E92B61F" w:rsidRPr="00453FD0">
        <w:rPr>
          <w:rFonts w:cstheme="minorHAnsi"/>
          <w:szCs w:val="22"/>
        </w:rPr>
        <w:t>e</w:t>
      </w:r>
      <w:r w:rsidR="4862DE35" w:rsidRPr="00453FD0">
        <w:rPr>
          <w:rFonts w:cstheme="minorHAnsi"/>
          <w:szCs w:val="22"/>
        </w:rPr>
        <w:t xml:space="preserve">kivanja su da će se podaci oko osnivanja </w:t>
      </w:r>
      <w:r w:rsidR="305EC12B" w:rsidRPr="00453FD0">
        <w:rPr>
          <w:rFonts w:cstheme="minorHAnsi"/>
          <w:szCs w:val="22"/>
        </w:rPr>
        <w:t>8</w:t>
      </w:r>
      <w:r w:rsidR="4862DE35" w:rsidRPr="00453FD0">
        <w:rPr>
          <w:rFonts w:cstheme="minorHAnsi"/>
          <w:szCs w:val="22"/>
        </w:rPr>
        <w:t xml:space="preserve"> EDIC-ova u kojima Hrvatska sudjeluje, ažurirati i </w:t>
      </w:r>
      <w:r w:rsidR="63EB0CDF" w:rsidRPr="00453FD0">
        <w:rPr>
          <w:rFonts w:cstheme="minorHAnsi"/>
          <w:szCs w:val="22"/>
        </w:rPr>
        <w:t>dopunjavati</w:t>
      </w:r>
      <w:r w:rsidR="4862DE35" w:rsidRPr="00453FD0">
        <w:rPr>
          <w:rFonts w:cstheme="minorHAnsi"/>
          <w:szCs w:val="22"/>
        </w:rPr>
        <w:t xml:space="preserve"> čim budu poznati.</w:t>
      </w:r>
      <w:r w:rsidRPr="00453FD0">
        <w:rPr>
          <w:rFonts w:cstheme="minorHAnsi"/>
          <w:szCs w:val="22"/>
        </w:rPr>
        <w:t xml:space="preserve"> U nastavku su prikazane sve trenutno poznate informacije, dok će se nedefinirane elemente navesti tijekom revizije ovog dokumenta, a nakon njihove detaljnije razrade od strane relevantnih dionika.</w:t>
      </w:r>
    </w:p>
    <w:p w14:paraId="0615A513" w14:textId="77777777" w:rsidR="009B2145" w:rsidRPr="00453FD0" w:rsidRDefault="009B2145" w:rsidP="009B2145">
      <w:pPr>
        <w:spacing w:before="0" w:after="0"/>
        <w:textAlignment w:val="baseline"/>
        <w:rPr>
          <w:rFonts w:cstheme="minorHAnsi"/>
          <w:b/>
          <w:bCs/>
          <w:color w:val="4472C4" w:themeColor="accent1"/>
          <w:szCs w:val="22"/>
          <w:bdr w:val="none" w:sz="0" w:space="0" w:color="auto" w:frame="1"/>
          <w:lang w:eastAsia="hr-HR"/>
        </w:rPr>
      </w:pPr>
      <w:r w:rsidRPr="00453FD0">
        <w:rPr>
          <w:rFonts w:cstheme="minorHAnsi"/>
          <w:b/>
          <w:bCs/>
          <w:color w:val="4472C4" w:themeColor="accent1"/>
          <w:szCs w:val="22"/>
          <w:bdr w:val="none" w:sz="0" w:space="0" w:color="auto" w:frame="1"/>
          <w:lang w:eastAsia="hr-HR"/>
        </w:rPr>
        <w:t>EUCAIM EDIC</w:t>
      </w:r>
    </w:p>
    <w:p w14:paraId="076A8F71" w14:textId="77777777" w:rsidR="009B2145" w:rsidRPr="00453FD0" w:rsidRDefault="009B2145" w:rsidP="009B2145">
      <w:pPr>
        <w:spacing w:before="0" w:after="0"/>
        <w:textAlignment w:val="baseline"/>
        <w:rPr>
          <w:rFonts w:cstheme="minorHAnsi"/>
          <w:b/>
          <w:bCs/>
          <w:szCs w:val="22"/>
          <w:lang w:eastAsia="hr-HR"/>
        </w:rPr>
      </w:pPr>
    </w:p>
    <w:p w14:paraId="1E0D84BF" w14:textId="77777777" w:rsidR="009B2145" w:rsidRPr="00453FD0" w:rsidRDefault="009B2145" w:rsidP="009B2145">
      <w:pPr>
        <w:spacing w:before="0" w:after="0"/>
        <w:textAlignment w:val="baseline"/>
        <w:rPr>
          <w:rFonts w:cstheme="minorHAnsi"/>
          <w:szCs w:val="22"/>
          <w:lang w:eastAsia="hr-HR"/>
        </w:rPr>
      </w:pPr>
      <w:r w:rsidRPr="00453FD0">
        <w:rPr>
          <w:rFonts w:cstheme="minorHAnsi"/>
          <w:b/>
          <w:bCs/>
          <w:szCs w:val="22"/>
          <w:lang w:eastAsia="hr-HR"/>
        </w:rPr>
        <w:t xml:space="preserve">Države članice: </w:t>
      </w:r>
      <w:r w:rsidRPr="00453FD0">
        <w:rPr>
          <w:rFonts w:cstheme="minorHAnsi"/>
          <w:szCs w:val="22"/>
          <w:lang w:eastAsia="hr-HR"/>
        </w:rPr>
        <w:t>Austrija, Finska, Francuska, Italija, Nizozemska, Poljska, Španjolska, Švedska i Hrvatska. </w:t>
      </w:r>
    </w:p>
    <w:p w14:paraId="07AA4AB0" w14:textId="77777777" w:rsidR="009B2145" w:rsidRPr="00453FD0" w:rsidRDefault="009B2145" w:rsidP="009B2145">
      <w:pPr>
        <w:spacing w:before="0" w:after="0"/>
        <w:textAlignment w:val="baseline"/>
        <w:rPr>
          <w:rFonts w:cstheme="minorHAnsi"/>
          <w:szCs w:val="22"/>
          <w:lang w:eastAsia="hr-HR"/>
        </w:rPr>
      </w:pPr>
      <w:r w:rsidRPr="00453FD0">
        <w:rPr>
          <w:rFonts w:cstheme="minorHAnsi"/>
          <w:b/>
          <w:bCs/>
          <w:szCs w:val="22"/>
          <w:lang w:eastAsia="hr-HR"/>
        </w:rPr>
        <w:t>Opis projekta:</w:t>
      </w:r>
      <w:r w:rsidRPr="00453FD0">
        <w:rPr>
          <w:rFonts w:cstheme="minorHAnsi"/>
          <w:szCs w:val="22"/>
          <w:lang w:eastAsia="hr-HR"/>
        </w:rPr>
        <w:t> </w:t>
      </w:r>
    </w:p>
    <w:p w14:paraId="2AFFF75D" w14:textId="386FF813" w:rsidR="009B2145" w:rsidRPr="00453FD0" w:rsidRDefault="009B2145" w:rsidP="009B2145">
      <w:pPr>
        <w:spacing w:before="0" w:after="0"/>
        <w:textAlignment w:val="baseline"/>
        <w:rPr>
          <w:rFonts w:cstheme="minorHAnsi"/>
          <w:szCs w:val="22"/>
          <w:lang w:eastAsia="hr-HR"/>
        </w:rPr>
      </w:pPr>
      <w:r w:rsidRPr="00453FD0">
        <w:rPr>
          <w:rFonts w:cstheme="minorHAnsi"/>
          <w:szCs w:val="22"/>
          <w:lang w:eastAsia="hr-HR"/>
        </w:rPr>
        <w:t xml:space="preserve">Platforma Cancer Image Europe (EUCAIM) paneuropska je digitalna udružena infrastruktura FAIR-a, deidentificiranih medicinskih slika raka iz podataka iz stvarnog svijeta i alata visoke kvalitete. Infrastruktura je dizajnirana kao eksperimentalna platforma za olakšavanje i poticanje razvoja i usporedbe alata za upravljanje rakom temeljenih na umjetnoj inteligenciji prema preciznoj medicini u dijagnostici i liječenju raka. Kako bi se to omogućilo, EUCAIM će osigurati sveobuhvatnu nadzornu ploču za otkrivanje podataka, udruženo pretraživanje, prikupljanje metapodataka, označavanje i distribuiranu obradu, uključujući udruženo učenje koje čuva privatnost. EUCAIM će također izgraditi središte koje će sadržavati Atlas of Cancer Images kao dio svoje infrastrukture, koji će biti u potpunosti interoperabilan s drugim komponentama europskog prostora zdravstvenih podataka, a </w:t>
      </w:r>
      <w:r w:rsidR="001C77A8" w:rsidRPr="00453FD0">
        <w:rPr>
          <w:rFonts w:cstheme="minorHAnsi"/>
          <w:szCs w:val="22"/>
          <w:lang w:eastAsia="hr-HR"/>
        </w:rPr>
        <w:t>istodobno</w:t>
      </w:r>
      <w:r w:rsidRPr="00453FD0">
        <w:rPr>
          <w:rFonts w:cstheme="minorHAnsi"/>
          <w:szCs w:val="22"/>
          <w:lang w:eastAsia="hr-HR"/>
        </w:rPr>
        <w:t xml:space="preserve"> će očuvati suverenitet podataka pružatelja usluga.</w:t>
      </w:r>
    </w:p>
    <w:p w14:paraId="38C171D1" w14:textId="77777777" w:rsidR="009B2145" w:rsidRPr="00453FD0" w:rsidRDefault="009B2145" w:rsidP="009B2145">
      <w:pPr>
        <w:spacing w:before="0" w:after="0"/>
        <w:textAlignment w:val="baseline"/>
        <w:rPr>
          <w:rFonts w:cstheme="minorHAnsi"/>
          <w:szCs w:val="22"/>
          <w:lang w:eastAsia="hr-HR"/>
        </w:rPr>
      </w:pPr>
      <w:r w:rsidRPr="00453FD0">
        <w:rPr>
          <w:rFonts w:cstheme="minorHAnsi"/>
          <w:szCs w:val="22"/>
          <w:lang w:eastAsia="hr-HR"/>
        </w:rPr>
        <w:t>EUCAIM će imati fokus suradnje sa klinikama, istraživačima i inovatorima, pružajući sredstva za izgradnju ponovljivih sustava kliničkog odlučivanja koji podržavaju dijagnozu, liječenje i prediktivnu medicinu. Ova će infrastruktura koristiti građanima kroz poboljšane postupke zdravstvene zaštite i potaknuti europsko tržište inovacijama novih alata i usluga.</w:t>
      </w:r>
    </w:p>
    <w:p w14:paraId="70384041" w14:textId="77777777" w:rsidR="009B2145" w:rsidRPr="00453FD0" w:rsidRDefault="009B2145" w:rsidP="009B2145">
      <w:pPr>
        <w:spacing w:before="0" w:after="0"/>
        <w:textAlignment w:val="baseline"/>
        <w:rPr>
          <w:rFonts w:cstheme="minorHAnsi"/>
          <w:szCs w:val="22"/>
          <w:lang w:eastAsia="hr-HR"/>
        </w:rPr>
      </w:pPr>
      <w:r w:rsidRPr="00453FD0">
        <w:rPr>
          <w:rFonts w:cstheme="minorHAnsi"/>
          <w:szCs w:val="22"/>
          <w:lang w:eastAsia="hr-HR"/>
        </w:rPr>
        <w:t>EUCAIM će također oblikovati pravne temelje za takvo djelovanje na paneuropskoj razini, prilagođavajući se posebnostima različitih zemalja u upravljanju kliničkim podacima.</w:t>
      </w:r>
    </w:p>
    <w:p w14:paraId="3905FBF1" w14:textId="77777777" w:rsidR="009B2145" w:rsidRPr="00453FD0" w:rsidRDefault="009B2145" w:rsidP="009B2145">
      <w:pPr>
        <w:spacing w:before="0" w:after="0"/>
        <w:textAlignment w:val="baseline"/>
        <w:rPr>
          <w:rFonts w:cstheme="minorHAnsi"/>
          <w:szCs w:val="22"/>
          <w:lang w:eastAsia="hr-HR"/>
        </w:rPr>
      </w:pPr>
      <w:r w:rsidRPr="00453FD0">
        <w:rPr>
          <w:rFonts w:cstheme="minorHAnsi"/>
          <w:szCs w:val="22"/>
          <w:lang w:eastAsia="hr-HR"/>
        </w:rPr>
        <w:t>Kako bi to učinio, EUCAIM će implementirati federaciju pružatelja usluga u skladu s ovom pravnom osnovom, definirajući zajedničke modele podataka, ontologije, standarde kvalitete, FAIR načela i postupke deidentifikacije. Kao europski prekogranični repozitorij zdravstvenih podataka, EUCAIM je usklađen s europskim infrastrukturama za sekundarnu upotrebu zdravstvenih podataka koje će promicati buduća uredba o prostoru europskih zdravstvenih podataka.</w:t>
      </w:r>
    </w:p>
    <w:p w14:paraId="359F2FFB" w14:textId="77777777" w:rsidR="009B2145" w:rsidRPr="00453FD0" w:rsidRDefault="009B2145" w:rsidP="009B2145">
      <w:pPr>
        <w:spacing w:before="0" w:after="0"/>
        <w:textAlignment w:val="baseline"/>
        <w:rPr>
          <w:rFonts w:cstheme="minorHAnsi"/>
          <w:szCs w:val="22"/>
          <w:lang w:eastAsia="hr-HR"/>
        </w:rPr>
      </w:pPr>
      <w:r w:rsidRPr="00453FD0">
        <w:rPr>
          <w:rFonts w:cstheme="minorHAnsi"/>
          <w:szCs w:val="22"/>
          <w:lang w:eastAsia="hr-HR"/>
        </w:rPr>
        <w:t>Infrastruktura se stvara kroz projekt EUCAIM. Ova četverogodišnja inicijativa započela je 1. siječnja 2023., sufinancirana od strane Europske unije u okviru programa Digitalna Europa, DIGITAL-2022-CLOUD-AI-02-CANCER-IMAGE “Federalna europska infrastruktura za podatke o slikama raka”.</w:t>
      </w:r>
    </w:p>
    <w:p w14:paraId="37008B72" w14:textId="77777777" w:rsidR="009B2145" w:rsidRPr="00453FD0" w:rsidRDefault="009B2145" w:rsidP="009B2145">
      <w:pPr>
        <w:spacing w:before="0" w:after="0"/>
        <w:textAlignment w:val="baseline"/>
        <w:rPr>
          <w:rFonts w:cstheme="minorHAnsi"/>
          <w:szCs w:val="22"/>
          <w:lang w:eastAsia="hr-HR"/>
        </w:rPr>
      </w:pPr>
      <w:r w:rsidRPr="00453FD0">
        <w:rPr>
          <w:rFonts w:cstheme="minorHAnsi"/>
          <w:szCs w:val="22"/>
          <w:lang w:eastAsia="hr-HR"/>
        </w:rPr>
        <w:t>Konkretno, projekt EUCAIM slijedi 11 specifičnih ciljeva (SO):</w:t>
      </w:r>
    </w:p>
    <w:p w14:paraId="04C50D2C" w14:textId="77777777" w:rsidR="006E4F1A" w:rsidRPr="00453FD0" w:rsidRDefault="009B2145" w:rsidP="009B2145">
      <w:pPr>
        <w:spacing w:before="0" w:after="0"/>
        <w:textAlignment w:val="baseline"/>
        <w:rPr>
          <w:rFonts w:cstheme="minorHAnsi"/>
          <w:szCs w:val="22"/>
          <w:lang w:eastAsia="hr-HR"/>
        </w:rPr>
      </w:pPr>
      <w:r w:rsidRPr="00453FD0">
        <w:rPr>
          <w:rFonts w:cstheme="minorHAnsi"/>
          <w:szCs w:val="22"/>
          <w:lang w:eastAsia="hr-HR"/>
        </w:rPr>
        <w:t>1. Postavlja etički, pravni i sigurnosni okvir EUCAIM-a, koji će definirati ugovore o pristupu i prijenosu podataka, postupke deidentifikacije i anonimizacije te pravne granice projekta.</w:t>
      </w:r>
    </w:p>
    <w:p w14:paraId="32DB3582" w14:textId="658A46A5" w:rsidR="009B2145" w:rsidRPr="00453FD0" w:rsidRDefault="009B2145" w:rsidP="009B2145">
      <w:pPr>
        <w:spacing w:before="0" w:after="0"/>
        <w:textAlignment w:val="baseline"/>
        <w:rPr>
          <w:rFonts w:cstheme="minorHAnsi"/>
          <w:szCs w:val="22"/>
          <w:lang w:eastAsia="hr-HR"/>
        </w:rPr>
      </w:pPr>
      <w:r w:rsidRPr="00453FD0">
        <w:rPr>
          <w:rFonts w:cstheme="minorHAnsi"/>
          <w:szCs w:val="22"/>
          <w:lang w:eastAsia="hr-HR"/>
        </w:rPr>
        <w:lastRenderedPageBreak/>
        <w:t xml:space="preserve"> 2. Uspostavlja Koordinacijsko tijelo koje će ugostiti usluge središnjeg čvorišta i definirati pravni model, pravila za sudjelovanje (za pružatelje podataka i usluga i potrošače), modele priznavanja i operativne procedure.</w:t>
      </w:r>
    </w:p>
    <w:p w14:paraId="1EA09192" w14:textId="24922354" w:rsidR="009B2145" w:rsidRPr="00453FD0" w:rsidRDefault="009B2145" w:rsidP="009B2145">
      <w:pPr>
        <w:spacing w:before="0" w:after="0"/>
        <w:textAlignment w:val="baseline"/>
        <w:rPr>
          <w:rFonts w:cstheme="minorHAnsi"/>
          <w:szCs w:val="22"/>
          <w:lang w:eastAsia="hr-HR"/>
        </w:rPr>
      </w:pPr>
      <w:r w:rsidRPr="00453FD0">
        <w:rPr>
          <w:rFonts w:cstheme="minorHAnsi"/>
          <w:szCs w:val="22"/>
          <w:lang w:eastAsia="hr-HR"/>
        </w:rPr>
        <w:t>3. Integrira i implementirajte središnje usluge kako biste osigurali platformu za otkrivanje podataka, postavljanje upita i pristup deidentificiranim visokokvalitetnim podacima na federalnim čvorovima.</w:t>
      </w:r>
    </w:p>
    <w:p w14:paraId="10FD639C" w14:textId="6FB534F0" w:rsidR="009B2145" w:rsidRPr="00453FD0" w:rsidRDefault="009B2145" w:rsidP="009B2145">
      <w:pPr>
        <w:spacing w:before="0" w:after="0"/>
        <w:textAlignment w:val="baseline"/>
        <w:rPr>
          <w:rFonts w:cstheme="minorHAnsi"/>
          <w:szCs w:val="22"/>
          <w:lang w:eastAsia="hr-HR"/>
        </w:rPr>
      </w:pPr>
      <w:r w:rsidRPr="00453FD0">
        <w:rPr>
          <w:rFonts w:cstheme="minorHAnsi"/>
          <w:szCs w:val="22"/>
          <w:lang w:eastAsia="hr-HR"/>
        </w:rPr>
        <w:t>4. Slijedi pristup zaštiti podataka i privatnosti prema dizajnu i prema zadanim postavkama (kao što je utvrđeno u članku 25. GDPR-a) za definiranje infrastrukture za autentifikaciju i autorizaciju (AAI) i za implementaciju tehnologija za očuvanje privatnosti potrebnih za ispunjavanje sigurnosnih sporazuma.</w:t>
      </w:r>
    </w:p>
    <w:p w14:paraId="63E31BC8" w14:textId="06F4B734" w:rsidR="009B2145" w:rsidRPr="00453FD0" w:rsidRDefault="009B2145" w:rsidP="009B2145">
      <w:pPr>
        <w:spacing w:before="0" w:after="0"/>
        <w:textAlignment w:val="baseline"/>
        <w:rPr>
          <w:rFonts w:cstheme="minorHAnsi"/>
          <w:szCs w:val="22"/>
          <w:lang w:eastAsia="hr-HR"/>
        </w:rPr>
      </w:pPr>
      <w:r w:rsidRPr="00453FD0">
        <w:rPr>
          <w:rFonts w:cstheme="minorHAnsi"/>
          <w:szCs w:val="22"/>
          <w:lang w:eastAsia="hr-HR"/>
        </w:rPr>
        <w:t>5. Definira zajedničke modele podataka, smjernice za interoperabilnost, najbolju praksu, FAIR metriku, alate i standarde za integraciju objedinjenih podataka i metapodataka.</w:t>
      </w:r>
    </w:p>
    <w:p w14:paraId="1AADA5C5" w14:textId="22AB0715" w:rsidR="009B2145" w:rsidRPr="00453FD0" w:rsidRDefault="009B2145" w:rsidP="009B2145">
      <w:pPr>
        <w:spacing w:before="0" w:after="0"/>
        <w:textAlignment w:val="baseline"/>
        <w:rPr>
          <w:rFonts w:cstheme="minorHAnsi"/>
          <w:szCs w:val="22"/>
          <w:lang w:eastAsia="hr-HR"/>
        </w:rPr>
      </w:pPr>
      <w:r w:rsidRPr="00453FD0">
        <w:rPr>
          <w:rFonts w:cstheme="minorHAnsi"/>
          <w:szCs w:val="22"/>
          <w:lang w:eastAsia="hr-HR"/>
        </w:rPr>
        <w:t>6. Integrira skup ključnih pružatelja podataka o slikama raka koji dolaze iz postojećih repozitorija, bolničkih koalicija, istraživačkih infrastruktura, mreža i drugih pružatelja podataka u konzorciju</w:t>
      </w:r>
    </w:p>
    <w:p w14:paraId="12BD2F71" w14:textId="6424A67F" w:rsidR="009B2145" w:rsidRPr="00453FD0" w:rsidRDefault="009B2145" w:rsidP="009B2145">
      <w:pPr>
        <w:spacing w:before="0" w:after="0"/>
        <w:textAlignment w:val="baseline"/>
        <w:rPr>
          <w:rFonts w:cstheme="minorHAnsi"/>
          <w:szCs w:val="22"/>
          <w:lang w:eastAsia="hr-HR"/>
        </w:rPr>
      </w:pPr>
      <w:r w:rsidRPr="00453FD0">
        <w:rPr>
          <w:rFonts w:cstheme="minorHAnsi"/>
          <w:szCs w:val="22"/>
          <w:lang w:eastAsia="hr-HR"/>
        </w:rPr>
        <w:t>7. Integrirajte okruženje distribuirane obrade, uključujući odgovarajuće alate za obradu, udruženo učenje i računalno intenzivne okvire s besprijekornim pristupom resursima podataka za implementaciju obrade na zahtjev putem</w:t>
      </w:r>
    </w:p>
    <w:p w14:paraId="7ED1B05A" w14:textId="77777777" w:rsidR="009B2145" w:rsidRPr="00453FD0" w:rsidRDefault="009B2145" w:rsidP="009B2145">
      <w:pPr>
        <w:spacing w:before="0" w:after="0"/>
        <w:textAlignment w:val="baseline"/>
        <w:rPr>
          <w:rFonts w:cstheme="minorHAnsi"/>
          <w:szCs w:val="22"/>
          <w:lang w:eastAsia="hr-HR"/>
        </w:rPr>
      </w:pPr>
      <w:r w:rsidRPr="00453FD0">
        <w:rPr>
          <w:rFonts w:cstheme="minorHAnsi"/>
          <w:szCs w:val="22"/>
          <w:lang w:eastAsia="hr-HR"/>
        </w:rPr>
        <w:t>korisnici istraživanja.</w:t>
      </w:r>
    </w:p>
    <w:p w14:paraId="4D6776A3" w14:textId="7CDD5087" w:rsidR="009B2145" w:rsidRPr="00453FD0" w:rsidRDefault="009B2145" w:rsidP="009B2145">
      <w:pPr>
        <w:spacing w:before="0" w:after="0"/>
        <w:textAlignment w:val="baseline"/>
        <w:rPr>
          <w:rFonts w:cstheme="minorHAnsi"/>
          <w:szCs w:val="22"/>
          <w:lang w:eastAsia="hr-HR"/>
        </w:rPr>
      </w:pPr>
      <w:r w:rsidRPr="00453FD0">
        <w:rPr>
          <w:rFonts w:cstheme="minorHAnsi"/>
          <w:szCs w:val="22"/>
          <w:lang w:eastAsia="hr-HR"/>
        </w:rPr>
        <w:t>8. Prati pružanje podataka, pristup podacima, obradu podataka, korisnike, pristupe podacima i druge ključne metrike repozitorija za izvješćivanje, procjenu i procjenu funkcionalnosti platforme.</w:t>
      </w:r>
    </w:p>
    <w:p w14:paraId="153F347E" w14:textId="0020BFD8" w:rsidR="009B2145" w:rsidRPr="00453FD0" w:rsidRDefault="009B2145" w:rsidP="009B2145">
      <w:pPr>
        <w:spacing w:before="0" w:after="0"/>
        <w:textAlignment w:val="baseline"/>
        <w:rPr>
          <w:rFonts w:cstheme="minorHAnsi"/>
          <w:szCs w:val="22"/>
          <w:lang w:eastAsia="hr-HR"/>
        </w:rPr>
      </w:pPr>
      <w:r w:rsidRPr="00453FD0">
        <w:rPr>
          <w:rFonts w:cstheme="minorHAnsi"/>
          <w:szCs w:val="22"/>
          <w:lang w:eastAsia="hr-HR"/>
        </w:rPr>
        <w:t>9. Definira i implementirati operativna tijela EUCAIM-a, koja će nadzirati pristup, znanstveno vođenje, tehničku podršku, obuku i praćenje infrastrukture EUCAIM-a.</w:t>
      </w:r>
    </w:p>
    <w:p w14:paraId="10D33D4D" w14:textId="77777777" w:rsidR="006E4F1A" w:rsidRPr="00453FD0" w:rsidRDefault="009B2145" w:rsidP="009B2145">
      <w:pPr>
        <w:spacing w:before="0" w:after="0"/>
        <w:textAlignment w:val="baseline"/>
        <w:rPr>
          <w:rFonts w:cstheme="minorHAnsi"/>
          <w:szCs w:val="22"/>
          <w:lang w:eastAsia="hr-HR"/>
        </w:rPr>
      </w:pPr>
      <w:r w:rsidRPr="00453FD0">
        <w:rPr>
          <w:rFonts w:cstheme="minorHAnsi"/>
          <w:szCs w:val="22"/>
          <w:lang w:eastAsia="hr-HR"/>
        </w:rPr>
        <w:t>10. Stvara okruženje za podršku mreži za suradnju na postojećim istraživačkim infrastrukturama kao što su EATRIS, ELIXIR, BBMRI i Euro-BioImaging.</w:t>
      </w:r>
    </w:p>
    <w:p w14:paraId="4ADF3058" w14:textId="2A83795A" w:rsidR="009B2145" w:rsidRPr="00453FD0" w:rsidRDefault="009B2145" w:rsidP="009B2145">
      <w:pPr>
        <w:spacing w:before="0" w:after="0"/>
        <w:textAlignment w:val="baseline"/>
        <w:rPr>
          <w:rFonts w:cstheme="minorHAnsi"/>
          <w:szCs w:val="22"/>
          <w:lang w:eastAsia="hr-HR"/>
        </w:rPr>
      </w:pPr>
      <w:r w:rsidRPr="00453FD0">
        <w:rPr>
          <w:rFonts w:cstheme="minorHAnsi"/>
          <w:szCs w:val="22"/>
          <w:lang w:eastAsia="hr-HR"/>
        </w:rPr>
        <w:t>11. Definira plan održivosti i implementirajte potrebne strukture za rad repozitorija kao istraživačke infrastrukture nakon završetka projekta. </w:t>
      </w:r>
    </w:p>
    <w:p w14:paraId="6F4E6EA4" w14:textId="77777777" w:rsidR="009B2145" w:rsidRPr="00453FD0" w:rsidRDefault="009B2145" w:rsidP="009B2145">
      <w:pPr>
        <w:spacing w:before="0" w:after="0"/>
        <w:textAlignment w:val="baseline"/>
        <w:rPr>
          <w:rFonts w:cstheme="minorHAnsi"/>
          <w:szCs w:val="22"/>
          <w:lang w:eastAsia="hr-HR"/>
        </w:rPr>
      </w:pPr>
    </w:p>
    <w:p w14:paraId="2EF77F24" w14:textId="46543786" w:rsidR="009B2145" w:rsidRPr="00453FD0" w:rsidRDefault="009B2145" w:rsidP="009B2145">
      <w:pPr>
        <w:spacing w:before="0" w:after="0"/>
        <w:textAlignment w:val="baseline"/>
        <w:rPr>
          <w:rFonts w:cstheme="minorHAnsi"/>
          <w:szCs w:val="22"/>
          <w:lang w:eastAsia="hr-HR"/>
        </w:rPr>
      </w:pPr>
      <w:r w:rsidRPr="00453FD0">
        <w:rPr>
          <w:rFonts w:cstheme="minorHAnsi"/>
          <w:b/>
          <w:bCs/>
          <w:szCs w:val="22"/>
          <w:lang w:eastAsia="hr-HR"/>
        </w:rPr>
        <w:t>Mehanizam implementacije</w:t>
      </w:r>
      <w:r w:rsidR="00206CE1" w:rsidRPr="00453FD0">
        <w:rPr>
          <w:rFonts w:cstheme="minorHAnsi"/>
          <w:b/>
          <w:bCs/>
          <w:szCs w:val="22"/>
          <w:lang w:eastAsia="hr-HR"/>
        </w:rPr>
        <w:t xml:space="preserve"> višedržavnih projekata</w:t>
      </w:r>
      <w:r w:rsidRPr="00453FD0">
        <w:rPr>
          <w:rFonts w:cstheme="minorHAnsi"/>
          <w:b/>
          <w:bCs/>
          <w:szCs w:val="22"/>
          <w:lang w:eastAsia="hr-HR"/>
        </w:rPr>
        <w:t>-a:</w:t>
      </w:r>
      <w:r w:rsidRPr="00453FD0">
        <w:rPr>
          <w:rFonts w:cstheme="minorHAnsi"/>
          <w:szCs w:val="22"/>
          <w:lang w:eastAsia="hr-HR"/>
        </w:rPr>
        <w:t xml:space="preserve"> EDIC će biti pravni subjekt koji integrira, upravlja i upravlja portfeljem tehničkih infrastruktura koje se sastoje od infrastruktura koje su trenutačno u izradi, npr. AgriFood-TEF (objekti za testiranje i eksperimentiranje) i AgriFood Data Space; infrastruktura koju osigurava bilo koji od njezinih članova i koja je primjerena njezinim ciljevima; infrastrukture koje je sam EDIC osmislio i proveo putem vlastitih inicijativa. Pritom će se EDIC povezati s bilo kojom relevantnom nacionalnom ili europskom inicijativom. </w:t>
      </w:r>
    </w:p>
    <w:p w14:paraId="67D561C4" w14:textId="77777777" w:rsidR="009B2145" w:rsidRPr="00453FD0" w:rsidRDefault="009B2145" w:rsidP="009B2145">
      <w:pPr>
        <w:spacing w:before="0" w:after="0"/>
        <w:textAlignment w:val="baseline"/>
        <w:rPr>
          <w:rFonts w:cstheme="minorHAnsi"/>
          <w:szCs w:val="22"/>
          <w:lang w:eastAsia="hr-HR"/>
        </w:rPr>
      </w:pPr>
      <w:r w:rsidRPr="00453FD0">
        <w:rPr>
          <w:rFonts w:cstheme="minorHAnsi"/>
          <w:b/>
          <w:bCs/>
          <w:szCs w:val="22"/>
          <w:lang w:eastAsia="hr-HR"/>
        </w:rPr>
        <w:t>Veza s digitalnim i/ili općim ciljevima EU:</w:t>
      </w:r>
      <w:r w:rsidRPr="00453FD0">
        <w:rPr>
          <w:rFonts w:cstheme="minorHAnsi"/>
          <w:szCs w:val="22"/>
          <w:lang w:eastAsia="hr-HR"/>
        </w:rPr>
        <w:t xml:space="preserve"> EUCAIM će doprinijeti europskim politikama i strategijama za promicanje sekundarne upotrebe zdravstvenih podataka za istraživačke i inovacijske aktivnosti, s fokusom na pacijente s rakom. Poduzet će bitne korake prema Europskom prostoru zdravstvenih podataka (EHDS) jer je usklađen s Europskim planom za pobjedu protiv raka. EUCAIM će isporučiti podatkovnu platformu za cijelu Uniju dostupnu svim državama članicama, s naprednim rješenjima, omogućujući inovacije u zdravstvu i poboljšavajući učinkovitost dijeljenjem resursa i time optimizirajući korištenje financijskih resursa.</w:t>
      </w:r>
    </w:p>
    <w:p w14:paraId="0014864E" w14:textId="77777777" w:rsidR="009B2145" w:rsidRPr="00453FD0" w:rsidRDefault="009B2145" w:rsidP="009B2145">
      <w:pPr>
        <w:spacing w:before="0" w:after="0"/>
        <w:textAlignment w:val="baseline"/>
        <w:rPr>
          <w:rFonts w:cstheme="minorHAnsi"/>
          <w:szCs w:val="22"/>
          <w:lang w:eastAsia="hr-HR"/>
        </w:rPr>
      </w:pPr>
      <w:r w:rsidRPr="00453FD0">
        <w:rPr>
          <w:rFonts w:cstheme="minorHAnsi"/>
          <w:b/>
          <w:bCs/>
          <w:szCs w:val="22"/>
          <w:lang w:eastAsia="hr-HR"/>
        </w:rPr>
        <w:t>Očekivani utjecaj:</w:t>
      </w:r>
      <w:r w:rsidRPr="00453FD0">
        <w:rPr>
          <w:rFonts w:cstheme="minorHAnsi"/>
          <w:szCs w:val="22"/>
          <w:lang w:eastAsia="hr-HR"/>
        </w:rPr>
        <w:t xml:space="preserve"> Primarni rezultat EUCAIM-a je implementacija robusne infrastrukture koja će omogućiti sekundarnu upotrebu slika raka i povezanih zdravstvenih podataka. Ovaj će ishod pokazati tehnologije, operativne postupke i pravne okvire koji su ponovljivi, učinkoviti i isplativi za omogućavanje prekogranične ponovne upotrebe zdravstvenih podataka u istraživačkim i inovacijskim projektima. Stoga će EUCAIM omogućiti da se tehnologije i pravni/operativni okvir potvrđeni u ovom projektu mogu implementirati u većem opsegu u scenarijima kao što je HealthData@EU.</w:t>
      </w:r>
    </w:p>
    <w:p w14:paraId="2E71199B" w14:textId="77777777" w:rsidR="009B2145" w:rsidRPr="00453FD0" w:rsidRDefault="009B2145" w:rsidP="009B2145">
      <w:pPr>
        <w:spacing w:before="0" w:after="0"/>
        <w:textAlignment w:val="baseline"/>
        <w:rPr>
          <w:rFonts w:cstheme="minorHAnsi"/>
          <w:szCs w:val="22"/>
          <w:lang w:eastAsia="hr-HR"/>
        </w:rPr>
      </w:pPr>
      <w:r w:rsidRPr="00453FD0">
        <w:rPr>
          <w:rFonts w:cstheme="minorHAnsi"/>
          <w:b/>
          <w:bCs/>
          <w:szCs w:val="22"/>
          <w:lang w:eastAsia="hr-HR"/>
        </w:rPr>
        <w:t>Proračun:</w:t>
      </w:r>
      <w:r w:rsidRPr="00453FD0">
        <w:rPr>
          <w:rFonts w:cstheme="minorHAnsi"/>
          <w:szCs w:val="22"/>
          <w:lang w:eastAsia="hr-HR"/>
        </w:rPr>
        <w:t xml:space="preserve"> nije definirano </w:t>
      </w:r>
    </w:p>
    <w:p w14:paraId="493A3866" w14:textId="77777777" w:rsidR="009B2145" w:rsidRPr="00453FD0" w:rsidRDefault="009B2145" w:rsidP="009B2145">
      <w:pPr>
        <w:spacing w:before="0" w:after="0"/>
        <w:textAlignment w:val="baseline"/>
        <w:rPr>
          <w:rFonts w:cstheme="minorHAnsi"/>
          <w:szCs w:val="22"/>
          <w:lang w:eastAsia="hr-HR"/>
        </w:rPr>
      </w:pPr>
    </w:p>
    <w:p w14:paraId="6336B839" w14:textId="77777777" w:rsidR="009B2145" w:rsidRPr="00453FD0" w:rsidRDefault="009B2145" w:rsidP="009B2145">
      <w:pPr>
        <w:spacing w:before="0" w:after="0"/>
        <w:textAlignment w:val="baseline"/>
        <w:rPr>
          <w:rFonts w:cstheme="minorHAnsi"/>
          <w:szCs w:val="22"/>
          <w:lang w:eastAsia="hr-HR"/>
        </w:rPr>
      </w:pPr>
    </w:p>
    <w:p w14:paraId="43F01CC9" w14:textId="77777777" w:rsidR="009B2145" w:rsidRPr="00453FD0" w:rsidRDefault="009B2145" w:rsidP="009B2145">
      <w:pPr>
        <w:spacing w:before="0" w:after="0"/>
        <w:jc w:val="left"/>
        <w:rPr>
          <w:rFonts w:eastAsiaTheme="minorHAnsi" w:cstheme="minorHAnsi"/>
          <w:kern w:val="2"/>
          <w:szCs w:val="22"/>
          <w:lang w:eastAsia="en-US"/>
          <w14:ligatures w14:val="standardContextual"/>
        </w:rPr>
      </w:pPr>
    </w:p>
    <w:p w14:paraId="6D8D2B73" w14:textId="77777777" w:rsidR="009B2145" w:rsidRPr="00453FD0" w:rsidRDefault="009B2145" w:rsidP="009B2145">
      <w:pPr>
        <w:spacing w:before="0" w:after="0"/>
        <w:textAlignment w:val="baseline"/>
        <w:rPr>
          <w:rFonts w:cstheme="minorHAnsi"/>
          <w:i/>
          <w:iCs/>
          <w:szCs w:val="22"/>
          <w:lang w:eastAsia="hr-HR"/>
        </w:rPr>
      </w:pPr>
      <w:r w:rsidRPr="00453FD0">
        <w:rPr>
          <w:rFonts w:cstheme="minorHAnsi"/>
          <w:b/>
          <w:bCs/>
          <w:i/>
          <w:iCs/>
          <w:color w:val="4472C4"/>
          <w:szCs w:val="22"/>
          <w:lang w:eastAsia="hr-HR"/>
        </w:rPr>
        <w:lastRenderedPageBreak/>
        <w:t>Agri food EDIC</w:t>
      </w:r>
      <w:r w:rsidRPr="00453FD0">
        <w:rPr>
          <w:rFonts w:cstheme="minorHAnsi"/>
          <w:i/>
          <w:iCs/>
          <w:color w:val="4472C4"/>
          <w:szCs w:val="22"/>
          <w:lang w:eastAsia="hr-HR"/>
        </w:rPr>
        <w:t> </w:t>
      </w:r>
    </w:p>
    <w:p w14:paraId="5BC8D236" w14:textId="77777777" w:rsidR="009B2145" w:rsidRPr="00453FD0" w:rsidRDefault="009B2145" w:rsidP="009B2145">
      <w:pPr>
        <w:spacing w:before="0" w:after="0"/>
        <w:textAlignment w:val="baseline"/>
        <w:rPr>
          <w:rFonts w:cstheme="minorHAnsi"/>
          <w:b/>
          <w:bCs/>
          <w:szCs w:val="22"/>
          <w:lang w:eastAsia="hr-HR"/>
        </w:rPr>
      </w:pPr>
    </w:p>
    <w:p w14:paraId="42355023" w14:textId="77777777" w:rsidR="009B2145" w:rsidRPr="00453FD0" w:rsidRDefault="009B2145" w:rsidP="009B2145">
      <w:pPr>
        <w:spacing w:before="0" w:after="0"/>
        <w:textAlignment w:val="baseline"/>
        <w:rPr>
          <w:rFonts w:cstheme="minorHAnsi"/>
          <w:szCs w:val="22"/>
          <w:lang w:eastAsia="hr-HR"/>
        </w:rPr>
      </w:pPr>
      <w:r w:rsidRPr="00453FD0">
        <w:rPr>
          <w:rFonts w:cstheme="minorHAnsi"/>
          <w:b/>
          <w:bCs/>
          <w:szCs w:val="22"/>
          <w:lang w:eastAsia="hr-HR"/>
        </w:rPr>
        <w:t xml:space="preserve">Države članice: </w:t>
      </w:r>
      <w:r w:rsidRPr="00453FD0">
        <w:rPr>
          <w:rFonts w:cstheme="minorHAnsi"/>
          <w:szCs w:val="22"/>
          <w:lang w:eastAsia="hr-HR"/>
        </w:rPr>
        <w:t>Austrija, Belgija (Flandrija), Cipar, Finska, Francuska, Italija Nizozemska, Poljska, Španjolska, Slovenija, Švedska i Hrvatska. </w:t>
      </w:r>
    </w:p>
    <w:p w14:paraId="1250257C" w14:textId="77777777" w:rsidR="009B2145" w:rsidRPr="00453FD0" w:rsidRDefault="009B2145" w:rsidP="009B2145">
      <w:pPr>
        <w:spacing w:before="0" w:after="0"/>
        <w:textAlignment w:val="baseline"/>
        <w:rPr>
          <w:rFonts w:cstheme="minorHAnsi"/>
          <w:szCs w:val="22"/>
          <w:lang w:eastAsia="hr-HR"/>
        </w:rPr>
      </w:pPr>
      <w:r w:rsidRPr="00453FD0">
        <w:rPr>
          <w:rFonts w:cstheme="minorHAnsi"/>
          <w:b/>
          <w:bCs/>
          <w:szCs w:val="22"/>
          <w:lang w:eastAsia="hr-HR"/>
        </w:rPr>
        <w:t>Opis projekta:</w:t>
      </w:r>
      <w:r w:rsidRPr="00453FD0">
        <w:rPr>
          <w:rFonts w:cstheme="minorHAnsi"/>
          <w:szCs w:val="22"/>
          <w:lang w:eastAsia="hr-HR"/>
        </w:rPr>
        <w:t> </w:t>
      </w:r>
    </w:p>
    <w:p w14:paraId="27BAC690" w14:textId="77777777" w:rsidR="009B2145" w:rsidRPr="00453FD0" w:rsidRDefault="009B2145" w:rsidP="00877535">
      <w:pPr>
        <w:spacing w:before="0" w:after="0"/>
        <w:textAlignment w:val="baseline"/>
        <w:rPr>
          <w:rFonts w:cstheme="minorHAnsi"/>
          <w:szCs w:val="22"/>
          <w:lang w:eastAsia="hr-HR"/>
        </w:rPr>
      </w:pPr>
      <w:r w:rsidRPr="00453FD0">
        <w:rPr>
          <w:rFonts w:cstheme="minorHAnsi"/>
          <w:szCs w:val="22"/>
          <w:lang w:eastAsia="hr-HR"/>
        </w:rPr>
        <w:t xml:space="preserve">Hrvatski konzorcij iskazao je interes za sudjelovanje u EDIC-u s naglaskom na sve aspekte prikupljanja podataka, upravljanja procesima i interpretacije podataka u uzgoju usjeva i životinja, integracija geoprostornih podataka i poboljšane analitike za pružanje inovativnih rješenja, stvaranje sustava potpore odlučivanju (DSS) i modela za optimizaciju poljoprivredne proizvodnje te ublažavanje i prilagodbu klimatskim promjenama. Konzorcij planira doprinijeti EDIC-u i kroz integraciju rezultata istraživanja i iskustva u održivosti proizvodnje i kvalitete hrane u digitalnom sustavu predviđanja kvalitete i sljedivosti,  kao drugih rezultata istraživanja za potpora stvaranju i rastu novih poduzeća. Nadalje, aktivnostima je predviđen prijenos digitalnih tehnologija u proizvodnju, jačanje uloge agronoma i njihovih kompetencija u digitalizaciji ruralnih područja, definiranje zajedničkih standarda i zahtjeva za interoperabilnost i razmjenu podataka, izradu modela za standardizaciju analitičkih i prediktivnih podataka iz poljoprivredne proizvodnje, dubinsku tehnološku metodu za praćenje i opis gubitka biološke raznolikosti te za utvrđivanje i predviđanje poljoprivrednih štetnih organizama, bolesti i korova. Konzorcij je spreman pružati obrazovanje, cjeloživotno učenje i izgradnju kompetencija u području digitalizacije poljoprivrede. </w:t>
      </w:r>
      <w:r w:rsidRPr="00453FD0">
        <w:rPr>
          <w:rFonts w:cstheme="minorHAnsi"/>
          <w:b/>
          <w:bCs/>
          <w:szCs w:val="22"/>
          <w:lang w:eastAsia="hr-HR"/>
        </w:rPr>
        <w:t> </w:t>
      </w:r>
      <w:r w:rsidRPr="00453FD0">
        <w:rPr>
          <w:rFonts w:cstheme="minorHAnsi"/>
          <w:szCs w:val="22"/>
          <w:lang w:eastAsia="hr-HR"/>
        </w:rPr>
        <w:t> </w:t>
      </w:r>
    </w:p>
    <w:p w14:paraId="436044D9" w14:textId="77777777" w:rsidR="009B2145" w:rsidRPr="00453FD0" w:rsidRDefault="009B2145" w:rsidP="00877535">
      <w:pPr>
        <w:spacing w:before="0" w:after="0"/>
        <w:textAlignment w:val="baseline"/>
        <w:rPr>
          <w:rFonts w:cstheme="minorHAnsi"/>
          <w:szCs w:val="22"/>
          <w:lang w:eastAsia="hr-HR"/>
        </w:rPr>
      </w:pPr>
      <w:r w:rsidRPr="00453FD0">
        <w:rPr>
          <w:rFonts w:cstheme="minorHAnsi"/>
          <w:szCs w:val="22"/>
          <w:lang w:eastAsia="hr-HR"/>
        </w:rPr>
        <w:t>Nadalje, konzorcij</w:t>
      </w:r>
      <w:r w:rsidRPr="00453FD0">
        <w:rPr>
          <w:rFonts w:cstheme="minorHAnsi"/>
          <w:i/>
          <w:iCs/>
          <w:szCs w:val="22"/>
          <w:lang w:eastAsia="hr-HR"/>
        </w:rPr>
        <w:t xml:space="preserve"> </w:t>
      </w:r>
      <w:r w:rsidRPr="00453FD0">
        <w:rPr>
          <w:rFonts w:cstheme="minorHAnsi"/>
          <w:szCs w:val="22"/>
          <w:lang w:eastAsia="hr-HR"/>
        </w:rPr>
        <w:t>je zainteresiran za potporu AgriFood EDIC-u doprinosu vodećoj globalnoj platformi za digitalnu poljoprivredu, integraciji i upravljanju portfeljem tehničkih infrastruktura koje se sastoje od infrastruktura koje su trenutačno u izradi, npr. AgriFood-TEF i AgriFood Data Space,  sudjelovanjem u izgradnji otvorenih vladinih podataka, pružanjem prijenosa znanja i iskustva industrije i mentorstva, te osiguravanjem talenta, ljudskih resursa i kapitala, </w:t>
      </w:r>
    </w:p>
    <w:p w14:paraId="5F3E1E0F" w14:textId="77777777" w:rsidR="009B2145" w:rsidRPr="00453FD0" w:rsidRDefault="009B2145" w:rsidP="00877535">
      <w:pPr>
        <w:spacing w:before="0" w:after="0"/>
        <w:textAlignment w:val="baseline"/>
        <w:rPr>
          <w:rFonts w:cstheme="minorHAnsi"/>
          <w:szCs w:val="22"/>
          <w:lang w:eastAsia="hr-HR"/>
        </w:rPr>
      </w:pPr>
      <w:r w:rsidRPr="00B17521">
        <w:rPr>
          <w:rFonts w:cstheme="minorHAnsi"/>
          <w:szCs w:val="22"/>
          <w:lang w:eastAsia="hr-HR"/>
        </w:rPr>
        <w:t>Konzorcij će omogućiti</w:t>
      </w:r>
      <w:r w:rsidRPr="00453FD0">
        <w:rPr>
          <w:rFonts w:cstheme="minorHAnsi"/>
          <w:szCs w:val="22"/>
          <w:lang w:eastAsia="hr-HR"/>
        </w:rPr>
        <w:t xml:space="preserve"> pružanje kvalitetnih studijskih programa i programa cjeloživotnog učenja usmjerenih na digitalna rješenja i održivost poljoprivrednog sektora. Suradnja će se postići prijenosom znanstvenih rezultata i osiguravanjem stručnjaka/novoobrazovanog osoblja u području primjene informacijske tehnologije za održivo upravljanje poljoprivrednim ekosustavom i proizvodnju hrane.  </w:t>
      </w:r>
    </w:p>
    <w:p w14:paraId="6D140E7F" w14:textId="148E895F" w:rsidR="009B2145" w:rsidRPr="00453FD0" w:rsidRDefault="009B2145" w:rsidP="00877535">
      <w:pPr>
        <w:spacing w:before="0" w:after="0"/>
        <w:textAlignment w:val="baseline"/>
        <w:rPr>
          <w:rFonts w:cstheme="minorHAnsi"/>
          <w:szCs w:val="22"/>
          <w:lang w:eastAsia="hr-HR"/>
        </w:rPr>
      </w:pPr>
      <w:bookmarkStart w:id="86" w:name="_Hlk162378489"/>
      <w:r w:rsidRPr="00453FD0">
        <w:rPr>
          <w:rFonts w:cstheme="minorHAnsi"/>
          <w:szCs w:val="22"/>
          <w:lang w:eastAsia="hr-HR"/>
        </w:rPr>
        <w:t xml:space="preserve">Osim prethodno navedenog konzorcij će davati doprinos AgriFood EDIC-u u istraživanju i razvoju s fokusom na: I) inteligentne algoritme za obradu podataka, modeliranje, predviđanja, praćenje i potporu pri odlučivanju, uključujući umjetnu inteligenciju, II) naprednu zemaljsku i zračnu robotiku u poljoprivredi, uključujući strojno viđenje i promatranje višespektralnih usjeva, III) inovativne senzore za hvatanje različitih bioloških i fizičkih pojava koje omogućuju nove granice u praćenju usjeva, IV) koncept digitalizacije sektora putem interneta stvari (IoT) s bežičnim komunikacijskim mrežama i protokolima za održavanje velikog broja geografski distribuiranih senzora, velikih podataka i digitalnih arhiva, na temelju strategija otvorenih podataka, V) otpornost sektora na klimatske promjene točnim predviđanjem ekstremnih vremenskih uvjeta multimodalnim promatranjem vremena, uključujući odgovarajuće sustave praćenja i potpore pri odlučivanju, VI) inteligentne algoritmi u optimizaciji lanca opskrbe hranom, logistici dostave, kvarljivoj robi i smanjenju rasipanja hrane, </w:t>
      </w:r>
      <w:r w:rsidR="00BF7A23">
        <w:rPr>
          <w:rFonts w:cstheme="minorHAnsi"/>
          <w:szCs w:val="22"/>
          <w:lang w:eastAsia="hr-HR"/>
        </w:rPr>
        <w:t xml:space="preserve">VII) </w:t>
      </w:r>
      <w:r w:rsidR="00BF7A23" w:rsidRPr="00453FD0">
        <w:rPr>
          <w:rFonts w:cstheme="minorHAnsi"/>
          <w:szCs w:val="22"/>
          <w:lang w:eastAsia="hr-HR"/>
        </w:rPr>
        <w:t>duboko tehnološki poduzetnički ekosustav i povezane poslovne modele u hrani i poljoprivredi</w:t>
      </w:r>
      <w:r w:rsidR="00BF7A23">
        <w:rPr>
          <w:rFonts w:cstheme="minorHAnsi"/>
          <w:szCs w:val="22"/>
          <w:lang w:eastAsia="hr-HR"/>
        </w:rPr>
        <w:t xml:space="preserve">, </w:t>
      </w:r>
      <w:r w:rsidRPr="00453FD0">
        <w:rPr>
          <w:rFonts w:cstheme="minorHAnsi"/>
          <w:szCs w:val="22"/>
          <w:lang w:eastAsia="hr-HR"/>
        </w:rPr>
        <w:t xml:space="preserve">te  </w:t>
      </w:r>
      <w:r w:rsidR="00BF7A23">
        <w:rPr>
          <w:rFonts w:cstheme="minorHAnsi"/>
          <w:szCs w:val="22"/>
          <w:lang w:eastAsia="hr-HR"/>
        </w:rPr>
        <w:t>VIII) s</w:t>
      </w:r>
      <w:r w:rsidR="00BF7A23" w:rsidRPr="00BB6D49">
        <w:rPr>
          <w:rFonts w:cstheme="minorHAnsi"/>
          <w:szCs w:val="22"/>
          <w:lang w:eastAsia="hr-HR"/>
        </w:rPr>
        <w:t>tvaranje ažurne i razmjenjive baze podataka o poljoprivrednom zemljištu</w:t>
      </w:r>
      <w:r w:rsidR="00BF7A23">
        <w:rPr>
          <w:rFonts w:cstheme="minorHAnsi"/>
          <w:szCs w:val="22"/>
          <w:lang w:eastAsia="hr-HR"/>
        </w:rPr>
        <w:t>.</w:t>
      </w:r>
      <w:r w:rsidR="00BF7A23" w:rsidRPr="00BB6D49">
        <w:rPr>
          <w:rFonts w:cstheme="minorHAnsi"/>
          <w:szCs w:val="22"/>
          <w:lang w:eastAsia="hr-HR"/>
        </w:rPr>
        <w:t xml:space="preserve"> </w:t>
      </w:r>
      <w:bookmarkEnd w:id="86"/>
      <w:r w:rsidRPr="00453FD0">
        <w:rPr>
          <w:rFonts w:cstheme="minorHAnsi"/>
          <w:szCs w:val="22"/>
          <w:lang w:eastAsia="hr-HR"/>
        </w:rPr>
        <w:t xml:space="preserve">Nadalje konzorcij će ponuditi na pružanje telekomunikacijske i IKT infrastrukture (npr. podatkovni centri), kao i na integraciju i provedbu senzora temeljenih na IoT-u s primjenom u poljoprivrednom sektoru (proizvodnja, planiranje, praćenje itd.). </w:t>
      </w:r>
    </w:p>
    <w:p w14:paraId="357D114D" w14:textId="34602AB0" w:rsidR="009B2145" w:rsidRPr="00453FD0" w:rsidRDefault="009B2145" w:rsidP="00877535">
      <w:pPr>
        <w:spacing w:before="0" w:after="0"/>
        <w:textAlignment w:val="baseline"/>
        <w:rPr>
          <w:rFonts w:cstheme="minorHAnsi"/>
          <w:szCs w:val="22"/>
          <w:lang w:eastAsia="hr-HR"/>
        </w:rPr>
      </w:pPr>
      <w:r w:rsidRPr="00453FD0">
        <w:rPr>
          <w:rFonts w:cstheme="minorHAnsi"/>
          <w:szCs w:val="22"/>
          <w:lang w:eastAsia="hr-HR"/>
        </w:rPr>
        <w:t>U sklopu svojih iskaza konzorcij je spreman ponuditi i stručne kadrove koji će realizirati prethodno navedene ciljeve.</w:t>
      </w:r>
    </w:p>
    <w:p w14:paraId="1A0D97DC" w14:textId="439404F1" w:rsidR="009B2145" w:rsidRPr="00453FD0" w:rsidRDefault="009B2145" w:rsidP="00877535">
      <w:pPr>
        <w:spacing w:before="0" w:after="0"/>
        <w:textAlignment w:val="baseline"/>
        <w:rPr>
          <w:rFonts w:cstheme="minorHAnsi"/>
          <w:szCs w:val="22"/>
          <w:lang w:eastAsia="hr-HR"/>
        </w:rPr>
      </w:pPr>
      <w:r w:rsidRPr="00453FD0">
        <w:rPr>
          <w:rFonts w:cstheme="minorHAnsi"/>
          <w:b/>
          <w:bCs/>
          <w:szCs w:val="22"/>
          <w:lang w:eastAsia="hr-HR"/>
        </w:rPr>
        <w:t xml:space="preserve">Mehanizam implementacije </w:t>
      </w:r>
      <w:r w:rsidR="00206CE1" w:rsidRPr="00453FD0">
        <w:rPr>
          <w:rFonts w:cstheme="minorHAnsi"/>
          <w:b/>
          <w:bCs/>
          <w:szCs w:val="22"/>
          <w:lang w:eastAsia="hr-HR"/>
        </w:rPr>
        <w:t>višedržavnih projekata</w:t>
      </w:r>
      <w:r w:rsidRPr="00453FD0">
        <w:rPr>
          <w:rFonts w:cstheme="minorHAnsi"/>
          <w:b/>
          <w:bCs/>
          <w:szCs w:val="22"/>
          <w:lang w:eastAsia="hr-HR"/>
        </w:rPr>
        <w:t>-a:</w:t>
      </w:r>
      <w:r w:rsidRPr="00453FD0">
        <w:rPr>
          <w:rFonts w:cstheme="minorHAnsi"/>
          <w:szCs w:val="22"/>
          <w:lang w:eastAsia="hr-HR"/>
        </w:rPr>
        <w:t xml:space="preserve"> EDIC će biti pravni subjekt koji integrira, upravlja i upravlja portfeljem tehničkih infrastruktura koje se sastoje od infrastruktura koje su trenutačno u izradi, npr. AgriFood-TEF (objekti za testiranje i eksperimentiranje) i AgriFood Data Space; infrastruktura koju </w:t>
      </w:r>
      <w:r w:rsidRPr="00453FD0">
        <w:rPr>
          <w:rFonts w:cstheme="minorHAnsi"/>
          <w:szCs w:val="22"/>
          <w:lang w:eastAsia="hr-HR"/>
        </w:rPr>
        <w:lastRenderedPageBreak/>
        <w:t>osigurava bilo koji od njezinih članova i koja je primjerena njezinim ciljevima; infrastrukture koje je sam EDIC osmislio i proveo putem vlastitih inicijativa. Pritom će se EDIC povezati s bilo kojom relevantnom nacionalnom ili europskom inicijativom. </w:t>
      </w:r>
    </w:p>
    <w:p w14:paraId="16878115" w14:textId="77777777" w:rsidR="009B2145" w:rsidRPr="00453FD0" w:rsidRDefault="009B2145" w:rsidP="009B2145">
      <w:pPr>
        <w:spacing w:before="0" w:after="0"/>
        <w:textAlignment w:val="baseline"/>
        <w:rPr>
          <w:rFonts w:cstheme="minorHAnsi"/>
          <w:szCs w:val="22"/>
          <w:lang w:eastAsia="hr-HR"/>
        </w:rPr>
      </w:pPr>
      <w:r w:rsidRPr="00453FD0">
        <w:rPr>
          <w:rFonts w:cstheme="minorHAnsi"/>
          <w:b/>
          <w:bCs/>
          <w:szCs w:val="22"/>
          <w:lang w:eastAsia="hr-HR"/>
        </w:rPr>
        <w:t>Veza s digitalnim i/ili općim ciljevima EU:</w:t>
      </w:r>
      <w:r w:rsidRPr="00453FD0">
        <w:rPr>
          <w:rFonts w:cstheme="minorHAnsi"/>
          <w:szCs w:val="22"/>
          <w:lang w:eastAsia="hr-HR"/>
        </w:rPr>
        <w:t xml:space="preserve"> EDIC će podupirati osnivanje i rast novih poduzeća, stavljajući na raspolaganje svojim klijentima pristup tehnologiji i znanju, pristupu financiranju, mentorima i trenerima itd. Pritom će se povezati s relevantnim nacionalnim i europskim operatorima ekosustava (npr. EIT Digital, EIT Food, SmartAgriHubs...), ulagačima itd. i iskoristiti ih. </w:t>
      </w:r>
    </w:p>
    <w:p w14:paraId="33D6D898" w14:textId="77777777" w:rsidR="006138C7" w:rsidRPr="00453FD0" w:rsidRDefault="006138C7" w:rsidP="009B2145">
      <w:pPr>
        <w:spacing w:before="0" w:after="0"/>
        <w:textAlignment w:val="baseline"/>
        <w:rPr>
          <w:rFonts w:cstheme="minorHAnsi"/>
          <w:szCs w:val="22"/>
          <w:lang w:eastAsia="hr-HR"/>
        </w:rPr>
      </w:pPr>
    </w:p>
    <w:p w14:paraId="676FB1E8" w14:textId="77777777" w:rsidR="009B2145" w:rsidRPr="00453FD0" w:rsidRDefault="009B2145" w:rsidP="009B2145">
      <w:pPr>
        <w:spacing w:before="0" w:after="0"/>
        <w:textAlignment w:val="baseline"/>
        <w:rPr>
          <w:rFonts w:cstheme="minorHAnsi"/>
          <w:szCs w:val="22"/>
          <w:lang w:eastAsia="hr-HR"/>
        </w:rPr>
      </w:pPr>
      <w:r w:rsidRPr="00453FD0">
        <w:rPr>
          <w:rFonts w:cstheme="minorHAnsi"/>
          <w:b/>
          <w:bCs/>
          <w:szCs w:val="22"/>
          <w:lang w:eastAsia="hr-HR"/>
        </w:rPr>
        <w:t>Očekivani utjecaj:</w:t>
      </w:r>
      <w:r w:rsidRPr="00453FD0">
        <w:rPr>
          <w:rFonts w:cstheme="minorHAnsi"/>
          <w:szCs w:val="22"/>
          <w:lang w:eastAsia="hr-HR"/>
        </w:rPr>
        <w:t xml:space="preserve"> nije definirano </w:t>
      </w:r>
    </w:p>
    <w:p w14:paraId="430902B9" w14:textId="77777777" w:rsidR="009B2145" w:rsidRPr="00453FD0" w:rsidRDefault="009B2145" w:rsidP="009B2145">
      <w:pPr>
        <w:spacing w:before="0" w:after="0"/>
        <w:textAlignment w:val="baseline"/>
        <w:rPr>
          <w:rFonts w:cstheme="minorHAnsi"/>
          <w:szCs w:val="22"/>
          <w:lang w:eastAsia="hr-HR"/>
        </w:rPr>
      </w:pPr>
      <w:r w:rsidRPr="00453FD0">
        <w:rPr>
          <w:rFonts w:cstheme="minorHAnsi"/>
          <w:b/>
          <w:bCs/>
          <w:szCs w:val="22"/>
          <w:lang w:eastAsia="hr-HR"/>
        </w:rPr>
        <w:t>Proračun:</w:t>
      </w:r>
      <w:r w:rsidRPr="00453FD0">
        <w:rPr>
          <w:rFonts w:cstheme="minorHAnsi"/>
          <w:szCs w:val="22"/>
          <w:lang w:eastAsia="hr-HR"/>
        </w:rPr>
        <w:t xml:space="preserve"> nije definirano </w:t>
      </w:r>
    </w:p>
    <w:p w14:paraId="4BBA4D32" w14:textId="77777777" w:rsidR="009B2145" w:rsidRPr="00453FD0" w:rsidRDefault="009B2145" w:rsidP="009B2145">
      <w:pPr>
        <w:spacing w:before="0" w:after="0"/>
        <w:textAlignment w:val="baseline"/>
        <w:rPr>
          <w:rFonts w:cstheme="minorHAnsi"/>
          <w:szCs w:val="22"/>
          <w:lang w:eastAsia="hr-HR"/>
        </w:rPr>
      </w:pPr>
      <w:r w:rsidRPr="00453FD0">
        <w:rPr>
          <w:rFonts w:cstheme="minorHAnsi"/>
          <w:szCs w:val="22"/>
          <w:lang w:eastAsia="hr-HR"/>
        </w:rPr>
        <w:t> </w:t>
      </w:r>
    </w:p>
    <w:p w14:paraId="453056C6" w14:textId="77777777" w:rsidR="009B2145" w:rsidRPr="00453FD0" w:rsidRDefault="009B2145" w:rsidP="009B2145">
      <w:pPr>
        <w:spacing w:before="0" w:after="0"/>
        <w:textAlignment w:val="baseline"/>
        <w:rPr>
          <w:rFonts w:cstheme="minorHAnsi"/>
          <w:i/>
          <w:iCs/>
          <w:szCs w:val="22"/>
          <w:lang w:eastAsia="hr-HR"/>
        </w:rPr>
      </w:pPr>
      <w:r w:rsidRPr="00453FD0">
        <w:rPr>
          <w:rFonts w:cstheme="minorHAnsi"/>
          <w:b/>
          <w:bCs/>
          <w:i/>
          <w:iCs/>
          <w:color w:val="4472C4"/>
          <w:szCs w:val="22"/>
          <w:lang w:eastAsia="hr-HR"/>
        </w:rPr>
        <w:t>1+million genom</w:t>
      </w:r>
      <w:r w:rsidRPr="00453FD0">
        <w:rPr>
          <w:rFonts w:cstheme="minorHAnsi"/>
          <w:i/>
          <w:iCs/>
          <w:color w:val="4472C4"/>
          <w:szCs w:val="22"/>
          <w:lang w:eastAsia="hr-HR"/>
        </w:rPr>
        <w:t> </w:t>
      </w:r>
    </w:p>
    <w:p w14:paraId="6A7DBB13" w14:textId="77777777" w:rsidR="009B2145" w:rsidRPr="00453FD0" w:rsidRDefault="009B2145" w:rsidP="009B2145">
      <w:pPr>
        <w:spacing w:before="0" w:after="0"/>
        <w:textAlignment w:val="baseline"/>
        <w:rPr>
          <w:rFonts w:cstheme="minorHAnsi"/>
          <w:b/>
          <w:bCs/>
          <w:szCs w:val="22"/>
          <w:lang w:eastAsia="hr-HR"/>
        </w:rPr>
      </w:pPr>
    </w:p>
    <w:p w14:paraId="747EBD3D" w14:textId="1ACE4481" w:rsidR="009B2145" w:rsidRPr="00453FD0" w:rsidRDefault="009B2145" w:rsidP="009B2145">
      <w:pPr>
        <w:spacing w:before="0" w:after="0"/>
        <w:textAlignment w:val="baseline"/>
        <w:rPr>
          <w:rFonts w:cstheme="minorHAnsi"/>
          <w:szCs w:val="22"/>
          <w:lang w:eastAsia="hr-HR"/>
        </w:rPr>
      </w:pPr>
      <w:r w:rsidRPr="00453FD0">
        <w:rPr>
          <w:rFonts w:cstheme="minorHAnsi"/>
          <w:b/>
          <w:bCs/>
          <w:szCs w:val="22"/>
          <w:lang w:eastAsia="hr-HR"/>
        </w:rPr>
        <w:t xml:space="preserve">Države  članice: </w:t>
      </w:r>
      <w:r w:rsidRPr="00453FD0">
        <w:rPr>
          <w:rFonts w:cstheme="minorHAnsi"/>
          <w:szCs w:val="22"/>
          <w:lang w:eastAsia="hr-HR"/>
        </w:rPr>
        <w:t>Luksemburg, Estonija, Španjolska, Češka, Belgija, Bugarska, Danska i Hrvatska. </w:t>
      </w:r>
    </w:p>
    <w:p w14:paraId="3D2EB83C" w14:textId="77777777" w:rsidR="009B2145" w:rsidRPr="00453FD0" w:rsidRDefault="009B2145" w:rsidP="009B2145">
      <w:pPr>
        <w:spacing w:before="0" w:after="0"/>
        <w:textAlignment w:val="baseline"/>
        <w:rPr>
          <w:rFonts w:cstheme="minorHAnsi"/>
          <w:szCs w:val="22"/>
          <w:lang w:eastAsia="hr-HR"/>
        </w:rPr>
      </w:pPr>
      <w:r w:rsidRPr="00453FD0">
        <w:rPr>
          <w:rFonts w:cstheme="minorHAnsi"/>
          <w:b/>
          <w:bCs/>
          <w:szCs w:val="22"/>
          <w:lang w:eastAsia="hr-HR"/>
        </w:rPr>
        <w:t>Opis projekta: </w:t>
      </w:r>
      <w:r w:rsidRPr="00453FD0">
        <w:rPr>
          <w:rFonts w:cstheme="minorHAnsi"/>
          <w:szCs w:val="22"/>
          <w:lang w:eastAsia="hr-HR"/>
        </w:rPr>
        <w:t> </w:t>
      </w:r>
    </w:p>
    <w:p w14:paraId="445E9F00" w14:textId="77777777" w:rsidR="009B2145" w:rsidRPr="00453FD0" w:rsidRDefault="009B2145" w:rsidP="009B2145">
      <w:pPr>
        <w:spacing w:before="0" w:after="0"/>
        <w:textAlignment w:val="baseline"/>
        <w:rPr>
          <w:rFonts w:cstheme="minorHAnsi"/>
          <w:szCs w:val="22"/>
          <w:lang w:eastAsia="hr-HR"/>
        </w:rPr>
      </w:pPr>
      <w:r w:rsidRPr="00453FD0">
        <w:rPr>
          <w:rFonts w:cstheme="minorHAnsi"/>
          <w:szCs w:val="22"/>
          <w:lang w:eastAsia="hr-HR"/>
        </w:rPr>
        <w:t>Nadovezujući se na inicijativu 1+MG, projekt Infrastruktura genomskih podataka (GDI) pokrenut je kao projekt za više zemalja u studenom 2022. za razvoj, implementaciju i upravljanje održivim infrastrukturama za pristup podacima unutar svake zemlje sudionice, uključujući pravne okvire, operativne postupke i etička načela potrebna za poticanje i održavanje povjerenja građana u prekogranični pristup vrlo osjetljivim osobnim podacima. Novi GDI projekt vrijedan 40 milijuna eura, kojim koordinira ELIXIR, zajednički financira Europska komisija u okviru Programa za digitalnu Europu i kroz sufinanciranje država članica koje sudjeluju. Nakon završetka projekta, predviđeno je da održivost osiguraju članice. </w:t>
      </w:r>
    </w:p>
    <w:p w14:paraId="7D06AE98" w14:textId="77777777" w:rsidR="009B2145" w:rsidRPr="00453FD0" w:rsidRDefault="009B2145" w:rsidP="009B2145">
      <w:pPr>
        <w:spacing w:before="0" w:after="0"/>
        <w:textAlignment w:val="baseline"/>
        <w:rPr>
          <w:rFonts w:cstheme="minorHAnsi"/>
          <w:szCs w:val="22"/>
          <w:lang w:eastAsia="hr-HR"/>
        </w:rPr>
      </w:pPr>
      <w:r w:rsidRPr="00453FD0">
        <w:rPr>
          <w:rFonts w:cstheme="minorHAnsi"/>
          <w:szCs w:val="22"/>
          <w:lang w:eastAsia="hr-HR"/>
        </w:rPr>
        <w:t>Projekt GDI okuplja nacionalne agencije, istraživačke organizacije i pružatelje tehnologije kako bi započeli implementaciju digitalne infrastrukture za podršku ciljevima inicijative 1+MG. Genome EDIC temeljit će se na održivom i sigurnom prekograničnom povezivanju i pristupu mnoštvu genomskih i povezanih fenotipskih, kliničkih i drugih skupova podataka diljem Europe na temelju napretka postignutog u kontekstu 1+MG. U svojoj početnoj fazi, cilj mu je postići predanost (konsenzus o pravnoj provedbi i poslovnom modelu za operacije) kritičnog broja zemalja (tj. najmanje 5) da se nastavi i osigurana održivost infrastrukture izvan trenutnih napora u GDI-ju projekt. </w:t>
      </w:r>
    </w:p>
    <w:p w14:paraId="0464F722" w14:textId="3A8CBE27" w:rsidR="009B2145" w:rsidRPr="00453FD0" w:rsidRDefault="009B2145" w:rsidP="009B2145">
      <w:pPr>
        <w:spacing w:before="0" w:after="0"/>
        <w:textAlignment w:val="baseline"/>
        <w:rPr>
          <w:rFonts w:cstheme="minorHAnsi"/>
          <w:szCs w:val="22"/>
          <w:lang w:eastAsia="hr-HR"/>
        </w:rPr>
      </w:pPr>
      <w:r w:rsidRPr="00453FD0">
        <w:rPr>
          <w:rFonts w:cstheme="minorHAnsi"/>
          <w:szCs w:val="22"/>
          <w:lang w:eastAsia="hr-HR"/>
        </w:rPr>
        <w:t xml:space="preserve">Cilj je da Genome EDIC omogući ovlaštenim korisnicima podataka, poput klinika, istraživača i inovatora, da unaprijede naše razumijevanje genomike za preciznije i brže kliničko donošenje odluka, dijagnostiku, liječenje i prediktivnu medicinu, te za poboljšanu javnozdravstvene mjere koje će koristiti građanima, zdravstvenim sustavima i ukupnom gospodarstvu. Tehnička infrastruktura kombinirat će se s održivim mehanizmima upravljanja koji će osigurati jednostavan, prekogranični pristup ključnim skupovima podataka u ciljanom području, u skladu s europskim pravilima upravljanja podacima i baviti se pronalaženjem dostupnih podataka i pristupom pružateljima i uslugama. Genome EDIC bit će u bliskoj interakciji s razvojem u okviru EHDS-a kako bi težio integraciji struktura. Stoga je od samog početka usmjeren na razvoj kompatibilnih infrastruktura. Genome EDIC će se kontinuirano razvijati i podržavati alatima i kapacitetima napredne informacijske tehnologije (IT), npr. </w:t>
      </w:r>
      <w:r w:rsidR="00A67D6A" w:rsidRPr="00453FD0">
        <w:rPr>
          <w:rFonts w:cstheme="minorHAnsi"/>
          <w:szCs w:val="22"/>
          <w:lang w:eastAsia="hr-HR"/>
        </w:rPr>
        <w:t>UI</w:t>
      </w:r>
      <w:r w:rsidRPr="00453FD0">
        <w:rPr>
          <w:rFonts w:cstheme="minorHAnsi"/>
          <w:szCs w:val="22"/>
          <w:lang w:eastAsia="hr-HR"/>
        </w:rPr>
        <w:t>, računalstvo visokih performansi (HPC), oblak, blockchain i rješenja povjerenja, prema potrebi za omogućavanje sigurnog pristupa i distribuirane analize složenih skupova podataka. </w:t>
      </w:r>
    </w:p>
    <w:p w14:paraId="306974D9" w14:textId="74D6B588" w:rsidR="009B2145" w:rsidRPr="00453FD0" w:rsidRDefault="009B2145" w:rsidP="009B2145">
      <w:pPr>
        <w:spacing w:before="0" w:after="0"/>
        <w:textAlignment w:val="baseline"/>
        <w:rPr>
          <w:rFonts w:cstheme="minorHAnsi"/>
          <w:szCs w:val="22"/>
          <w:lang w:eastAsia="hr-HR"/>
        </w:rPr>
      </w:pPr>
      <w:r w:rsidRPr="00453FD0">
        <w:rPr>
          <w:rFonts w:cstheme="minorHAnsi"/>
          <w:b/>
          <w:bCs/>
          <w:szCs w:val="22"/>
          <w:lang w:eastAsia="hr-HR"/>
        </w:rPr>
        <w:t>Proračun:</w:t>
      </w:r>
      <w:r w:rsidRPr="00453FD0">
        <w:rPr>
          <w:rFonts w:cstheme="minorHAnsi"/>
          <w:szCs w:val="22"/>
          <w:lang w:eastAsia="hr-HR"/>
        </w:rPr>
        <w:t xml:space="preserve"> RH može kao sudionik na projektu GDI (koji se realizira </w:t>
      </w:r>
      <w:r w:rsidR="00B50555" w:rsidRPr="00453FD0">
        <w:rPr>
          <w:rFonts w:cstheme="minorHAnsi"/>
          <w:szCs w:val="22"/>
          <w:lang w:eastAsia="hr-HR"/>
        </w:rPr>
        <w:t>preko</w:t>
      </w:r>
      <w:r w:rsidRPr="00453FD0">
        <w:rPr>
          <w:rFonts w:cstheme="minorHAnsi"/>
          <w:szCs w:val="22"/>
          <w:lang w:eastAsia="hr-HR"/>
        </w:rPr>
        <w:t xml:space="preserve"> Instituta Ruđer Bošković) sufinancirati  s 101.000,00 EUR tijekom 4 godine. IRB je nominiran sa strane Ministarstva </w:t>
      </w:r>
      <w:r w:rsidR="00AD3F87" w:rsidRPr="00453FD0">
        <w:rPr>
          <w:rFonts w:cstheme="minorHAnsi"/>
          <w:szCs w:val="22"/>
          <w:lang w:eastAsia="hr-HR"/>
        </w:rPr>
        <w:t>z</w:t>
      </w:r>
      <w:r w:rsidRPr="00453FD0">
        <w:rPr>
          <w:rFonts w:cstheme="minorHAnsi"/>
          <w:szCs w:val="22"/>
          <w:lang w:eastAsia="hr-HR"/>
        </w:rPr>
        <w:t>dravstva za realizaciju projekta GDI te MiZ snosi dakle određenu odgovornost sufinanciranja GDI projekta. Nacionalno sufinanciranje od 50</w:t>
      </w:r>
      <w:r w:rsidR="00001942" w:rsidRPr="00453FD0">
        <w:rPr>
          <w:rFonts w:cstheme="minorHAnsi"/>
          <w:szCs w:val="22"/>
          <w:lang w:eastAsia="hr-HR"/>
        </w:rPr>
        <w:t xml:space="preserve"> </w:t>
      </w:r>
      <w:r w:rsidRPr="00453FD0">
        <w:rPr>
          <w:rFonts w:cstheme="minorHAnsi"/>
          <w:szCs w:val="22"/>
          <w:lang w:eastAsia="hr-HR"/>
        </w:rPr>
        <w:t>% je obavezno. (RH proračun za GDI je 202.000,00 EUR ukupno, naime 101.000,00 EUR je iz EU sredstava). </w:t>
      </w:r>
    </w:p>
    <w:p w14:paraId="58B463B9" w14:textId="132B014B" w:rsidR="009B2145" w:rsidRPr="00453FD0" w:rsidRDefault="009B2145" w:rsidP="009B2145">
      <w:pPr>
        <w:spacing w:before="0" w:after="0"/>
        <w:textAlignment w:val="baseline"/>
        <w:rPr>
          <w:rFonts w:cstheme="minorHAnsi"/>
          <w:szCs w:val="22"/>
          <w:lang w:eastAsia="hr-HR"/>
        </w:rPr>
      </w:pPr>
      <w:r w:rsidRPr="00453FD0">
        <w:rPr>
          <w:rFonts w:cstheme="minorHAnsi"/>
          <w:b/>
          <w:bCs/>
          <w:szCs w:val="22"/>
          <w:lang w:eastAsia="hr-HR"/>
        </w:rPr>
        <w:lastRenderedPageBreak/>
        <w:t>Veza s digitalnim i/ili općim ciljevima EU:</w:t>
      </w:r>
      <w:r w:rsidRPr="00453FD0">
        <w:rPr>
          <w:rFonts w:cstheme="minorHAnsi"/>
          <w:szCs w:val="22"/>
          <w:lang w:eastAsia="hr-HR"/>
        </w:rPr>
        <w:t>  Dana 10. travnja 2018., tijekom Digital Day 2, deklaraciju: "Prema dohvatu najmanje 1 milijun sekvenciranih genoma u EU do 2022." potpisalo je 13 država članica EU-a, (među njima i RH), a inicijativa '1+ milijuna genoma' (1+MG) formirana je kao višedržavni projekt. Inicijativa 1+MG ima za cilj omogućiti siguran pristup genomici i odgovarajućim kliničkim podacima diljem Europe za bolje istraživanje, personaliziranu zdravstvenu skrb i donošenje zdravstvene politike. Krajnji cilj inicijative 1+MG je podržati zajedničke ciljeve zdravstvene politike; posebno za postizanje boljeg zdravlja za građane, buduću održivost zdravstvenih sustava i za poticanje biomedicinskog i kliničkog istraživanja i razvoja velikih razmjera temeljenog na podacima u Europi. </w:t>
      </w:r>
    </w:p>
    <w:p w14:paraId="1B62A792" w14:textId="77777777" w:rsidR="009B2145" w:rsidRPr="00453FD0" w:rsidRDefault="009B2145" w:rsidP="009B2145">
      <w:pPr>
        <w:spacing w:before="0" w:after="0"/>
        <w:textAlignment w:val="baseline"/>
        <w:rPr>
          <w:rFonts w:cstheme="minorHAnsi"/>
          <w:szCs w:val="22"/>
          <w:lang w:eastAsia="hr-HR"/>
        </w:rPr>
      </w:pPr>
      <w:r w:rsidRPr="00453FD0">
        <w:rPr>
          <w:rFonts w:cstheme="minorHAnsi"/>
          <w:b/>
          <w:bCs/>
          <w:szCs w:val="22"/>
          <w:lang w:eastAsia="hr-HR"/>
        </w:rPr>
        <w:t>Očekivani utjecaj:</w:t>
      </w:r>
      <w:r w:rsidRPr="00453FD0">
        <w:rPr>
          <w:rFonts w:cstheme="minorHAnsi"/>
          <w:szCs w:val="22"/>
          <w:lang w:eastAsia="hr-HR"/>
        </w:rPr>
        <w:t xml:space="preserve"> Izgradnja kohorte 1+MG od najmanje milijun europskih građana kojima je utvrđen genom bit će solidna osnova za razvoj personalizirane medicine i zdravstvenih pristupa. Istraživači i kliničari moći će analizirati i usporediti genetske i kliničke podatke ljudi. To će im pomoći u ranijem otkrivanju bolesti, predviđanju razvoja bolesti i odlučivanju o najboljim načinima poboljšanja zdravlja. Poboljšanja personalizirane medicine i zdravlja učinit će nacionalne zdravstvene sustave učinkovitijima i isplativijima. Nova saznanja o tome kako geni utječu na osjetljivost na bolesti ili reakciju osobe na lijek potaknut će inovacije i nove proizvode u cijeloj zdravstvenoj industriji.  </w:t>
      </w:r>
    </w:p>
    <w:p w14:paraId="32C34D14" w14:textId="77777777" w:rsidR="009B2145" w:rsidRPr="00453FD0" w:rsidRDefault="009B2145" w:rsidP="009B2145">
      <w:pPr>
        <w:spacing w:before="0" w:after="0"/>
        <w:textAlignment w:val="baseline"/>
        <w:rPr>
          <w:rFonts w:cstheme="minorHAnsi"/>
          <w:szCs w:val="22"/>
          <w:lang w:eastAsia="hr-HR"/>
        </w:rPr>
      </w:pPr>
      <w:r w:rsidRPr="00453FD0">
        <w:rPr>
          <w:rFonts w:cstheme="minorHAnsi"/>
          <w:b/>
          <w:bCs/>
          <w:szCs w:val="22"/>
          <w:lang w:eastAsia="hr-HR"/>
        </w:rPr>
        <w:t>Proračun</w:t>
      </w:r>
      <w:r w:rsidRPr="00453FD0">
        <w:rPr>
          <w:rFonts w:cstheme="minorHAnsi"/>
          <w:szCs w:val="22"/>
          <w:lang w:eastAsia="hr-HR"/>
        </w:rPr>
        <w:t>: nije definiran </w:t>
      </w:r>
    </w:p>
    <w:p w14:paraId="0970C538" w14:textId="77777777" w:rsidR="009B2145" w:rsidRPr="00453FD0" w:rsidRDefault="009B2145" w:rsidP="009B2145">
      <w:pPr>
        <w:spacing w:before="0" w:after="0"/>
        <w:textAlignment w:val="baseline"/>
        <w:rPr>
          <w:rFonts w:cstheme="minorHAnsi"/>
          <w:szCs w:val="22"/>
          <w:lang w:eastAsia="hr-HR"/>
        </w:rPr>
      </w:pPr>
      <w:r w:rsidRPr="00453FD0">
        <w:rPr>
          <w:rFonts w:cstheme="minorHAnsi"/>
          <w:szCs w:val="22"/>
          <w:lang w:eastAsia="hr-HR"/>
        </w:rPr>
        <w:t> </w:t>
      </w:r>
    </w:p>
    <w:p w14:paraId="464ABDB9" w14:textId="77777777" w:rsidR="009B2145" w:rsidRPr="00453FD0" w:rsidRDefault="009B2145" w:rsidP="009B2145">
      <w:pPr>
        <w:spacing w:before="0" w:after="0"/>
        <w:textAlignment w:val="baseline"/>
        <w:rPr>
          <w:rFonts w:cstheme="minorHAnsi"/>
          <w:i/>
          <w:iCs/>
          <w:szCs w:val="22"/>
          <w:lang w:eastAsia="hr-HR"/>
        </w:rPr>
      </w:pPr>
      <w:r w:rsidRPr="00453FD0">
        <w:rPr>
          <w:rFonts w:cstheme="minorHAnsi"/>
          <w:b/>
          <w:bCs/>
          <w:i/>
          <w:iCs/>
          <w:color w:val="4472C4"/>
          <w:szCs w:val="22"/>
          <w:lang w:eastAsia="hr-HR"/>
        </w:rPr>
        <w:t>EDIC  za jezične tehnologije – ALT-EDIC</w:t>
      </w:r>
      <w:r w:rsidRPr="00453FD0">
        <w:rPr>
          <w:rFonts w:cstheme="minorHAnsi"/>
          <w:i/>
          <w:iCs/>
          <w:color w:val="4472C4"/>
          <w:szCs w:val="22"/>
          <w:lang w:eastAsia="hr-HR"/>
        </w:rPr>
        <w:t> </w:t>
      </w:r>
    </w:p>
    <w:p w14:paraId="3C5D4DE1" w14:textId="77777777" w:rsidR="009B2145" w:rsidRPr="00453FD0" w:rsidRDefault="009B2145" w:rsidP="009B2145">
      <w:pPr>
        <w:spacing w:before="0" w:after="0"/>
        <w:textAlignment w:val="baseline"/>
        <w:rPr>
          <w:rFonts w:cstheme="minorHAnsi"/>
          <w:b/>
          <w:bCs/>
          <w:szCs w:val="22"/>
          <w:lang w:eastAsia="hr-HR"/>
        </w:rPr>
      </w:pPr>
    </w:p>
    <w:p w14:paraId="62818B40" w14:textId="77777777" w:rsidR="009B2145" w:rsidRPr="00453FD0" w:rsidRDefault="009B2145" w:rsidP="009B2145">
      <w:pPr>
        <w:spacing w:before="0" w:after="0"/>
        <w:textAlignment w:val="baseline"/>
        <w:rPr>
          <w:rFonts w:cstheme="minorHAnsi"/>
          <w:szCs w:val="22"/>
          <w:lang w:eastAsia="hr-HR"/>
        </w:rPr>
      </w:pPr>
      <w:r w:rsidRPr="00453FD0">
        <w:rPr>
          <w:rFonts w:cstheme="minorHAnsi"/>
          <w:b/>
          <w:bCs/>
          <w:szCs w:val="22"/>
          <w:lang w:eastAsia="hr-HR"/>
        </w:rPr>
        <w:t>Države članice</w:t>
      </w:r>
      <w:r w:rsidRPr="00453FD0">
        <w:rPr>
          <w:rFonts w:cstheme="minorHAnsi"/>
          <w:szCs w:val="22"/>
          <w:lang w:eastAsia="hr-HR"/>
        </w:rPr>
        <w:t>: Bugarska, Češka, Njemačka, Danska, Španjolska, Grčka, Finska, Francuska, Hrvatska, Madžarska, Irska, Italija, Latvija, Slovačka, Malta, Poljska, Portugal, Rumunjska, Švedska, Slovenija i Hrvatska.</w:t>
      </w:r>
    </w:p>
    <w:p w14:paraId="1EC80047" w14:textId="77777777" w:rsidR="009B2145" w:rsidRPr="00453FD0" w:rsidRDefault="009B2145" w:rsidP="009B2145">
      <w:pPr>
        <w:spacing w:before="0" w:after="0"/>
        <w:textAlignment w:val="baseline"/>
        <w:rPr>
          <w:rFonts w:cstheme="minorHAnsi"/>
          <w:szCs w:val="22"/>
          <w:lang w:eastAsia="hr-HR"/>
        </w:rPr>
      </w:pPr>
      <w:r w:rsidRPr="00453FD0">
        <w:rPr>
          <w:rFonts w:cstheme="minorHAnsi"/>
          <w:b/>
          <w:bCs/>
          <w:szCs w:val="22"/>
          <w:lang w:eastAsia="hr-HR"/>
        </w:rPr>
        <w:t>Opis projekta</w:t>
      </w:r>
      <w:r w:rsidRPr="00453FD0">
        <w:rPr>
          <w:rFonts w:cstheme="minorHAnsi"/>
          <w:szCs w:val="22"/>
          <w:lang w:eastAsia="hr-HR"/>
        </w:rPr>
        <w:t>:  Glavni cilj projekta je očuvanje jezične i kulturne raznolikosti u Europi, kao i promicanje tehnološke izvrsnosti i vodstva. Ostali izazovi uključuju upravljanje pristranostima, štedljivu IA, objašnjivost ili ponovno korištenje modela. </w:t>
      </w:r>
    </w:p>
    <w:p w14:paraId="79BF5817" w14:textId="5B9A846C" w:rsidR="009B2145" w:rsidRPr="00453FD0" w:rsidRDefault="009B2145" w:rsidP="009B2145">
      <w:pPr>
        <w:spacing w:before="0" w:after="0"/>
        <w:textAlignment w:val="baseline"/>
        <w:rPr>
          <w:rFonts w:cstheme="minorHAnsi"/>
          <w:szCs w:val="22"/>
          <w:lang w:eastAsia="hr-HR"/>
        </w:rPr>
      </w:pPr>
      <w:r w:rsidRPr="00453FD0">
        <w:rPr>
          <w:rFonts w:cstheme="minorHAnsi"/>
          <w:szCs w:val="22"/>
          <w:lang w:eastAsia="hr-HR"/>
        </w:rPr>
        <w:t xml:space="preserve">Prioritet 1: Tehnološko vodstvo i strateška autonomija - Razviti i implementirati vlastite jezične modele i jezične tehnologije Europske unije i na taj način osigurati bolju kontrolu nad upotrebom i dijeljenjem podataka EU-a i smanjiti njegovu ovisnost o tehnologijama od drugih svjetskih dionika. Izgraditi robusnu infrastrukturu korištenjem prikupljanja podataka, jezičnih modela i relevantnog ekosustava. Prioritet 2: Poštivanje europskih pravila i vrijednosti - Osigurati ponovnu upotrebu europskih podataka unutar Europske unije iu skladu s njezinim vrijednostima: usklađenost s EU propisima i vrijednostima kao što su GDPR, PSI Directive, Data Act </w:t>
      </w:r>
      <w:r w:rsidR="004B6275" w:rsidRPr="00453FD0">
        <w:rPr>
          <w:rFonts w:cstheme="minorHAnsi"/>
          <w:szCs w:val="22"/>
          <w:lang w:eastAsia="hr-HR"/>
        </w:rPr>
        <w:t>ili Akt o umjetnoj inteligenciji</w:t>
      </w:r>
      <w:r w:rsidRPr="00453FD0">
        <w:rPr>
          <w:rFonts w:cstheme="minorHAnsi"/>
          <w:szCs w:val="22"/>
          <w:lang w:eastAsia="hr-HR"/>
        </w:rPr>
        <w:t>, ali i promicanje etičkog i pravednog razvoja i primjene LT-a. </w:t>
      </w:r>
    </w:p>
    <w:p w14:paraId="3CA36251" w14:textId="77777777" w:rsidR="009B2145" w:rsidRPr="00453FD0" w:rsidRDefault="009B2145" w:rsidP="009B2145">
      <w:pPr>
        <w:spacing w:before="0" w:after="0"/>
        <w:textAlignment w:val="baseline"/>
        <w:rPr>
          <w:rFonts w:cstheme="minorHAnsi"/>
          <w:szCs w:val="22"/>
          <w:lang w:eastAsia="hr-HR"/>
        </w:rPr>
      </w:pPr>
      <w:r w:rsidRPr="00453FD0">
        <w:rPr>
          <w:rFonts w:cstheme="minorHAnsi"/>
          <w:szCs w:val="22"/>
          <w:lang w:eastAsia="hr-HR"/>
        </w:rPr>
        <w:t>Prioritet 3: Suradnja - Osigurati suradnju između EK, država članica i dionika iz privatnog i javnog sektora. </w:t>
      </w:r>
    </w:p>
    <w:p w14:paraId="62FF8FEC" w14:textId="77777777" w:rsidR="009B2145" w:rsidRPr="00453FD0" w:rsidRDefault="009B2145" w:rsidP="009B2145">
      <w:pPr>
        <w:spacing w:before="0" w:after="0"/>
        <w:textAlignment w:val="baseline"/>
        <w:rPr>
          <w:rFonts w:cstheme="minorHAnsi"/>
          <w:szCs w:val="22"/>
          <w:lang w:eastAsia="hr-HR"/>
        </w:rPr>
      </w:pPr>
      <w:r w:rsidRPr="00453FD0">
        <w:rPr>
          <w:rFonts w:cstheme="minorHAnsi"/>
          <w:szCs w:val="22"/>
          <w:lang w:eastAsia="hr-HR"/>
        </w:rPr>
        <w:t>Prioritet 4: Podizanje svijesti - Promicati bolje razumijevanje i usvajanje LT-a i njihovih izazova u EU za industriju i europske građane. </w:t>
      </w:r>
    </w:p>
    <w:p w14:paraId="01412A0E" w14:textId="77777777" w:rsidR="009B2145" w:rsidRPr="00453FD0" w:rsidRDefault="009B2145" w:rsidP="009B2145">
      <w:pPr>
        <w:spacing w:before="0" w:after="0"/>
        <w:textAlignment w:val="baseline"/>
        <w:rPr>
          <w:rFonts w:cstheme="minorHAnsi"/>
          <w:szCs w:val="22"/>
          <w:lang w:eastAsia="hr-HR"/>
        </w:rPr>
      </w:pPr>
      <w:r w:rsidRPr="00453FD0">
        <w:rPr>
          <w:rFonts w:cstheme="minorHAnsi"/>
          <w:szCs w:val="22"/>
          <w:lang w:eastAsia="hr-HR"/>
        </w:rPr>
        <w:t>Prioritet 5: Jezična raznolikost – Potaknuti razvoj tehnologija za sve europske nacionalne i regionalne jezike s prioritetom koji se daje jezicima EGP-a s manje resursa, osiguravajući očuvanje jezika i nudeći svim građanima EGP-a tehnologije dostupne na njihovim jezicima, u skladu s EU-om viziju višejezičnosti. </w:t>
      </w:r>
    </w:p>
    <w:p w14:paraId="3BF6FBFB" w14:textId="1CAE1D63" w:rsidR="009B2145" w:rsidRPr="00453FD0" w:rsidRDefault="009B2145" w:rsidP="009B2145">
      <w:pPr>
        <w:spacing w:before="0" w:after="0"/>
        <w:textAlignment w:val="baseline"/>
        <w:rPr>
          <w:rFonts w:cstheme="minorHAnsi"/>
          <w:szCs w:val="22"/>
          <w:lang w:eastAsia="hr-HR"/>
        </w:rPr>
      </w:pPr>
      <w:r w:rsidRPr="00453FD0">
        <w:rPr>
          <w:rFonts w:cstheme="minorHAnsi"/>
          <w:b/>
          <w:bCs/>
          <w:szCs w:val="22"/>
          <w:lang w:eastAsia="hr-HR"/>
        </w:rPr>
        <w:t>Mehanizam implementacije</w:t>
      </w:r>
      <w:r w:rsidR="00CC764B" w:rsidRPr="00453FD0">
        <w:rPr>
          <w:rFonts w:cstheme="minorHAnsi"/>
          <w:b/>
          <w:bCs/>
          <w:szCs w:val="22"/>
          <w:lang w:eastAsia="hr-HR"/>
        </w:rPr>
        <w:t xml:space="preserve"> višedržavnog projekta</w:t>
      </w:r>
      <w:r w:rsidRPr="00453FD0">
        <w:rPr>
          <w:rFonts w:cstheme="minorHAnsi"/>
          <w:szCs w:val="22"/>
          <w:lang w:eastAsia="hr-HR"/>
        </w:rPr>
        <w:t>:  U okviru EDIC-a postojeći ekosustav i partnerstva imat će koristi od pravne osobnosti koju sve države članice EU-a priznaju kao međunarodnu organizaciju. Pomoći će u uspostavljanju odnosa s dionicima i proširenju ekosustava. </w:t>
      </w:r>
    </w:p>
    <w:p w14:paraId="0D2D9C10" w14:textId="77777777" w:rsidR="009B2145" w:rsidRPr="00453FD0" w:rsidRDefault="009B2145" w:rsidP="009B2145">
      <w:pPr>
        <w:spacing w:before="0" w:after="0"/>
        <w:textAlignment w:val="baseline"/>
        <w:rPr>
          <w:rFonts w:cstheme="minorHAnsi"/>
          <w:szCs w:val="22"/>
          <w:lang w:eastAsia="hr-HR"/>
        </w:rPr>
      </w:pPr>
      <w:r w:rsidRPr="00453FD0">
        <w:rPr>
          <w:rFonts w:cstheme="minorHAnsi"/>
          <w:b/>
          <w:bCs/>
          <w:szCs w:val="22"/>
          <w:lang w:eastAsia="hr-HR"/>
        </w:rPr>
        <w:t>Veza s digitalnim i/ili općim ciljevima EU</w:t>
      </w:r>
      <w:r w:rsidRPr="00453FD0">
        <w:rPr>
          <w:rFonts w:cstheme="minorHAnsi"/>
          <w:szCs w:val="22"/>
          <w:lang w:eastAsia="hr-HR"/>
        </w:rPr>
        <w:t>: Zadaća je ALT-EDIC-a provedba višedržavnog projekta  Savez za jezične tehnologije u Europskoj uniji – ALTEU. U tom kontekstu, jezična pokrivenost bit će usmjerena na službene jezike svih država članica EU-a i EGP-a, a može se proširiti i na druge društveno i gospodarski relevantne jezike kako bi se poduprli napori Europske unije u području jednakosti, uključenosti i pristupačnosti, kao i njezina konkurentnost na međunarodnom tržištu i komercijalni rast. </w:t>
      </w:r>
    </w:p>
    <w:p w14:paraId="29C8C284" w14:textId="77777777" w:rsidR="009B2145" w:rsidRPr="00453FD0" w:rsidRDefault="009B2145" w:rsidP="009B2145">
      <w:pPr>
        <w:spacing w:before="0" w:after="0"/>
        <w:textAlignment w:val="baseline"/>
        <w:rPr>
          <w:rFonts w:cstheme="minorHAnsi"/>
          <w:szCs w:val="22"/>
          <w:lang w:eastAsia="hr-HR"/>
        </w:rPr>
      </w:pPr>
      <w:r w:rsidRPr="00453FD0">
        <w:rPr>
          <w:rFonts w:cstheme="minorHAnsi"/>
          <w:b/>
          <w:bCs/>
          <w:szCs w:val="22"/>
          <w:lang w:eastAsia="hr-HR"/>
        </w:rPr>
        <w:lastRenderedPageBreak/>
        <w:t>Očekivani utjecaj</w:t>
      </w:r>
      <w:r w:rsidRPr="00453FD0">
        <w:rPr>
          <w:rFonts w:cstheme="minorHAnsi"/>
          <w:szCs w:val="22"/>
          <w:lang w:eastAsia="hr-HR"/>
        </w:rPr>
        <w:t>: cilj ovog EDIC-a je smanjenje jezičnih barijera među državama članicama, poboljšanje pristupu javnim uslugama i informacijama, te dodatni doprinos u postizanju inkluzivnog društva. </w:t>
      </w:r>
    </w:p>
    <w:p w14:paraId="15DB1E58" w14:textId="77777777" w:rsidR="009B2145" w:rsidRPr="00453FD0" w:rsidRDefault="009B2145" w:rsidP="009B2145">
      <w:pPr>
        <w:spacing w:before="0" w:after="0"/>
        <w:textAlignment w:val="baseline"/>
        <w:rPr>
          <w:rFonts w:cstheme="minorHAnsi"/>
          <w:szCs w:val="22"/>
          <w:lang w:eastAsia="hr-HR"/>
        </w:rPr>
      </w:pPr>
      <w:r w:rsidRPr="00453FD0">
        <w:rPr>
          <w:rFonts w:cstheme="minorHAnsi"/>
          <w:b/>
          <w:bCs/>
          <w:szCs w:val="22"/>
          <w:lang w:eastAsia="hr-HR"/>
        </w:rPr>
        <w:t>Proračun:</w:t>
      </w:r>
      <w:r w:rsidRPr="00453FD0">
        <w:rPr>
          <w:rFonts w:cstheme="minorHAnsi"/>
          <w:szCs w:val="22"/>
          <w:lang w:eastAsia="hr-HR"/>
        </w:rPr>
        <w:t xml:space="preserve"> minimalno 58 420,00 € u novcu i 306 285,60 in-kind </w:t>
      </w:r>
    </w:p>
    <w:p w14:paraId="1227C806" w14:textId="77777777" w:rsidR="009B2145" w:rsidRPr="00453FD0" w:rsidRDefault="009B2145" w:rsidP="009B2145">
      <w:pPr>
        <w:spacing w:before="0" w:after="0"/>
        <w:ind w:left="720"/>
        <w:textAlignment w:val="baseline"/>
        <w:rPr>
          <w:rFonts w:cstheme="minorHAnsi"/>
          <w:szCs w:val="22"/>
          <w:lang w:eastAsia="hr-HR"/>
        </w:rPr>
      </w:pPr>
      <w:r w:rsidRPr="00453FD0">
        <w:rPr>
          <w:rFonts w:cstheme="minorHAnsi"/>
          <w:szCs w:val="22"/>
          <w:lang w:eastAsia="hr-HR"/>
        </w:rPr>
        <w:t> </w:t>
      </w:r>
    </w:p>
    <w:p w14:paraId="1B314E8C" w14:textId="77777777" w:rsidR="009B2145" w:rsidRPr="00453FD0" w:rsidRDefault="009B2145" w:rsidP="009B2145">
      <w:pPr>
        <w:spacing w:before="0" w:after="0"/>
        <w:textAlignment w:val="baseline"/>
        <w:rPr>
          <w:rFonts w:cstheme="minorHAnsi"/>
          <w:i/>
          <w:iCs/>
          <w:szCs w:val="22"/>
          <w:lang w:eastAsia="hr-HR"/>
        </w:rPr>
      </w:pPr>
      <w:r w:rsidRPr="00453FD0">
        <w:rPr>
          <w:rFonts w:cstheme="minorHAnsi"/>
          <w:b/>
          <w:bCs/>
          <w:i/>
          <w:iCs/>
          <w:color w:val="4472C4"/>
          <w:szCs w:val="22"/>
          <w:lang w:eastAsia="hr-HR"/>
        </w:rPr>
        <w:t>Innovative Massive Public Administration interConnected Transformation Services (IMPACTS) EDIC</w:t>
      </w:r>
      <w:r w:rsidRPr="00453FD0">
        <w:rPr>
          <w:rFonts w:cstheme="minorHAnsi"/>
          <w:i/>
          <w:iCs/>
          <w:color w:val="4472C4"/>
          <w:szCs w:val="22"/>
          <w:lang w:eastAsia="hr-HR"/>
        </w:rPr>
        <w:t> </w:t>
      </w:r>
    </w:p>
    <w:p w14:paraId="1615DF03" w14:textId="77777777" w:rsidR="006E4F1A" w:rsidRPr="00453FD0" w:rsidRDefault="009B2145" w:rsidP="009B2145">
      <w:pPr>
        <w:spacing w:before="0" w:after="0"/>
        <w:textAlignment w:val="baseline"/>
        <w:rPr>
          <w:rFonts w:cstheme="minorHAnsi"/>
          <w:szCs w:val="22"/>
          <w:lang w:eastAsia="hr-HR"/>
        </w:rPr>
      </w:pPr>
      <w:r w:rsidRPr="00453FD0">
        <w:rPr>
          <w:rFonts w:cstheme="minorHAnsi"/>
          <w:szCs w:val="22"/>
          <w:lang w:eastAsia="hr-HR"/>
        </w:rPr>
        <w:t> </w:t>
      </w:r>
    </w:p>
    <w:p w14:paraId="0E2CA6C3" w14:textId="5DB8D024" w:rsidR="009B2145" w:rsidRPr="00453FD0" w:rsidRDefault="009B2145" w:rsidP="009B2145">
      <w:pPr>
        <w:spacing w:before="0" w:after="0"/>
        <w:textAlignment w:val="baseline"/>
        <w:rPr>
          <w:rFonts w:cstheme="minorHAnsi"/>
          <w:szCs w:val="22"/>
          <w:lang w:eastAsia="hr-HR"/>
        </w:rPr>
      </w:pPr>
      <w:r w:rsidRPr="00453FD0">
        <w:rPr>
          <w:rFonts w:cstheme="minorHAnsi"/>
          <w:b/>
          <w:bCs/>
          <w:szCs w:val="22"/>
          <w:lang w:eastAsia="hr-HR"/>
        </w:rPr>
        <w:t>Države članice:</w:t>
      </w:r>
      <w:r w:rsidRPr="00453FD0">
        <w:rPr>
          <w:rFonts w:cstheme="minorHAnsi"/>
          <w:szCs w:val="22"/>
          <w:lang w:eastAsia="hr-HR"/>
        </w:rPr>
        <w:t xml:space="preserve"> Grčka, Litva, Poljska, Finska, Madžarska i Hrvatska</w:t>
      </w:r>
    </w:p>
    <w:p w14:paraId="62063452" w14:textId="77777777" w:rsidR="009B2145" w:rsidRPr="00453FD0" w:rsidRDefault="009B2145" w:rsidP="009B2145">
      <w:pPr>
        <w:spacing w:before="0" w:after="0"/>
        <w:textAlignment w:val="baseline"/>
        <w:rPr>
          <w:rFonts w:cstheme="minorHAnsi"/>
          <w:szCs w:val="22"/>
          <w:lang w:eastAsia="hr-HR"/>
        </w:rPr>
      </w:pPr>
    </w:p>
    <w:p w14:paraId="23121172" w14:textId="77777777" w:rsidR="009B2145" w:rsidRPr="00453FD0" w:rsidRDefault="009B2145" w:rsidP="009B2145">
      <w:pPr>
        <w:spacing w:before="0" w:after="0"/>
        <w:textAlignment w:val="baseline"/>
        <w:rPr>
          <w:rFonts w:cstheme="minorHAnsi"/>
          <w:b/>
          <w:bCs/>
          <w:szCs w:val="22"/>
          <w:lang w:eastAsia="hr-HR"/>
        </w:rPr>
      </w:pPr>
      <w:r w:rsidRPr="00453FD0">
        <w:rPr>
          <w:rFonts w:cstheme="minorHAnsi"/>
          <w:b/>
          <w:bCs/>
          <w:szCs w:val="22"/>
          <w:lang w:eastAsia="hr-HR"/>
        </w:rPr>
        <w:t>Opis projekta:  </w:t>
      </w:r>
    </w:p>
    <w:p w14:paraId="07340C39" w14:textId="77777777" w:rsidR="009B2145" w:rsidRPr="00453FD0" w:rsidRDefault="009B2145" w:rsidP="009B2145">
      <w:pPr>
        <w:spacing w:before="0" w:after="0"/>
        <w:textAlignment w:val="baseline"/>
        <w:rPr>
          <w:rFonts w:cstheme="minorHAnsi"/>
          <w:szCs w:val="22"/>
          <w:lang w:eastAsia="hr-HR"/>
        </w:rPr>
      </w:pPr>
      <w:r w:rsidRPr="00453FD0">
        <w:rPr>
          <w:rFonts w:cstheme="minorHAnsi"/>
          <w:szCs w:val="22"/>
          <w:lang w:eastAsia="hr-HR"/>
        </w:rPr>
        <w:t>IMPACTS-EDIC bit će instrument za širu provedbu nove generacije naprednih javnih usluga diljem Europe, koristeći napredne informacijske i komunikacijske tehnologije te otvorena načela i standarde. Njegova će se misija ostvariti povezivanjem projekata, inicijativa i mjera država članica, poticanjem europskih inovacijskih ekosustava, korištenjem postojećih inicijativa i infrastruktura EU-a te olakšavanjem sinergija među akterima četverostruke spirale. EDIC nastoji blisko surađivati s mrežom EDIH-a i inicijativama EU-a GovTech te drugim povezanim inicijativama predviđenima prijedlogom Akta o interoperabilnoj Europi. Pokrenut će se i novi projekti za Program politike za strateško desetljeće do 2030. (DDPP 2030.) uz ponovno korištenje načela „samo jednom” i europskog okvira za elektroničku identifikaciju. </w:t>
      </w:r>
    </w:p>
    <w:p w14:paraId="72C596F5" w14:textId="77777777" w:rsidR="009B2145" w:rsidRPr="00453FD0" w:rsidRDefault="009B2145" w:rsidP="009B2145">
      <w:pPr>
        <w:spacing w:before="0" w:after="0"/>
        <w:textAlignment w:val="baseline"/>
        <w:rPr>
          <w:rFonts w:cstheme="minorHAnsi"/>
          <w:szCs w:val="22"/>
          <w:lang w:eastAsia="hr-HR"/>
        </w:rPr>
      </w:pPr>
      <w:r w:rsidRPr="00453FD0">
        <w:rPr>
          <w:rFonts w:cstheme="minorHAnsi"/>
          <w:szCs w:val="22"/>
          <w:lang w:eastAsia="hr-HR"/>
        </w:rPr>
        <w:t>Među zadaćama EDIC-a bit će uspostava, rad i poboljšanje infrastrukture za pružanje prekograničnih javnih usluga na razini EU-a, pružanje usluga građanima i poduzećima te olakšavanje provedbe politika EU-a. U tom pogledu poboljšat će se postojeće rješenje za e-dostava kako bi se uspostavila sigurna pouzdana mreža među javnim upravama i poduzećima koja razmjenjuju podatke. </w:t>
      </w:r>
    </w:p>
    <w:p w14:paraId="213D344F" w14:textId="77777777" w:rsidR="009B2145" w:rsidRPr="00453FD0" w:rsidRDefault="009B2145" w:rsidP="009B2145">
      <w:pPr>
        <w:spacing w:before="0" w:after="0"/>
        <w:textAlignment w:val="baseline"/>
        <w:rPr>
          <w:rFonts w:cstheme="minorHAnsi"/>
          <w:szCs w:val="22"/>
          <w:lang w:eastAsia="hr-HR"/>
        </w:rPr>
      </w:pPr>
      <w:r w:rsidRPr="00453FD0">
        <w:rPr>
          <w:rFonts w:cstheme="minorHAnsi"/>
          <w:szCs w:val="22"/>
          <w:lang w:eastAsia="hr-HR"/>
        </w:rPr>
        <w:t xml:space="preserve">Osim toga, djelovat će kao katalizator u digitalnoj transformaciji poslovanja olakšavanjem pristupa poslovnim podacima u stvarnom vremenu koji su dostupni i upotrebljivi za inovacije i rast na automatski, na temelju privole i na siguran način. Tim će se djelovanjem pridonijeti cilju digitalnog desetljeća da 75 % poduzeća koristi usluge računalstva u oblaku, umjetnu inteligenciju i velike količine podataka. U tom pogledu usvajanjem postupaka javne nabave za inovacije i </w:t>
      </w:r>
      <w:r w:rsidRPr="00453FD0">
        <w:rPr>
          <w:rFonts w:cstheme="minorHAnsi"/>
          <w:szCs w:val="22"/>
          <w:lang w:eastAsia="hr-HR"/>
        </w:rPr>
        <w:softHyphen/>
        <w:t>metoda pretkomercijalne nabave uključit će se privatni i javni partneri u ostvarivanju ciljeva programa politike digitalnog desetljeća. </w:t>
      </w:r>
    </w:p>
    <w:p w14:paraId="440C858D" w14:textId="47440CD9" w:rsidR="009B2145" w:rsidRPr="00453FD0" w:rsidRDefault="00D72CA1" w:rsidP="009B2145">
      <w:pPr>
        <w:spacing w:before="0" w:after="0"/>
        <w:textAlignment w:val="baseline"/>
        <w:rPr>
          <w:rFonts w:cstheme="minorHAnsi"/>
          <w:szCs w:val="22"/>
          <w:lang w:eastAsia="hr-HR"/>
        </w:rPr>
      </w:pPr>
      <w:r w:rsidRPr="00453FD0">
        <w:rPr>
          <w:rFonts w:cstheme="minorHAnsi"/>
          <w:b/>
          <w:bCs/>
          <w:szCs w:val="22"/>
          <w:lang w:eastAsia="hr-HR"/>
        </w:rPr>
        <w:t>Mehanizam implementacije višedržavnog projekta</w:t>
      </w:r>
      <w:r w:rsidRPr="00453FD0">
        <w:rPr>
          <w:rFonts w:cstheme="minorHAnsi"/>
          <w:szCs w:val="22"/>
          <w:lang w:eastAsia="hr-HR"/>
        </w:rPr>
        <w:t>: </w:t>
      </w:r>
      <w:r w:rsidR="009B2145" w:rsidRPr="00453FD0">
        <w:rPr>
          <w:rFonts w:cstheme="minorHAnsi"/>
          <w:b/>
          <w:bCs/>
          <w:szCs w:val="22"/>
          <w:lang w:eastAsia="hr-HR"/>
        </w:rPr>
        <w:t>:</w:t>
      </w:r>
      <w:r w:rsidR="009B2145" w:rsidRPr="00453FD0">
        <w:rPr>
          <w:rFonts w:cstheme="minorHAnsi"/>
          <w:szCs w:val="22"/>
          <w:lang w:eastAsia="hr-HR"/>
        </w:rPr>
        <w:t xml:space="preserve"> U okviru EDIC-a postojeći ekosustav i partnerstva imat će koristi od pravne osobnosti koju sve države članice EU-a priznaju kao međunarodnu organizaciju. Pomoći će u uspostavljanju odnosa s dionicima i proširenju ekosustava. Novi pravni subjekt bit će ključan za primjenu takvog održivog poslovnog modela, uzimajući u obzir tehničke, financijske, operativne i pravne aspekte kako bi se osigurao dugoročni razvoj, rast i skalabilnost modernih javnih usluga i njihove primjene. </w:t>
      </w:r>
    </w:p>
    <w:p w14:paraId="2F6C5DAC" w14:textId="77777777" w:rsidR="009B2145" w:rsidRPr="00453FD0" w:rsidRDefault="009B2145" w:rsidP="009B2145">
      <w:pPr>
        <w:spacing w:before="0" w:after="0"/>
        <w:textAlignment w:val="baseline"/>
        <w:rPr>
          <w:rFonts w:cstheme="minorHAnsi"/>
          <w:szCs w:val="22"/>
          <w:lang w:eastAsia="hr-HR"/>
        </w:rPr>
      </w:pPr>
      <w:r w:rsidRPr="00453FD0">
        <w:rPr>
          <w:rFonts w:cstheme="minorHAnsi"/>
          <w:b/>
          <w:bCs/>
          <w:szCs w:val="22"/>
          <w:lang w:eastAsia="hr-HR"/>
        </w:rPr>
        <w:t>Veza s digitalnim i/ili općim ciljevima EU:</w:t>
      </w:r>
      <w:r w:rsidRPr="00453FD0">
        <w:rPr>
          <w:rFonts w:cstheme="minorHAnsi"/>
          <w:szCs w:val="22"/>
          <w:lang w:eastAsia="hr-HR"/>
        </w:rPr>
        <w:t xml:space="preserve"> pridonijeti će se ciljevima digitalnog desetljeća da se 100 % ključnih javnih usluga ostvari na internetu, a 100 % građana da pristupe digitalnoj identifikaciji i medicinskoj dokumentaciji na internetu. </w:t>
      </w:r>
    </w:p>
    <w:p w14:paraId="6B525517" w14:textId="77777777" w:rsidR="009B2145" w:rsidRPr="00453FD0" w:rsidRDefault="009B2145" w:rsidP="009B2145">
      <w:pPr>
        <w:spacing w:before="0" w:after="0"/>
        <w:textAlignment w:val="baseline"/>
        <w:rPr>
          <w:rFonts w:cstheme="minorHAnsi"/>
          <w:szCs w:val="22"/>
          <w:lang w:eastAsia="hr-HR"/>
        </w:rPr>
      </w:pPr>
      <w:r w:rsidRPr="00453FD0">
        <w:rPr>
          <w:rFonts w:cstheme="minorHAnsi"/>
          <w:b/>
          <w:bCs/>
          <w:szCs w:val="22"/>
          <w:lang w:eastAsia="hr-HR"/>
        </w:rPr>
        <w:t>Očekivani utjecaj:</w:t>
      </w:r>
      <w:r w:rsidRPr="00453FD0">
        <w:rPr>
          <w:rFonts w:cstheme="minorHAnsi"/>
          <w:szCs w:val="22"/>
          <w:lang w:eastAsia="hr-HR"/>
        </w:rPr>
        <w:t xml:space="preserve"> nije definirano </w:t>
      </w:r>
    </w:p>
    <w:p w14:paraId="509749BE" w14:textId="77777777" w:rsidR="009B2145" w:rsidRPr="00453FD0" w:rsidRDefault="009B2145" w:rsidP="009B2145">
      <w:pPr>
        <w:spacing w:before="0" w:after="0"/>
        <w:textAlignment w:val="baseline"/>
        <w:rPr>
          <w:rFonts w:cstheme="minorHAnsi"/>
          <w:szCs w:val="22"/>
          <w:lang w:eastAsia="hr-HR"/>
        </w:rPr>
      </w:pPr>
      <w:r w:rsidRPr="00453FD0">
        <w:rPr>
          <w:rFonts w:cstheme="minorHAnsi"/>
          <w:b/>
          <w:bCs/>
          <w:szCs w:val="22"/>
          <w:lang w:eastAsia="hr-HR"/>
        </w:rPr>
        <w:t>Proračun:</w:t>
      </w:r>
      <w:r w:rsidRPr="00453FD0">
        <w:rPr>
          <w:rFonts w:cstheme="minorHAnsi"/>
          <w:szCs w:val="22"/>
          <w:lang w:eastAsia="hr-HR"/>
        </w:rPr>
        <w:t xml:space="preserve"> nije definirano </w:t>
      </w:r>
    </w:p>
    <w:p w14:paraId="56F4D790" w14:textId="77777777" w:rsidR="009B2145" w:rsidRPr="00453FD0" w:rsidRDefault="009B2145" w:rsidP="009B2145">
      <w:pPr>
        <w:spacing w:before="0" w:after="0"/>
        <w:textAlignment w:val="baseline"/>
        <w:rPr>
          <w:rFonts w:cstheme="minorHAnsi"/>
          <w:szCs w:val="22"/>
          <w:lang w:eastAsia="hr-HR"/>
        </w:rPr>
      </w:pPr>
      <w:r w:rsidRPr="00453FD0">
        <w:rPr>
          <w:rFonts w:cstheme="minorHAnsi"/>
          <w:szCs w:val="22"/>
          <w:lang w:eastAsia="hr-HR"/>
        </w:rPr>
        <w:t> </w:t>
      </w:r>
    </w:p>
    <w:p w14:paraId="09FE8B7A" w14:textId="77777777" w:rsidR="009B2145" w:rsidRPr="00453FD0" w:rsidRDefault="009B2145" w:rsidP="009B2145">
      <w:pPr>
        <w:spacing w:before="0" w:after="0"/>
        <w:textAlignment w:val="baseline"/>
        <w:rPr>
          <w:rFonts w:cstheme="minorHAnsi"/>
          <w:i/>
          <w:iCs/>
          <w:szCs w:val="22"/>
          <w:lang w:eastAsia="hr-HR"/>
        </w:rPr>
      </w:pPr>
      <w:r w:rsidRPr="00453FD0">
        <w:rPr>
          <w:rFonts w:cstheme="minorHAnsi"/>
          <w:b/>
          <w:bCs/>
          <w:i/>
          <w:iCs/>
          <w:color w:val="4472C4"/>
          <w:szCs w:val="22"/>
          <w:lang w:eastAsia="hr-HR"/>
        </w:rPr>
        <w:t>European Blockchain Services Infrastructure Consortium EBSIC-EDIC</w:t>
      </w:r>
      <w:r w:rsidRPr="00453FD0">
        <w:rPr>
          <w:rFonts w:cstheme="minorHAnsi"/>
          <w:i/>
          <w:iCs/>
          <w:color w:val="4472C4"/>
          <w:szCs w:val="22"/>
          <w:lang w:eastAsia="hr-HR"/>
        </w:rPr>
        <w:t> </w:t>
      </w:r>
    </w:p>
    <w:p w14:paraId="05398AD6" w14:textId="77777777" w:rsidR="009B2145" w:rsidRPr="00453FD0" w:rsidRDefault="009B2145" w:rsidP="009B2145">
      <w:pPr>
        <w:spacing w:before="0" w:after="0"/>
        <w:textAlignment w:val="baseline"/>
        <w:rPr>
          <w:rFonts w:cstheme="minorHAnsi"/>
          <w:b/>
          <w:bCs/>
          <w:szCs w:val="22"/>
          <w:lang w:eastAsia="hr-HR"/>
        </w:rPr>
      </w:pPr>
    </w:p>
    <w:p w14:paraId="0B8FDA1C" w14:textId="77777777" w:rsidR="009B2145" w:rsidRPr="00453FD0" w:rsidRDefault="009B2145" w:rsidP="009B2145">
      <w:pPr>
        <w:spacing w:before="0" w:after="0"/>
        <w:textAlignment w:val="baseline"/>
        <w:rPr>
          <w:rFonts w:cstheme="minorHAnsi"/>
          <w:szCs w:val="22"/>
          <w:lang w:eastAsia="hr-HR"/>
        </w:rPr>
      </w:pPr>
      <w:r w:rsidRPr="00453FD0">
        <w:rPr>
          <w:rFonts w:cstheme="minorHAnsi"/>
          <w:b/>
          <w:bCs/>
          <w:szCs w:val="22"/>
          <w:lang w:eastAsia="hr-HR"/>
        </w:rPr>
        <w:t xml:space="preserve">Države članice: </w:t>
      </w:r>
      <w:r w:rsidRPr="00453FD0">
        <w:rPr>
          <w:rFonts w:cstheme="minorHAnsi"/>
          <w:szCs w:val="22"/>
          <w:lang w:eastAsia="hr-HR"/>
        </w:rPr>
        <w:t>Bugarska, Litva, Luksemburg, Portugal, Slovenija, Švedska, Grčka, Italija, Njemačka, Španjolska, Poljska, Danska, Finska, Cipar, Rumunjska i Hrvatska.    </w:t>
      </w:r>
    </w:p>
    <w:p w14:paraId="28AF17A6" w14:textId="77777777" w:rsidR="009B2145" w:rsidRPr="00453FD0" w:rsidRDefault="009B2145" w:rsidP="009B2145">
      <w:pPr>
        <w:spacing w:before="0" w:after="0"/>
        <w:textAlignment w:val="baseline"/>
        <w:rPr>
          <w:rFonts w:cstheme="minorHAnsi"/>
          <w:szCs w:val="22"/>
          <w:lang w:eastAsia="hr-HR"/>
        </w:rPr>
      </w:pPr>
      <w:r w:rsidRPr="00453FD0">
        <w:rPr>
          <w:rFonts w:cstheme="minorHAnsi"/>
          <w:b/>
          <w:bCs/>
          <w:color w:val="000000"/>
          <w:szCs w:val="22"/>
          <w:lang w:eastAsia="hr-HR"/>
        </w:rPr>
        <w:t>Opis projekta:</w:t>
      </w:r>
      <w:r w:rsidRPr="00453FD0">
        <w:rPr>
          <w:rFonts w:cstheme="minorHAnsi"/>
          <w:color w:val="000000"/>
          <w:szCs w:val="22"/>
          <w:lang w:eastAsia="hr-HR"/>
        </w:rPr>
        <w:t> </w:t>
      </w:r>
    </w:p>
    <w:p w14:paraId="602B0CFA" w14:textId="51D6FF3F" w:rsidR="009B2145" w:rsidRPr="00453FD0" w:rsidRDefault="009B2145" w:rsidP="009B2145">
      <w:pPr>
        <w:spacing w:before="0" w:after="0"/>
        <w:textAlignment w:val="baseline"/>
        <w:rPr>
          <w:rFonts w:cstheme="minorHAnsi"/>
          <w:szCs w:val="22"/>
          <w:lang w:eastAsia="hr-HR"/>
        </w:rPr>
      </w:pPr>
      <w:r w:rsidRPr="00453FD0">
        <w:rPr>
          <w:rFonts w:cstheme="minorHAnsi"/>
          <w:szCs w:val="22"/>
          <w:lang w:eastAsia="hr-HR"/>
        </w:rPr>
        <w:t>EBSIC-EDIC bit će uspostavljen sa svrhom uspostavljanja, rada i poboljšanja infrastrukture za pružanje prekograničnih javnih usluga diljem EU-a, služeći građanima i poduzećima</w:t>
      </w:r>
      <w:r w:rsidRPr="00453FD0">
        <w:rPr>
          <w:rFonts w:cstheme="minorHAnsi"/>
          <w:color w:val="000000"/>
          <w:szCs w:val="22"/>
          <w:lang w:eastAsia="hr-HR"/>
        </w:rPr>
        <w:t xml:space="preserve"> i </w:t>
      </w:r>
      <w:r w:rsidRPr="00453FD0">
        <w:rPr>
          <w:rFonts w:cstheme="minorHAnsi"/>
          <w:szCs w:val="22"/>
          <w:lang w:eastAsia="hr-HR"/>
        </w:rPr>
        <w:t xml:space="preserve">olakšavajući provedbu politika EU-a. Osobito će omogućiti prekograničnu razmjenu pouzdanih i sigurnih vjerodajnica ili drugih tokena (kao što je NFT) između građana, poduzeća i javnih tijela. Poboljšat će prekograničnu suradnju između </w:t>
      </w:r>
      <w:r w:rsidRPr="00453FD0">
        <w:rPr>
          <w:rFonts w:cstheme="minorHAnsi"/>
          <w:szCs w:val="22"/>
          <w:lang w:eastAsia="hr-HR"/>
        </w:rPr>
        <w:lastRenderedPageBreak/>
        <w:t xml:space="preserve">javnih tijela i olakšati interoperabilnost s drugom digitalnom infrastrukturom, uključujući pametne ugovore i decentralizirane aplikacije. Trebalo bi pridonijeti stvaranju boljih uvjeta za inovacije u Europi, uz </w:t>
      </w:r>
      <w:r w:rsidR="001C77A8" w:rsidRPr="00453FD0">
        <w:rPr>
          <w:rFonts w:cstheme="minorHAnsi"/>
          <w:szCs w:val="22"/>
          <w:lang w:eastAsia="hr-HR"/>
        </w:rPr>
        <w:t>istodobno</w:t>
      </w:r>
      <w:r w:rsidRPr="00453FD0">
        <w:rPr>
          <w:rFonts w:cstheme="minorHAnsi"/>
          <w:szCs w:val="22"/>
          <w:lang w:eastAsia="hr-HR"/>
        </w:rPr>
        <w:t xml:space="preserve"> pridržavanje vrijednosti i propisa EU-a. </w:t>
      </w:r>
    </w:p>
    <w:p w14:paraId="6E9DAC35" w14:textId="32E1C3B8" w:rsidR="009B2145" w:rsidRPr="00453FD0" w:rsidRDefault="00CF554D" w:rsidP="009B2145">
      <w:pPr>
        <w:spacing w:before="0" w:after="0"/>
        <w:textAlignment w:val="baseline"/>
        <w:rPr>
          <w:rFonts w:cstheme="minorHAnsi"/>
          <w:szCs w:val="22"/>
          <w:lang w:eastAsia="hr-HR"/>
        </w:rPr>
      </w:pPr>
      <w:r w:rsidRPr="00453FD0">
        <w:rPr>
          <w:rFonts w:cstheme="minorHAnsi"/>
          <w:b/>
          <w:bCs/>
          <w:szCs w:val="22"/>
          <w:lang w:eastAsia="hr-HR"/>
        </w:rPr>
        <w:t>Mehanizam implementacije višedržavnog projekta</w:t>
      </w:r>
      <w:r w:rsidR="009B2145" w:rsidRPr="00453FD0">
        <w:rPr>
          <w:rFonts w:cstheme="minorHAnsi"/>
          <w:b/>
          <w:bCs/>
          <w:szCs w:val="22"/>
          <w:lang w:eastAsia="hr-HR"/>
        </w:rPr>
        <w:t>:</w:t>
      </w:r>
      <w:r w:rsidR="009B2145" w:rsidRPr="00453FD0">
        <w:rPr>
          <w:rFonts w:cstheme="minorHAnsi"/>
          <w:szCs w:val="22"/>
          <w:lang w:eastAsia="hr-HR"/>
        </w:rPr>
        <w:t xml:space="preserve"> Strategija implementacije Europske infrastrukture za blockchain usluge (EBSI) temelji se na radu Europskog partnerstva za blockchain (EBP) i Europske komisije (EK). EBSI mreža čvorova spremna je  za puštanje aplikacija u produkciju i može ubrzati prihvaćanje EBSI provjerljivog modela vjerodajnica u raznim sektorima kao što su zdravstvo, mobilnost, energija i sl. Od drugog tromjesečja 2023. započinje razvoj velikih razmjera a rezultat će biti da više od 350 organizacija iz preko 30 zemalja postaje dio EBSI ekosustava. EBSIC-EDIC nastavit će i dalje provoditi planirane aktivnosti EBP-a, a prijelazna faza od otprilike 12 mjeseci osigurat će da se integrira i nadograđuje posao koji je obavila Europska komisija. </w:t>
      </w:r>
    </w:p>
    <w:p w14:paraId="31E461D8" w14:textId="3C94022B" w:rsidR="009B2145" w:rsidRPr="00453FD0" w:rsidRDefault="009B2145" w:rsidP="009B2145">
      <w:pPr>
        <w:spacing w:before="0" w:after="0"/>
        <w:textAlignment w:val="baseline"/>
        <w:rPr>
          <w:rFonts w:cstheme="minorHAnsi"/>
          <w:szCs w:val="22"/>
          <w:lang w:eastAsia="hr-HR"/>
        </w:rPr>
      </w:pPr>
      <w:r w:rsidRPr="00453FD0">
        <w:rPr>
          <w:rFonts w:cstheme="minorHAnsi"/>
          <w:b/>
          <w:bCs/>
          <w:szCs w:val="22"/>
          <w:lang w:eastAsia="hr-HR"/>
        </w:rPr>
        <w:t>Veza s digitalnim i/ili općim ciljevima EU:</w:t>
      </w:r>
      <w:r w:rsidRPr="00453FD0">
        <w:rPr>
          <w:rFonts w:cstheme="minorHAnsi"/>
          <w:szCs w:val="22"/>
          <w:lang w:eastAsia="hr-HR"/>
        </w:rPr>
        <w:t> CIljevi ovog EDIC-a su koordinirati razvoj i implementaciju EBSI okruženja i mreža, uključujući razvoj strategije za osiguranje operativne dostupnosti, sigurnosti i održivosti EBSI. Nadalje,  podržati razvoj i operativnu implementaciju zajedničkih slučajeva korištenja koje je glavna skupština odredila kao prioritetne i osigurati EBSI kapacitete, usluge podrške i nadzorne aktivnosti kako bi se osigurala usklađenost s dogovorenim prioritetima i uvjetima. </w:t>
      </w:r>
    </w:p>
    <w:p w14:paraId="218A6739" w14:textId="77777777" w:rsidR="009B2145" w:rsidRPr="00453FD0" w:rsidRDefault="009B2145" w:rsidP="009B2145">
      <w:pPr>
        <w:spacing w:before="0" w:after="0"/>
        <w:textAlignment w:val="baseline"/>
        <w:rPr>
          <w:rFonts w:cstheme="minorHAnsi"/>
          <w:szCs w:val="22"/>
          <w:lang w:eastAsia="hr-HR"/>
        </w:rPr>
      </w:pPr>
      <w:r w:rsidRPr="00453FD0">
        <w:rPr>
          <w:rFonts w:cstheme="minorHAnsi"/>
          <w:b/>
          <w:bCs/>
          <w:szCs w:val="22"/>
          <w:lang w:eastAsia="hr-HR"/>
        </w:rPr>
        <w:t xml:space="preserve">Očekivani učinak: </w:t>
      </w:r>
      <w:r w:rsidRPr="00453FD0">
        <w:rPr>
          <w:rFonts w:cstheme="minorHAnsi"/>
          <w:szCs w:val="22"/>
          <w:lang w:eastAsia="hr-HR"/>
        </w:rPr>
        <w:t>nije definirano </w:t>
      </w:r>
    </w:p>
    <w:p w14:paraId="55A6C1AF" w14:textId="77777777" w:rsidR="009B2145" w:rsidRPr="00453FD0" w:rsidRDefault="009B2145" w:rsidP="009B2145">
      <w:pPr>
        <w:spacing w:before="0" w:after="0"/>
        <w:textAlignment w:val="baseline"/>
        <w:rPr>
          <w:rFonts w:cstheme="minorHAnsi"/>
          <w:szCs w:val="22"/>
          <w:lang w:eastAsia="hr-HR"/>
        </w:rPr>
      </w:pPr>
      <w:r w:rsidRPr="00453FD0">
        <w:rPr>
          <w:rFonts w:cstheme="minorHAnsi"/>
          <w:b/>
          <w:bCs/>
          <w:szCs w:val="22"/>
          <w:lang w:eastAsia="hr-HR"/>
        </w:rPr>
        <w:t>Proračun:</w:t>
      </w:r>
      <w:r w:rsidRPr="00453FD0">
        <w:rPr>
          <w:rFonts w:cstheme="minorHAnsi"/>
          <w:szCs w:val="22"/>
          <w:lang w:eastAsia="hr-HR"/>
        </w:rPr>
        <w:t xml:space="preserve"> 100.000,00€ </w:t>
      </w:r>
    </w:p>
    <w:p w14:paraId="79613774" w14:textId="77777777" w:rsidR="009B2145" w:rsidRPr="00453FD0" w:rsidRDefault="009B2145" w:rsidP="009B2145">
      <w:pPr>
        <w:spacing w:before="0" w:after="0"/>
        <w:textAlignment w:val="baseline"/>
        <w:rPr>
          <w:rFonts w:cstheme="minorHAnsi"/>
          <w:szCs w:val="22"/>
          <w:lang w:eastAsia="hr-HR"/>
        </w:rPr>
      </w:pPr>
      <w:r w:rsidRPr="00453FD0">
        <w:rPr>
          <w:rFonts w:cstheme="minorHAnsi"/>
          <w:szCs w:val="22"/>
          <w:lang w:eastAsia="hr-HR"/>
        </w:rPr>
        <w:t> </w:t>
      </w:r>
    </w:p>
    <w:p w14:paraId="21995806" w14:textId="77777777" w:rsidR="009B2145" w:rsidRPr="00453FD0" w:rsidRDefault="009B2145" w:rsidP="009B2145">
      <w:pPr>
        <w:spacing w:before="0" w:after="0"/>
        <w:textAlignment w:val="baseline"/>
        <w:rPr>
          <w:rFonts w:cstheme="minorHAnsi"/>
          <w:szCs w:val="22"/>
          <w:lang w:eastAsia="hr-HR"/>
        </w:rPr>
      </w:pPr>
      <w:r w:rsidRPr="00453FD0">
        <w:rPr>
          <w:rFonts w:cstheme="minorHAnsi"/>
          <w:b/>
          <w:bCs/>
          <w:color w:val="4472C4"/>
          <w:szCs w:val="22"/>
          <w:lang w:eastAsia="hr-HR"/>
        </w:rPr>
        <w:t>Local Digital Twins</w:t>
      </w:r>
      <w:r w:rsidRPr="00453FD0">
        <w:rPr>
          <w:rFonts w:cstheme="minorHAnsi"/>
          <w:color w:val="4472C4"/>
          <w:szCs w:val="22"/>
          <w:lang w:eastAsia="hr-HR"/>
        </w:rPr>
        <w:t> </w:t>
      </w:r>
    </w:p>
    <w:p w14:paraId="12D2B3D3" w14:textId="77777777" w:rsidR="009B2145" w:rsidRPr="00453FD0" w:rsidRDefault="009B2145" w:rsidP="009B2145">
      <w:pPr>
        <w:spacing w:before="0" w:after="0"/>
        <w:textAlignment w:val="baseline"/>
        <w:rPr>
          <w:rFonts w:cstheme="minorHAnsi"/>
          <w:b/>
          <w:bCs/>
          <w:szCs w:val="22"/>
          <w:lang w:eastAsia="hr-HR"/>
        </w:rPr>
      </w:pPr>
    </w:p>
    <w:p w14:paraId="384970BB" w14:textId="77777777" w:rsidR="009B2145" w:rsidRPr="00453FD0" w:rsidRDefault="009B2145" w:rsidP="009B2145">
      <w:pPr>
        <w:spacing w:before="0" w:after="0"/>
        <w:textAlignment w:val="baseline"/>
        <w:rPr>
          <w:rFonts w:cstheme="minorHAnsi"/>
          <w:szCs w:val="22"/>
          <w:lang w:eastAsia="hr-HR"/>
        </w:rPr>
      </w:pPr>
      <w:r w:rsidRPr="00453FD0">
        <w:rPr>
          <w:rFonts w:cstheme="minorHAnsi"/>
          <w:b/>
          <w:bCs/>
          <w:szCs w:val="22"/>
          <w:lang w:eastAsia="hr-HR"/>
        </w:rPr>
        <w:t xml:space="preserve">Države članice: </w:t>
      </w:r>
      <w:r w:rsidRPr="00453FD0">
        <w:rPr>
          <w:rFonts w:cstheme="minorHAnsi"/>
          <w:color w:val="000000"/>
          <w:szCs w:val="22"/>
          <w:lang w:eastAsia="hr-HR"/>
        </w:rPr>
        <w:t>Estonije, Slovenije, Španjolske, Francuske, Portugala, Latvije, Luksemburga i Hrvatske.</w:t>
      </w:r>
    </w:p>
    <w:p w14:paraId="74768FEB" w14:textId="77777777" w:rsidR="009B2145" w:rsidRPr="00453FD0" w:rsidRDefault="009B2145" w:rsidP="009B2145">
      <w:pPr>
        <w:spacing w:before="0" w:after="0"/>
        <w:textAlignment w:val="baseline"/>
        <w:rPr>
          <w:rFonts w:cstheme="minorHAnsi"/>
          <w:b/>
          <w:bCs/>
          <w:color w:val="000000"/>
          <w:szCs w:val="22"/>
          <w:lang w:eastAsia="hr-HR"/>
        </w:rPr>
      </w:pPr>
    </w:p>
    <w:p w14:paraId="037C3059" w14:textId="77777777" w:rsidR="009B2145" w:rsidRPr="00453FD0" w:rsidRDefault="009B2145" w:rsidP="009B2145">
      <w:pPr>
        <w:spacing w:before="0" w:after="0"/>
        <w:textAlignment w:val="baseline"/>
        <w:rPr>
          <w:rFonts w:cstheme="minorHAnsi"/>
          <w:szCs w:val="22"/>
          <w:lang w:eastAsia="hr-HR"/>
        </w:rPr>
      </w:pPr>
      <w:r w:rsidRPr="00453FD0">
        <w:rPr>
          <w:rFonts w:cstheme="minorHAnsi"/>
          <w:b/>
          <w:bCs/>
          <w:color w:val="000000"/>
          <w:szCs w:val="22"/>
          <w:lang w:eastAsia="hr-HR"/>
        </w:rPr>
        <w:t>Opis projekta:</w:t>
      </w:r>
      <w:r w:rsidRPr="00453FD0">
        <w:rPr>
          <w:rFonts w:cstheme="minorHAnsi"/>
          <w:color w:val="000000"/>
          <w:szCs w:val="22"/>
          <w:lang w:eastAsia="hr-HR"/>
        </w:rPr>
        <w:t> </w:t>
      </w:r>
    </w:p>
    <w:p w14:paraId="4E57711E" w14:textId="6BF299EC" w:rsidR="009B2145" w:rsidRPr="00453FD0" w:rsidRDefault="009B2145" w:rsidP="009B2145">
      <w:pPr>
        <w:spacing w:before="0" w:after="0"/>
        <w:textAlignment w:val="baseline"/>
        <w:rPr>
          <w:rFonts w:cstheme="minorHAnsi"/>
          <w:szCs w:val="22"/>
          <w:lang w:eastAsia="hr-HR"/>
        </w:rPr>
      </w:pPr>
      <w:r w:rsidRPr="00453FD0">
        <w:rPr>
          <w:rFonts w:cstheme="minorHAnsi"/>
          <w:szCs w:val="22"/>
          <w:lang w:eastAsia="hr-HR"/>
        </w:rPr>
        <w:t>Zadaća LDT CitiVERSE EDIC-a je provedba umreženih lokalnih digitalnih blizanaca prema CitiVERSE-u u višedržavnom projektnom području europske zajedničke podatkovne infrastrukture i usluga. U skladu s tom glavnom zadaćom, LDT CitiVERSE EDIC razvijat će zajedničko djelovanje država članica EU-a za provedbu snažnog digitalnog ekosustava oko zajedničkih infrastrukturnih komponenti za podatke, digitalne usluge i povezane elemente za pametne zajednice u oblaku.</w:t>
      </w:r>
    </w:p>
    <w:p w14:paraId="0B9B5AE0" w14:textId="1EDACC44" w:rsidR="009B2145" w:rsidRPr="00453FD0" w:rsidRDefault="009B2145" w:rsidP="009B2145">
      <w:pPr>
        <w:spacing w:before="0" w:after="0"/>
        <w:textAlignment w:val="baseline"/>
        <w:rPr>
          <w:rFonts w:cstheme="minorHAnsi"/>
          <w:szCs w:val="22"/>
          <w:lang w:eastAsia="hr-HR"/>
        </w:rPr>
      </w:pPr>
      <w:r w:rsidRPr="00453FD0">
        <w:rPr>
          <w:rFonts w:cstheme="minorHAnsi"/>
          <w:szCs w:val="22"/>
          <w:lang w:eastAsia="hr-HR"/>
        </w:rPr>
        <w:t>LDT CitiVERSE EDIC pr</w:t>
      </w:r>
      <w:r w:rsidR="00DC2CED" w:rsidRPr="00453FD0">
        <w:rPr>
          <w:rFonts w:cstheme="minorHAnsi"/>
          <w:szCs w:val="22"/>
          <w:lang w:eastAsia="hr-HR"/>
        </w:rPr>
        <w:t>blizanci</w:t>
      </w:r>
      <w:r w:rsidRPr="00453FD0">
        <w:rPr>
          <w:rFonts w:cstheme="minorHAnsi"/>
          <w:szCs w:val="22"/>
          <w:lang w:eastAsia="hr-HR"/>
        </w:rPr>
        <w:t xml:space="preserve">ovodit će sljedeće aktivnosti, među ostalim međusobno povezanim zadaćama: </w:t>
      </w:r>
    </w:p>
    <w:p w14:paraId="61FA0815" w14:textId="33402AF6" w:rsidR="009B2145" w:rsidRPr="00453FD0" w:rsidRDefault="006E4F1A" w:rsidP="009B2145">
      <w:pPr>
        <w:spacing w:before="0" w:after="0"/>
        <w:textAlignment w:val="baseline"/>
        <w:rPr>
          <w:rFonts w:cstheme="minorHAnsi"/>
          <w:szCs w:val="22"/>
          <w:lang w:eastAsia="hr-HR"/>
        </w:rPr>
      </w:pPr>
      <w:r w:rsidRPr="00453FD0">
        <w:rPr>
          <w:rFonts w:cstheme="minorHAnsi"/>
          <w:szCs w:val="22"/>
          <w:lang w:eastAsia="hr-HR"/>
        </w:rPr>
        <w:t xml:space="preserve">1. </w:t>
      </w:r>
      <w:r w:rsidR="009B2145" w:rsidRPr="00453FD0">
        <w:rPr>
          <w:rFonts w:cstheme="minorHAnsi"/>
          <w:szCs w:val="22"/>
          <w:lang w:eastAsia="hr-HR"/>
        </w:rPr>
        <w:t>Stvaranje, razvoj i održavanje zajedničkog repozitorija alata za LDT uz potporu zajedničkih otvorenih standarda.</w:t>
      </w:r>
    </w:p>
    <w:p w14:paraId="5014FD1F" w14:textId="7EE253C1" w:rsidR="009B2145" w:rsidRPr="00453FD0" w:rsidRDefault="006E4F1A" w:rsidP="009B2145">
      <w:pPr>
        <w:spacing w:before="0" w:after="0"/>
        <w:textAlignment w:val="baseline"/>
        <w:rPr>
          <w:rFonts w:cstheme="minorHAnsi"/>
          <w:szCs w:val="22"/>
          <w:lang w:eastAsia="hr-HR"/>
        </w:rPr>
      </w:pPr>
      <w:r w:rsidRPr="00453FD0">
        <w:rPr>
          <w:rFonts w:cstheme="minorHAnsi"/>
          <w:szCs w:val="22"/>
          <w:lang w:eastAsia="hr-HR"/>
        </w:rPr>
        <w:t xml:space="preserve">2. </w:t>
      </w:r>
      <w:r w:rsidR="009B2145" w:rsidRPr="00453FD0">
        <w:rPr>
          <w:rFonts w:cstheme="minorHAnsi"/>
          <w:szCs w:val="22"/>
          <w:lang w:eastAsia="hr-HR"/>
        </w:rPr>
        <w:t>Upravljanje nacionalnom infrastrukturom i infrastrukturom EU-a te upravljanje njome nakon njezina razvoja i isporuke EDIC-u. Infrastruktura EDIC-a dolazit će iz javne nabave EU-a u okviru Digitalnog europskog programa (DEP), kao što je paket instrumenata EU-a za LDT kojim se postavljaju temelji inicijative CitiVERSE.</w:t>
      </w:r>
    </w:p>
    <w:p w14:paraId="503F72E4" w14:textId="4F72729A" w:rsidR="009B2145" w:rsidRPr="00453FD0" w:rsidRDefault="006E4F1A" w:rsidP="009B2145">
      <w:pPr>
        <w:spacing w:before="0" w:after="0"/>
        <w:textAlignment w:val="baseline"/>
        <w:rPr>
          <w:rFonts w:cstheme="minorHAnsi"/>
          <w:szCs w:val="22"/>
          <w:lang w:eastAsia="hr-HR"/>
        </w:rPr>
      </w:pPr>
      <w:r w:rsidRPr="00453FD0">
        <w:rPr>
          <w:rFonts w:cstheme="minorHAnsi"/>
          <w:szCs w:val="22"/>
          <w:lang w:eastAsia="hr-HR"/>
        </w:rPr>
        <w:t xml:space="preserve">3. </w:t>
      </w:r>
      <w:r w:rsidR="009B2145" w:rsidRPr="00453FD0">
        <w:rPr>
          <w:rFonts w:cstheme="minorHAnsi"/>
          <w:szCs w:val="22"/>
          <w:lang w:eastAsia="hr-HR"/>
        </w:rPr>
        <w:t>Poticati tehničku neoperabilnost podataka i usluga za borbu protiv digitalne fragmentacije EU-a (izbjegavanje zaključavanja dobavljača) poticanjem zajedničkih sporazuma i standarda s pomoću otvorenih standarda; provedbu ciljanih projekata koje je Europska komisija dodijelila u okviru programa Digitalna Europa; zajednički razvoj zajedničkih inicijativa i zajedničkih natječaja za ekonomiju razmjera i objedinjavanje tehnologije EU-a na svjetskoj razini.</w:t>
      </w:r>
    </w:p>
    <w:p w14:paraId="2D276C7F" w14:textId="37469DD9" w:rsidR="009B2145" w:rsidRPr="00453FD0" w:rsidRDefault="006E4F1A" w:rsidP="009B2145">
      <w:pPr>
        <w:spacing w:before="0" w:after="0"/>
        <w:textAlignment w:val="baseline"/>
        <w:rPr>
          <w:rFonts w:cstheme="minorHAnsi"/>
          <w:szCs w:val="22"/>
          <w:lang w:eastAsia="hr-HR"/>
        </w:rPr>
      </w:pPr>
      <w:r w:rsidRPr="00453FD0">
        <w:rPr>
          <w:rFonts w:cstheme="minorHAnsi"/>
          <w:szCs w:val="22"/>
          <w:lang w:eastAsia="hr-HR"/>
        </w:rPr>
        <w:t xml:space="preserve">4. </w:t>
      </w:r>
      <w:r w:rsidR="009B2145" w:rsidRPr="00453FD0">
        <w:rPr>
          <w:rFonts w:cstheme="minorHAnsi"/>
          <w:szCs w:val="22"/>
          <w:lang w:eastAsia="hr-HR"/>
        </w:rPr>
        <w:t>Utvrditi i objediniti zajedničku imovinu članova EDIC-a koja zajedničkom dostavom i uslugom može stvoriti veću vrijednost vlasnicima prava intelektualnog vlasništva.</w:t>
      </w:r>
    </w:p>
    <w:p w14:paraId="5C7A0B8B" w14:textId="32BAF851" w:rsidR="009B2145" w:rsidRPr="00453FD0" w:rsidRDefault="006E4F1A" w:rsidP="009B2145">
      <w:pPr>
        <w:spacing w:before="0" w:after="0"/>
        <w:textAlignment w:val="baseline"/>
        <w:rPr>
          <w:rFonts w:cstheme="minorHAnsi"/>
          <w:szCs w:val="22"/>
          <w:lang w:eastAsia="hr-HR"/>
        </w:rPr>
      </w:pPr>
      <w:r w:rsidRPr="00453FD0">
        <w:rPr>
          <w:rFonts w:cstheme="minorHAnsi"/>
          <w:szCs w:val="22"/>
          <w:lang w:eastAsia="hr-HR"/>
        </w:rPr>
        <w:t xml:space="preserve">5. </w:t>
      </w:r>
      <w:r w:rsidR="009B2145" w:rsidRPr="00453FD0">
        <w:rPr>
          <w:rFonts w:cstheme="minorHAnsi"/>
          <w:szCs w:val="22"/>
          <w:lang w:eastAsia="hr-HR"/>
        </w:rPr>
        <w:t xml:space="preserve">Provesti financijsku autonomiju od ciljanih mjera za certificiranje; usluge digitalne akreditacije; revizija i razvoj događaja utemeljenih na partnerima; zajedničke okvirne nabave; zajednički razvoj u okviru javne nabave inovativnih rješenja; vanjsko upravljanje podacima i uslugama te njihova isporuka; usluge neutralnog ispitivanja i validacije. </w:t>
      </w:r>
    </w:p>
    <w:p w14:paraId="5119B14E" w14:textId="77777777" w:rsidR="009B2145" w:rsidRPr="00453FD0" w:rsidRDefault="009B2145" w:rsidP="009B2145">
      <w:pPr>
        <w:spacing w:before="0" w:after="0"/>
        <w:textAlignment w:val="baseline"/>
        <w:rPr>
          <w:rFonts w:cstheme="minorHAnsi"/>
          <w:szCs w:val="22"/>
          <w:lang w:eastAsia="hr-HR"/>
        </w:rPr>
      </w:pPr>
    </w:p>
    <w:p w14:paraId="61B3E70F" w14:textId="6BFF2035" w:rsidR="009B2145" w:rsidRPr="00453FD0" w:rsidRDefault="009B2145" w:rsidP="009B2145">
      <w:pPr>
        <w:spacing w:before="0" w:after="0"/>
        <w:textAlignment w:val="baseline"/>
        <w:rPr>
          <w:rFonts w:cstheme="minorHAnsi"/>
          <w:szCs w:val="22"/>
          <w:lang w:eastAsia="hr-HR"/>
        </w:rPr>
      </w:pPr>
      <w:r w:rsidRPr="00453FD0">
        <w:rPr>
          <w:rFonts w:cstheme="minorHAnsi"/>
          <w:b/>
          <w:bCs/>
          <w:szCs w:val="22"/>
          <w:lang w:eastAsia="hr-HR"/>
        </w:rPr>
        <w:t xml:space="preserve">Veza s digitalnim i/ili općim ciljevima EU: </w:t>
      </w:r>
      <w:r w:rsidRPr="00453FD0">
        <w:rPr>
          <w:rFonts w:cstheme="minorHAnsi"/>
          <w:szCs w:val="22"/>
          <w:lang w:eastAsia="hr-HR"/>
        </w:rPr>
        <w:t xml:space="preserve">ovaj projekt doprinosi općem digitalnom cilju digitalizacije javnih usluga, posebno za manje </w:t>
      </w:r>
      <w:r w:rsidR="00E54913" w:rsidRPr="00453FD0">
        <w:rPr>
          <w:rFonts w:cstheme="minorHAnsi"/>
          <w:szCs w:val="22"/>
          <w:lang w:eastAsia="hr-HR"/>
        </w:rPr>
        <w:t>jedinice lokalne i područne (regionalne) samouprave</w:t>
      </w:r>
      <w:r w:rsidRPr="00453FD0">
        <w:rPr>
          <w:rFonts w:cstheme="minorHAnsi"/>
          <w:szCs w:val="22"/>
          <w:lang w:eastAsia="hr-HR"/>
        </w:rPr>
        <w:t>. Projektom se potiče širenje i uporaba najboljih digitalnih rješenja u područjima od javnog interesa i privatnog sektora te doprinos održivoj digitalnoj transformaciji društva, uključivo i etički. </w:t>
      </w:r>
    </w:p>
    <w:p w14:paraId="4DB40F9A" w14:textId="72FE455C" w:rsidR="009B2145" w:rsidRPr="00453FD0" w:rsidRDefault="009B2145" w:rsidP="009B2145">
      <w:pPr>
        <w:spacing w:before="0" w:after="0"/>
        <w:textAlignment w:val="baseline"/>
        <w:rPr>
          <w:rFonts w:cstheme="minorHAnsi"/>
          <w:szCs w:val="22"/>
          <w:lang w:eastAsia="hr-HR"/>
        </w:rPr>
      </w:pPr>
      <w:r w:rsidRPr="00453FD0">
        <w:rPr>
          <w:rFonts w:cstheme="minorHAnsi"/>
          <w:b/>
          <w:bCs/>
          <w:szCs w:val="22"/>
          <w:lang w:eastAsia="hr-HR"/>
        </w:rPr>
        <w:t>Očekivani učinak: </w:t>
      </w:r>
      <w:r w:rsidRPr="00453FD0">
        <w:rPr>
          <w:rFonts w:cstheme="minorHAnsi"/>
          <w:szCs w:val="22"/>
          <w:lang w:eastAsia="hr-HR"/>
        </w:rPr>
        <w:t xml:space="preserve"> Potencijal Lokalnih digitalnih blizanaca leži u njihovoj sposobnosti kombiniranja podataka iz različitih izvora i domena. Bavi se podacima prikupljenim u stvarnom vremenu (putem senzorske infrastrukture ili mobilnih mreža), omogućujući stvaranje kvalificiranih kratkoročnih odluka (npr. upravljanje prometom ili upravljanje energijom). Dulje vremenske serije i naprednija analitika u kombinaciji sa strojnim učenjem i HPC-om omogućuju i utjecaj na dugoročne odluke simulacijama politika i predviđanja (npr. odluke o ublažavanju klimatskih promjena). U pogledu klimatskih održivosti, Lokalni digitalni blizanci omogućuju značajno bolje i detaljnije simulacije utjecaja novih zgrada ili uklanjanja zelenog pokrova na kvalitetu života u određenim urbanim područjima, promičući rješenja temeljena na prirodi i interdisciplinarnu suradnju u skladu s Novim europskim Bauhaus ciljevima. </w:t>
      </w:r>
    </w:p>
    <w:p w14:paraId="0FC76908" w14:textId="77777777" w:rsidR="009B2145" w:rsidRPr="00453FD0" w:rsidRDefault="009B2145" w:rsidP="009B2145">
      <w:pPr>
        <w:spacing w:before="0" w:after="0"/>
        <w:textAlignment w:val="baseline"/>
        <w:rPr>
          <w:rFonts w:cstheme="minorHAnsi"/>
          <w:szCs w:val="22"/>
          <w:lang w:eastAsia="hr-HR"/>
        </w:rPr>
      </w:pPr>
      <w:r w:rsidRPr="00453FD0">
        <w:rPr>
          <w:rFonts w:cstheme="minorHAnsi"/>
          <w:b/>
          <w:bCs/>
          <w:szCs w:val="22"/>
          <w:lang w:eastAsia="hr-HR"/>
        </w:rPr>
        <w:t>Proračun:</w:t>
      </w:r>
      <w:r w:rsidRPr="00453FD0">
        <w:rPr>
          <w:rFonts w:cstheme="minorHAnsi"/>
          <w:szCs w:val="22"/>
          <w:lang w:eastAsia="hr-HR"/>
        </w:rPr>
        <w:t xml:space="preserve"> 15.000,00€ </w:t>
      </w:r>
    </w:p>
    <w:p w14:paraId="70150277" w14:textId="77777777" w:rsidR="009B2145" w:rsidRPr="00453FD0" w:rsidRDefault="009B2145" w:rsidP="009B2145">
      <w:pPr>
        <w:spacing w:before="0" w:after="0"/>
        <w:textAlignment w:val="baseline"/>
        <w:rPr>
          <w:rFonts w:cstheme="minorHAnsi"/>
          <w:szCs w:val="22"/>
          <w:lang w:eastAsia="hr-HR"/>
        </w:rPr>
      </w:pPr>
      <w:r w:rsidRPr="00453FD0">
        <w:rPr>
          <w:rFonts w:cstheme="minorHAnsi"/>
          <w:szCs w:val="22"/>
          <w:lang w:eastAsia="hr-HR"/>
        </w:rPr>
        <w:t> </w:t>
      </w:r>
    </w:p>
    <w:p w14:paraId="710C6FA9" w14:textId="77777777" w:rsidR="009B2145" w:rsidRPr="00453FD0" w:rsidRDefault="009B2145" w:rsidP="009B2145">
      <w:pPr>
        <w:spacing w:before="0" w:after="0"/>
        <w:textAlignment w:val="baseline"/>
        <w:rPr>
          <w:rFonts w:cstheme="minorHAnsi"/>
          <w:szCs w:val="22"/>
          <w:lang w:eastAsia="hr-HR"/>
        </w:rPr>
      </w:pPr>
      <w:r w:rsidRPr="00453FD0">
        <w:rPr>
          <w:rFonts w:cstheme="minorHAnsi"/>
          <w:szCs w:val="22"/>
          <w:lang w:eastAsia="hr-HR"/>
        </w:rPr>
        <w:t> </w:t>
      </w:r>
    </w:p>
    <w:p w14:paraId="05249DE9" w14:textId="77777777" w:rsidR="009B2145" w:rsidRPr="00453FD0" w:rsidRDefault="009B2145" w:rsidP="009B2145">
      <w:pPr>
        <w:spacing w:before="0" w:after="0"/>
        <w:textAlignment w:val="baseline"/>
        <w:rPr>
          <w:rFonts w:cstheme="minorHAnsi"/>
          <w:b/>
          <w:bCs/>
          <w:szCs w:val="22"/>
          <w:lang w:eastAsia="hr-HR"/>
        </w:rPr>
      </w:pPr>
      <w:r w:rsidRPr="00453FD0">
        <w:rPr>
          <w:rFonts w:cstheme="minorHAnsi"/>
          <w:b/>
          <w:bCs/>
          <w:color w:val="0078D4"/>
          <w:szCs w:val="22"/>
          <w:lang w:val="en-GB" w:eastAsia="hr-HR"/>
        </w:rPr>
        <w:t>EDIC for the deployment of the Cybersecurity Skills Academy</w:t>
      </w:r>
      <w:r w:rsidRPr="00453FD0">
        <w:rPr>
          <w:rFonts w:cstheme="minorHAnsi"/>
          <w:b/>
          <w:bCs/>
          <w:color w:val="0078D4"/>
          <w:szCs w:val="22"/>
          <w:lang w:eastAsia="hr-HR"/>
        </w:rPr>
        <w:t> </w:t>
      </w:r>
    </w:p>
    <w:p w14:paraId="68CA9C54" w14:textId="77777777" w:rsidR="009B2145" w:rsidRPr="00453FD0" w:rsidRDefault="009B2145" w:rsidP="009B2145">
      <w:pPr>
        <w:spacing w:before="0" w:after="0"/>
        <w:textAlignment w:val="baseline"/>
        <w:rPr>
          <w:rFonts w:cstheme="minorHAnsi"/>
          <w:szCs w:val="22"/>
          <w:lang w:eastAsia="hr-HR"/>
        </w:rPr>
      </w:pPr>
      <w:r w:rsidRPr="00453FD0">
        <w:rPr>
          <w:rFonts w:cstheme="minorHAnsi"/>
          <w:color w:val="0078D4"/>
          <w:szCs w:val="22"/>
          <w:lang w:eastAsia="hr-HR"/>
        </w:rPr>
        <w:t> </w:t>
      </w:r>
    </w:p>
    <w:p w14:paraId="3FDC348F" w14:textId="77777777" w:rsidR="009B2145" w:rsidRPr="00453FD0" w:rsidRDefault="009B2145" w:rsidP="009B2145">
      <w:pPr>
        <w:spacing w:before="0" w:after="0"/>
        <w:textAlignment w:val="baseline"/>
        <w:rPr>
          <w:rFonts w:cstheme="minorHAnsi"/>
          <w:szCs w:val="22"/>
          <w:lang w:eastAsia="hr-HR"/>
        </w:rPr>
      </w:pPr>
      <w:r w:rsidRPr="00453FD0">
        <w:rPr>
          <w:rFonts w:cstheme="minorHAnsi"/>
          <w:b/>
          <w:bCs/>
          <w:szCs w:val="22"/>
          <w:lang w:eastAsia="hr-HR"/>
        </w:rPr>
        <w:t xml:space="preserve">Države članice: </w:t>
      </w:r>
      <w:r w:rsidRPr="00453FD0">
        <w:rPr>
          <w:rFonts w:cstheme="minorHAnsi"/>
          <w:szCs w:val="22"/>
          <w:lang w:eastAsia="hr-HR"/>
        </w:rPr>
        <w:t>Cipar, Portugal, Italija, Austrija, Slovenija, Francuska, Nizozemska, Grčka i Hrvatska</w:t>
      </w:r>
    </w:p>
    <w:p w14:paraId="7DD916F4" w14:textId="77777777" w:rsidR="009B2145" w:rsidRPr="00453FD0" w:rsidRDefault="009B2145" w:rsidP="009B2145">
      <w:pPr>
        <w:spacing w:before="0" w:after="0"/>
        <w:textAlignment w:val="baseline"/>
        <w:rPr>
          <w:rFonts w:cstheme="minorHAnsi"/>
          <w:color w:val="000000"/>
          <w:szCs w:val="22"/>
          <w:lang w:eastAsia="hr-HR"/>
        </w:rPr>
      </w:pPr>
    </w:p>
    <w:p w14:paraId="0C529A03" w14:textId="77777777" w:rsidR="009B2145" w:rsidRPr="00453FD0" w:rsidRDefault="009B2145" w:rsidP="009B2145">
      <w:pPr>
        <w:spacing w:before="0" w:after="0"/>
        <w:textAlignment w:val="baseline"/>
        <w:rPr>
          <w:rFonts w:cstheme="minorHAnsi"/>
          <w:szCs w:val="22"/>
          <w:lang w:eastAsia="hr-HR"/>
        </w:rPr>
      </w:pPr>
      <w:r w:rsidRPr="00453FD0">
        <w:rPr>
          <w:rFonts w:cstheme="minorHAnsi"/>
          <w:color w:val="000000"/>
          <w:szCs w:val="22"/>
          <w:lang w:eastAsia="hr-HR"/>
        </w:rPr>
        <w:t>Pojedinosti o EDIC-u još su u fazi razrade. </w:t>
      </w:r>
    </w:p>
    <w:p w14:paraId="178DDB02" w14:textId="13A31C61" w:rsidR="009B2145" w:rsidRPr="00453FD0" w:rsidRDefault="009B2145" w:rsidP="009B2145">
      <w:pPr>
        <w:spacing w:before="0" w:after="0"/>
        <w:textAlignment w:val="baseline"/>
        <w:rPr>
          <w:rFonts w:cstheme="minorHAnsi"/>
          <w:szCs w:val="22"/>
          <w:lang w:eastAsia="hr-HR"/>
        </w:rPr>
      </w:pPr>
      <w:r w:rsidRPr="00453FD0">
        <w:rPr>
          <w:rFonts w:cstheme="minorHAnsi"/>
          <w:szCs w:val="22"/>
          <w:lang w:eastAsia="hr-HR"/>
        </w:rPr>
        <w:t> </w:t>
      </w:r>
    </w:p>
    <w:p w14:paraId="6F2D6DF9" w14:textId="6BF9DC50" w:rsidR="00903C0A" w:rsidRPr="00B17521" w:rsidRDefault="00C54AF3" w:rsidP="004A4D7E">
      <w:pPr>
        <w:pStyle w:val="Heading2"/>
        <w:ind w:left="567"/>
        <w:rPr>
          <w:rFonts w:asciiTheme="minorHAnsi" w:hAnsiTheme="minorHAnsi" w:cstheme="minorHAnsi"/>
          <w:sz w:val="22"/>
          <w:szCs w:val="22"/>
        </w:rPr>
      </w:pPr>
      <w:r w:rsidRPr="00B17521">
        <w:rPr>
          <w:rFonts w:asciiTheme="minorHAnsi" w:hAnsiTheme="minorHAnsi" w:cstheme="minorHAnsi"/>
          <w:sz w:val="22"/>
          <w:szCs w:val="22"/>
        </w:rPr>
        <w:t xml:space="preserve"> </w:t>
      </w:r>
      <w:bookmarkStart w:id="87" w:name="_Toc159605016"/>
      <w:r w:rsidR="00903C0A" w:rsidRPr="00B17521">
        <w:rPr>
          <w:rFonts w:asciiTheme="minorHAnsi" w:hAnsiTheme="minorHAnsi" w:cstheme="minorHAnsi"/>
          <w:sz w:val="22"/>
          <w:szCs w:val="22"/>
        </w:rPr>
        <w:t>Olakšavajući čimbenici na razini EU-a</w:t>
      </w:r>
      <w:bookmarkEnd w:id="87"/>
    </w:p>
    <w:p w14:paraId="3CE0D6A1" w14:textId="77777777" w:rsidR="00903C0A" w:rsidRPr="00453FD0" w:rsidRDefault="00903C0A" w:rsidP="004A4D7E">
      <w:pPr>
        <w:spacing w:before="0" w:after="0"/>
        <w:rPr>
          <w:rFonts w:cstheme="minorHAnsi"/>
          <w:szCs w:val="22"/>
        </w:rPr>
      </w:pPr>
      <w:r w:rsidRPr="00453FD0">
        <w:rPr>
          <w:rFonts w:cstheme="minorHAnsi"/>
          <w:szCs w:val="22"/>
        </w:rPr>
        <w:t>Tijekom izrade ovog dokumenta nisu prepoznate mjere koje bi EU mogao podržati ili koje bi se najbolje provele u suradnji s drugim državama članicama. Ukoliko će takve mjere biti prepoznate u budućnosti, iste će se navesti tijekom revizije ovog dokumenta.</w:t>
      </w:r>
    </w:p>
    <w:p w14:paraId="45EFE08D" w14:textId="77777777" w:rsidR="00387610" w:rsidRPr="00453FD0" w:rsidRDefault="00387610" w:rsidP="004A4D7E">
      <w:pPr>
        <w:spacing w:before="0" w:after="0"/>
        <w:textAlignment w:val="baseline"/>
        <w:rPr>
          <w:rFonts w:cstheme="minorHAnsi"/>
          <w:szCs w:val="22"/>
        </w:rPr>
      </w:pPr>
    </w:p>
    <w:p w14:paraId="5C941BB1" w14:textId="7E9F469E" w:rsidR="00387610" w:rsidRPr="00453FD0" w:rsidRDefault="00387610" w:rsidP="004A4D7E">
      <w:pPr>
        <w:spacing w:before="0" w:after="0"/>
        <w:rPr>
          <w:rFonts w:cstheme="minorHAnsi"/>
          <w:szCs w:val="22"/>
        </w:rPr>
      </w:pPr>
      <w:r w:rsidRPr="00453FD0">
        <w:rPr>
          <w:rFonts w:cstheme="minorHAnsi"/>
          <w:szCs w:val="22"/>
        </w:rPr>
        <w:t>Međutim. RH provodi intenzivne konzultacije s državama članicama EU-a i Europskom komisijom oko pristupanja platformi „ Digital for Development Hub ”, u okviru koje se planira angažirati slijedom analize mogućih projekata i inicijativa, koji se trenutačno provode s raznim digitalnim dionicima iz javnog i privatnog sektora. Uz mogućnost razmatranja angažmana u svim regijama u kojima je aktivan Hub, posebna pozornost se namjerava posvetiti projektima i inicijativama digitalnog razvoja u državama Zapadnog Balkana i Istočnog partnerstva.</w:t>
      </w:r>
    </w:p>
    <w:p w14:paraId="05F4A5FC" w14:textId="77777777" w:rsidR="00387610" w:rsidRPr="00453FD0" w:rsidRDefault="00387610" w:rsidP="004A4D7E">
      <w:pPr>
        <w:spacing w:before="0" w:after="0"/>
        <w:rPr>
          <w:rFonts w:cstheme="minorHAnsi"/>
          <w:szCs w:val="22"/>
        </w:rPr>
      </w:pPr>
    </w:p>
    <w:p w14:paraId="60F6678D" w14:textId="12E1FC6B" w:rsidR="00387610" w:rsidRPr="00453FD0" w:rsidRDefault="00221E91" w:rsidP="004A4D7E">
      <w:pPr>
        <w:spacing w:before="0" w:after="0"/>
        <w:rPr>
          <w:rFonts w:cstheme="minorHAnsi"/>
          <w:szCs w:val="22"/>
        </w:rPr>
      </w:pPr>
      <w:r w:rsidRPr="00453FD0">
        <w:rPr>
          <w:rFonts w:cstheme="minorHAnsi"/>
          <w:szCs w:val="22"/>
        </w:rPr>
        <w:t>„</w:t>
      </w:r>
      <w:r w:rsidR="00387610" w:rsidRPr="00453FD0">
        <w:rPr>
          <w:rFonts w:cstheme="minorHAnsi"/>
          <w:szCs w:val="22"/>
        </w:rPr>
        <w:t>Digital</w:t>
      </w:r>
      <w:r w:rsidR="4F0E4156" w:rsidRPr="00453FD0">
        <w:rPr>
          <w:rFonts w:cstheme="minorHAnsi"/>
          <w:szCs w:val="22"/>
        </w:rPr>
        <w:t xml:space="preserve"> </w:t>
      </w:r>
      <w:r w:rsidR="00387610" w:rsidRPr="00453FD0">
        <w:rPr>
          <w:rFonts w:cstheme="minorHAnsi"/>
          <w:szCs w:val="22"/>
        </w:rPr>
        <w:t>for Development Hub</w:t>
      </w:r>
      <w:r w:rsidRPr="00453FD0">
        <w:rPr>
          <w:rFonts w:cstheme="minorHAnsi"/>
          <w:szCs w:val="22"/>
        </w:rPr>
        <w:t>“</w:t>
      </w:r>
      <w:r w:rsidR="00387610" w:rsidRPr="00453FD0">
        <w:rPr>
          <w:rFonts w:cstheme="minorHAnsi"/>
          <w:szCs w:val="22"/>
        </w:rPr>
        <w:t xml:space="preserve"> je strateška platforma osnovana od strane EU-a i država članica s ciljem jačanja više-dioničkih partnerstava, uspostave digitalnog dijaloga i poticanja investicija za napredak antropocentrične digitalne transformacije u partnerskim regijama (Azija, Afrika, Latinska Amerika, Pacifik, susjedstvo EU-a) te predstavlja osnovni instrument provedbe digitalnog stupa strategije EU-a Global Gateway. Dosad je 15 država članica pristupilo ovoj Team Europe inicijativi (Belgija, Njemačka, Estonija, Spanjolska, Francuska, Italija, Litva, Latvija, Luksemburg, Nizozemska, Portugal, Rumunjska, Slovenija, Finska, Švedska). Misija Digital for Development Hub-a (D4D) je osigurati povezanost, sinergiju i uzajamnu razmjenu EU-a i partnera putem tri strateška cilja: povećanje investicija u digitalnu transformaciju partnerskih država, promoviranje sveobuhvatnih vrijednosnih pravila za digitalno gospodarstvo i društvo te poticanje jačeg i strateškog angažmana EU-a u međunarodnim digitalnim partnerstvima. Navedeni strateški ciljevi ostvaruju se putem pet operativnih ciljeva: razmjena D4D ekspertize između D4D Team </w:t>
      </w:r>
      <w:r w:rsidR="00387610" w:rsidRPr="00453FD0">
        <w:rPr>
          <w:rFonts w:cstheme="minorHAnsi"/>
          <w:szCs w:val="22"/>
        </w:rPr>
        <w:lastRenderedPageBreak/>
        <w:t>Europe članova i uspostava dijaloga s više-dioničkim partnerstvima; poticanje održivog, odgovornog i inkluzivnog digitalnog investiranja u partnerske države; osnivanje kolektivnog nadgledanja svih D4D aktivnosti od strane EU-a i njezinih država članica; surađivanje tijekom implementacije zajedničkih projekata u okviru D4D-a te razvijanje normi, standarda i preduvjeta koji Će osigurati da su ciljevi i aktivnosti D4D Hub-a u skladu s međunarodnim pravom te temeljnim vrijednostima i načelima. D4D Hub je pokrenut za sljedeće regije: Afrika, Latinska Amerika i karipsko područje, Azija-Pacifik te od listopada 2023. za susjedstvo EU-a (Južno partnerstvo, Istočno partnerstvo i Zapadni Balkan).</w:t>
      </w:r>
    </w:p>
    <w:p w14:paraId="7E1AD890" w14:textId="36606AE2" w:rsidR="00A575F0" w:rsidRPr="00B17521" w:rsidRDefault="00A96F7B" w:rsidP="004A4D7E">
      <w:pPr>
        <w:pStyle w:val="Heading1"/>
        <w:ind w:left="426"/>
        <w:rPr>
          <w:rFonts w:asciiTheme="minorHAnsi" w:hAnsiTheme="minorHAnsi" w:cstheme="minorHAnsi"/>
          <w:sz w:val="22"/>
          <w:szCs w:val="22"/>
          <w:lang w:val="hr-HR"/>
        </w:rPr>
      </w:pPr>
      <w:r w:rsidRPr="00B17521">
        <w:rPr>
          <w:rFonts w:asciiTheme="minorHAnsi" w:hAnsiTheme="minorHAnsi" w:cstheme="minorHAnsi"/>
          <w:bCs/>
          <w:sz w:val="22"/>
          <w:szCs w:val="22"/>
          <w:lang w:val="hr-HR"/>
        </w:rPr>
        <w:br w:type="page"/>
      </w:r>
      <w:bookmarkStart w:id="88" w:name="_Toc159605017"/>
      <w:r w:rsidRPr="00B17521">
        <w:rPr>
          <w:rFonts w:asciiTheme="minorHAnsi" w:hAnsiTheme="minorHAnsi" w:cstheme="minorHAnsi"/>
          <w:sz w:val="22"/>
          <w:szCs w:val="22"/>
          <w:lang w:val="hr-HR"/>
        </w:rPr>
        <w:lastRenderedPageBreak/>
        <w:t>Povratne informacije dionika</w:t>
      </w:r>
      <w:bookmarkEnd w:id="88"/>
    </w:p>
    <w:p w14:paraId="66F2F4E9" w14:textId="6C049E28" w:rsidR="00A575F0" w:rsidRPr="00453FD0" w:rsidRDefault="009D4B51">
      <w:pPr>
        <w:rPr>
          <w:rFonts w:cstheme="minorHAnsi"/>
          <w:szCs w:val="22"/>
        </w:rPr>
      </w:pPr>
      <w:r w:rsidRPr="00453FD0">
        <w:rPr>
          <w:rFonts w:cstheme="minorHAnsi"/>
          <w:szCs w:val="22"/>
        </w:rPr>
        <w:t>U svrhu izrade ovog dokumenta</w:t>
      </w:r>
      <w:r w:rsidR="007D5003" w:rsidRPr="00453FD0">
        <w:rPr>
          <w:rFonts w:cstheme="minorHAnsi"/>
          <w:szCs w:val="22"/>
        </w:rPr>
        <w:t>,</w:t>
      </w:r>
      <w:r w:rsidRPr="00453FD0">
        <w:rPr>
          <w:rFonts w:cstheme="minorHAnsi"/>
          <w:szCs w:val="22"/>
        </w:rPr>
        <w:t xml:space="preserve"> </w:t>
      </w:r>
      <w:r w:rsidR="004C7A18" w:rsidRPr="00453FD0">
        <w:rPr>
          <w:rFonts w:cstheme="minorHAnsi"/>
          <w:szCs w:val="22"/>
        </w:rPr>
        <w:t>d</w:t>
      </w:r>
      <w:r w:rsidR="00DA0978" w:rsidRPr="00453FD0">
        <w:rPr>
          <w:rFonts w:cstheme="minorHAnsi"/>
          <w:szCs w:val="22"/>
        </w:rPr>
        <w:t xml:space="preserve">ržavni tajnik Središnjeg </w:t>
      </w:r>
      <w:r w:rsidR="00B9222D" w:rsidRPr="00453FD0">
        <w:rPr>
          <w:rFonts w:cstheme="minorHAnsi"/>
          <w:szCs w:val="22"/>
        </w:rPr>
        <w:t>državnog ureda za razvoj digitalnog društva</w:t>
      </w:r>
      <w:r w:rsidR="00B63683" w:rsidRPr="00453FD0">
        <w:rPr>
          <w:rFonts w:cstheme="minorHAnsi"/>
          <w:szCs w:val="22"/>
        </w:rPr>
        <w:t>, kao nadležnog tijela za izradu ovog dokumenta,</w:t>
      </w:r>
      <w:r w:rsidR="00B9222D" w:rsidRPr="00453FD0">
        <w:rPr>
          <w:rFonts w:cstheme="minorHAnsi"/>
          <w:szCs w:val="22"/>
        </w:rPr>
        <w:t xml:space="preserve"> donio je odluku o osnivanju Stručne radne skupine za izradu </w:t>
      </w:r>
      <w:r w:rsidR="00665D5D" w:rsidRPr="00453FD0">
        <w:rPr>
          <w:rFonts w:cstheme="minorHAnsi"/>
          <w:szCs w:val="22"/>
        </w:rPr>
        <w:t xml:space="preserve">Nacrta prijedloga </w:t>
      </w:r>
      <w:r w:rsidR="008F3DD6" w:rsidRPr="00453FD0">
        <w:rPr>
          <w:rFonts w:cstheme="minorHAnsi"/>
          <w:szCs w:val="22"/>
        </w:rPr>
        <w:t>Program politike „Put u digitalno desetljeće</w:t>
      </w:r>
      <w:r w:rsidR="00F33CDC" w:rsidRPr="00453FD0">
        <w:rPr>
          <w:rFonts w:cstheme="minorHAnsi"/>
          <w:szCs w:val="22"/>
        </w:rPr>
        <w:t xml:space="preserve"> 2030.</w:t>
      </w:r>
      <w:r w:rsidR="008F3DD6" w:rsidRPr="00453FD0">
        <w:rPr>
          <w:rFonts w:cstheme="minorHAnsi"/>
          <w:szCs w:val="22"/>
        </w:rPr>
        <w:t>“</w:t>
      </w:r>
      <w:r w:rsidR="007506E2" w:rsidRPr="00453FD0">
        <w:rPr>
          <w:rFonts w:cstheme="minorHAnsi"/>
          <w:szCs w:val="22"/>
        </w:rPr>
        <w:t xml:space="preserve"> Odlukom </w:t>
      </w:r>
      <w:r w:rsidR="009326F5" w:rsidRPr="00453FD0">
        <w:rPr>
          <w:rFonts w:cstheme="minorHAnsi"/>
          <w:szCs w:val="22"/>
        </w:rPr>
        <w:t>su određeni predsjednik i potpredsjednik Stručne radne skupine, kao i ostali članovi</w:t>
      </w:r>
      <w:r w:rsidR="0001049A" w:rsidRPr="00453FD0">
        <w:rPr>
          <w:rFonts w:cstheme="minorHAnsi"/>
          <w:szCs w:val="22"/>
        </w:rPr>
        <w:t xml:space="preserve"> koji su predstavnici Vlade RH i ministarstava, ostalih tijela državne uprave i agencija,</w:t>
      </w:r>
      <w:r w:rsidR="005746AE" w:rsidRPr="00453FD0">
        <w:rPr>
          <w:rFonts w:cstheme="minorHAnsi"/>
          <w:szCs w:val="22"/>
        </w:rPr>
        <w:t xml:space="preserve"> </w:t>
      </w:r>
      <w:r w:rsidR="0001049A" w:rsidRPr="00453FD0">
        <w:rPr>
          <w:rFonts w:cstheme="minorHAnsi"/>
          <w:szCs w:val="22"/>
        </w:rPr>
        <w:t xml:space="preserve">akademske zajednice te gospodarskih udruženja. </w:t>
      </w:r>
      <w:r w:rsidR="00E21CE9" w:rsidRPr="00453FD0">
        <w:rPr>
          <w:rFonts w:cstheme="minorHAnsi"/>
          <w:szCs w:val="22"/>
        </w:rPr>
        <w:t>Stručna radna skupina sastoji se od širokog spektra članova kako bi se osigurala participacija javnih i privatnih dionika</w:t>
      </w:r>
      <w:r w:rsidR="0024473A" w:rsidRPr="00453FD0">
        <w:rPr>
          <w:rFonts w:cstheme="minorHAnsi"/>
          <w:szCs w:val="22"/>
        </w:rPr>
        <w:t xml:space="preserve">. Primjerice, </w:t>
      </w:r>
      <w:r w:rsidR="00DC32A8" w:rsidRPr="00453FD0">
        <w:rPr>
          <w:rFonts w:cstheme="minorHAnsi"/>
          <w:szCs w:val="22"/>
        </w:rPr>
        <w:t>akademska zajedni</w:t>
      </w:r>
      <w:r w:rsidR="00E54452" w:rsidRPr="00453FD0">
        <w:rPr>
          <w:rFonts w:cstheme="minorHAnsi"/>
          <w:szCs w:val="22"/>
        </w:rPr>
        <w:t>ca uključuj</w:t>
      </w:r>
      <w:r w:rsidR="0024473A" w:rsidRPr="00453FD0">
        <w:rPr>
          <w:rFonts w:cstheme="minorHAnsi"/>
          <w:szCs w:val="22"/>
        </w:rPr>
        <w:t>e</w:t>
      </w:r>
      <w:r w:rsidR="00E54452" w:rsidRPr="00453FD0">
        <w:rPr>
          <w:rFonts w:cstheme="minorHAnsi"/>
          <w:szCs w:val="22"/>
        </w:rPr>
        <w:t xml:space="preserve"> </w:t>
      </w:r>
      <w:r w:rsidR="0024473A" w:rsidRPr="00453FD0">
        <w:rPr>
          <w:rFonts w:cstheme="minorHAnsi"/>
          <w:szCs w:val="22"/>
        </w:rPr>
        <w:t>veliki broj</w:t>
      </w:r>
      <w:r w:rsidR="00E54452" w:rsidRPr="00453FD0">
        <w:rPr>
          <w:rFonts w:cstheme="minorHAnsi"/>
          <w:szCs w:val="22"/>
        </w:rPr>
        <w:t xml:space="preserve"> znanstveno-tehnoloških </w:t>
      </w:r>
      <w:r w:rsidR="0024473A" w:rsidRPr="00453FD0">
        <w:rPr>
          <w:rFonts w:cstheme="minorHAnsi"/>
          <w:szCs w:val="22"/>
        </w:rPr>
        <w:t>institucije</w:t>
      </w:r>
      <w:r w:rsidR="00E54452" w:rsidRPr="00453FD0">
        <w:rPr>
          <w:rFonts w:cstheme="minorHAnsi"/>
          <w:szCs w:val="22"/>
        </w:rPr>
        <w:t xml:space="preserve">, dok gospodarska udruženja </w:t>
      </w:r>
      <w:r w:rsidR="0024473A" w:rsidRPr="00453FD0">
        <w:rPr>
          <w:rFonts w:cstheme="minorHAnsi"/>
          <w:szCs w:val="22"/>
        </w:rPr>
        <w:t>predstavljaju</w:t>
      </w:r>
      <w:r w:rsidR="00E54452" w:rsidRPr="00453FD0">
        <w:rPr>
          <w:rFonts w:cstheme="minorHAnsi"/>
          <w:szCs w:val="22"/>
        </w:rPr>
        <w:t xml:space="preserve"> </w:t>
      </w:r>
      <w:r w:rsidR="0024473A" w:rsidRPr="00453FD0">
        <w:rPr>
          <w:rFonts w:cstheme="minorHAnsi"/>
          <w:szCs w:val="22"/>
        </w:rPr>
        <w:t>obrtnike, MSP-ove, korporacije itd</w:t>
      </w:r>
      <w:r w:rsidR="00E21CE9" w:rsidRPr="00453FD0">
        <w:rPr>
          <w:rFonts w:cstheme="minorHAnsi"/>
          <w:szCs w:val="22"/>
        </w:rPr>
        <w:t xml:space="preserve">. </w:t>
      </w:r>
      <w:r w:rsidR="0001049A" w:rsidRPr="00453FD0">
        <w:rPr>
          <w:rFonts w:cstheme="minorHAnsi"/>
          <w:szCs w:val="22"/>
        </w:rPr>
        <w:t>Slika u nastavku prikazuje</w:t>
      </w:r>
      <w:r w:rsidR="00B21769" w:rsidRPr="00453FD0">
        <w:rPr>
          <w:rFonts w:cstheme="minorHAnsi"/>
          <w:szCs w:val="22"/>
        </w:rPr>
        <w:t xml:space="preserve"> sva</w:t>
      </w:r>
      <w:r w:rsidR="0001049A" w:rsidRPr="00453FD0">
        <w:rPr>
          <w:rFonts w:cstheme="minorHAnsi"/>
          <w:szCs w:val="22"/>
        </w:rPr>
        <w:t xml:space="preserve"> tijela </w:t>
      </w:r>
      <w:r w:rsidR="00594410" w:rsidRPr="00453FD0">
        <w:rPr>
          <w:rFonts w:cstheme="minorHAnsi"/>
          <w:szCs w:val="22"/>
        </w:rPr>
        <w:t>koja</w:t>
      </w:r>
      <w:r w:rsidR="0001049A" w:rsidRPr="00453FD0">
        <w:rPr>
          <w:rFonts w:cstheme="minorHAnsi"/>
          <w:szCs w:val="22"/>
        </w:rPr>
        <w:t xml:space="preserve"> su sudjelovala u izradi ovoga dokumenta.</w:t>
      </w:r>
    </w:p>
    <w:p w14:paraId="2A22EBA7" w14:textId="77777777" w:rsidR="001C7103" w:rsidRPr="00453FD0" w:rsidRDefault="001C7103">
      <w:pPr>
        <w:rPr>
          <w:rFonts w:cstheme="minorHAnsi"/>
          <w:szCs w:val="22"/>
        </w:rPr>
      </w:pPr>
    </w:p>
    <w:p w14:paraId="1B15FD5A" w14:textId="66FBC9B6" w:rsidR="001C7103" w:rsidRPr="00453FD0" w:rsidRDefault="001C7103">
      <w:pPr>
        <w:rPr>
          <w:rFonts w:cstheme="minorHAnsi"/>
          <w:color w:val="000000" w:themeColor="text1"/>
          <w:szCs w:val="22"/>
        </w:rPr>
      </w:pPr>
      <w:r w:rsidRPr="00453FD0">
        <w:rPr>
          <w:rFonts w:cstheme="minorHAnsi"/>
          <w:noProof/>
          <w:color w:val="000000" w:themeColor="text1"/>
          <w:szCs w:val="22"/>
        </w:rPr>
        <w:drawing>
          <wp:inline distT="0" distB="0" distL="0" distR="0" wp14:anchorId="272ED7D9" wp14:editId="55D9DE85">
            <wp:extent cx="5969635" cy="2453347"/>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98361" cy="2465153"/>
                    </a:xfrm>
                    <a:prstGeom prst="rect">
                      <a:avLst/>
                    </a:prstGeom>
                    <a:noFill/>
                  </pic:spPr>
                </pic:pic>
              </a:graphicData>
            </a:graphic>
          </wp:inline>
        </w:drawing>
      </w:r>
    </w:p>
    <w:p w14:paraId="387AC6C9" w14:textId="6233A7CF" w:rsidR="000E4E6F" w:rsidRPr="00453FD0" w:rsidRDefault="00902B14" w:rsidP="0651157A">
      <w:pPr>
        <w:spacing w:before="0" w:after="160" w:line="259" w:lineRule="auto"/>
        <w:rPr>
          <w:rFonts w:cstheme="minorHAnsi"/>
          <w:szCs w:val="22"/>
        </w:rPr>
      </w:pPr>
      <w:r w:rsidRPr="00453FD0">
        <w:rPr>
          <w:rFonts w:cstheme="minorHAnsi"/>
          <w:szCs w:val="22"/>
        </w:rPr>
        <w:t xml:space="preserve">Stručna radna skupina </w:t>
      </w:r>
      <w:r w:rsidR="00114C23" w:rsidRPr="00453FD0">
        <w:rPr>
          <w:rFonts w:cstheme="minorHAnsi"/>
          <w:szCs w:val="22"/>
        </w:rPr>
        <w:t xml:space="preserve">radila je na Nacrtu prijedloga dokumenta od lipnja do </w:t>
      </w:r>
      <w:r w:rsidR="00AE1492" w:rsidRPr="00453FD0">
        <w:rPr>
          <w:rFonts w:cstheme="minorHAnsi"/>
          <w:szCs w:val="22"/>
        </w:rPr>
        <w:t xml:space="preserve">listopada </w:t>
      </w:r>
      <w:r w:rsidR="00114C23" w:rsidRPr="00453FD0">
        <w:rPr>
          <w:rFonts w:cstheme="minorHAnsi"/>
          <w:szCs w:val="22"/>
        </w:rPr>
        <w:t xml:space="preserve">2023. </w:t>
      </w:r>
      <w:r w:rsidR="006F491B" w:rsidRPr="00453FD0">
        <w:rPr>
          <w:rFonts w:cstheme="minorHAnsi"/>
          <w:szCs w:val="22"/>
        </w:rPr>
        <w:t>g</w:t>
      </w:r>
      <w:r w:rsidR="00114C23" w:rsidRPr="00453FD0">
        <w:rPr>
          <w:rFonts w:cstheme="minorHAnsi"/>
          <w:szCs w:val="22"/>
        </w:rPr>
        <w:t>odine</w:t>
      </w:r>
      <w:r w:rsidR="01524826" w:rsidRPr="00453FD0">
        <w:rPr>
          <w:rFonts w:cstheme="minorHAnsi"/>
          <w:szCs w:val="22"/>
        </w:rPr>
        <w:t xml:space="preserve">, odnosno do siječnja 2024. </w:t>
      </w:r>
      <w:r w:rsidR="22F2D059" w:rsidRPr="00453FD0">
        <w:rPr>
          <w:rFonts w:cstheme="minorHAnsi"/>
          <w:szCs w:val="22"/>
        </w:rPr>
        <w:t>n</w:t>
      </w:r>
      <w:r w:rsidR="01524826" w:rsidRPr="00453FD0">
        <w:rPr>
          <w:rFonts w:cstheme="minorHAnsi"/>
          <w:szCs w:val="22"/>
        </w:rPr>
        <w:t>akon prelimin</w:t>
      </w:r>
      <w:r w:rsidR="1A53061C" w:rsidRPr="00453FD0">
        <w:rPr>
          <w:rFonts w:cstheme="minorHAnsi"/>
          <w:szCs w:val="22"/>
        </w:rPr>
        <w:t>arnih komentara i pri</w:t>
      </w:r>
      <w:r w:rsidR="7673224B" w:rsidRPr="00453FD0">
        <w:rPr>
          <w:rFonts w:cstheme="minorHAnsi"/>
          <w:szCs w:val="22"/>
        </w:rPr>
        <w:t>j</w:t>
      </w:r>
      <w:r w:rsidR="1A53061C" w:rsidRPr="00453FD0">
        <w:rPr>
          <w:rFonts w:cstheme="minorHAnsi"/>
          <w:szCs w:val="22"/>
        </w:rPr>
        <w:t>edloga E</w:t>
      </w:r>
      <w:r w:rsidR="6687F1B7" w:rsidRPr="00453FD0">
        <w:rPr>
          <w:rFonts w:cstheme="minorHAnsi"/>
          <w:szCs w:val="22"/>
        </w:rPr>
        <w:t>U</w:t>
      </w:r>
      <w:r w:rsidR="1A53061C" w:rsidRPr="00453FD0">
        <w:rPr>
          <w:rFonts w:cstheme="minorHAnsi"/>
          <w:szCs w:val="22"/>
        </w:rPr>
        <w:t xml:space="preserve"> kom</w:t>
      </w:r>
      <w:r w:rsidR="38CAC466" w:rsidRPr="00453FD0">
        <w:rPr>
          <w:rFonts w:cstheme="minorHAnsi"/>
          <w:szCs w:val="22"/>
        </w:rPr>
        <w:t>i</w:t>
      </w:r>
      <w:r w:rsidR="1A53061C" w:rsidRPr="00453FD0">
        <w:rPr>
          <w:rFonts w:cstheme="minorHAnsi"/>
          <w:szCs w:val="22"/>
        </w:rPr>
        <w:t>sije.</w:t>
      </w:r>
      <w:r w:rsidR="002221FB" w:rsidRPr="00453FD0">
        <w:rPr>
          <w:rFonts w:cstheme="minorHAnsi"/>
          <w:szCs w:val="22"/>
        </w:rPr>
        <w:t xml:space="preserve"> T</w:t>
      </w:r>
      <w:r w:rsidR="00376A9F" w:rsidRPr="00453FD0">
        <w:rPr>
          <w:rFonts w:cstheme="minorHAnsi"/>
          <w:szCs w:val="22"/>
        </w:rPr>
        <w:t xml:space="preserve">ijekom </w:t>
      </w:r>
      <w:r w:rsidR="22D4130A" w:rsidRPr="00453FD0">
        <w:rPr>
          <w:rFonts w:cstheme="minorHAnsi"/>
          <w:szCs w:val="22"/>
        </w:rPr>
        <w:t>navedenog</w:t>
      </w:r>
      <w:r w:rsidR="002221FB" w:rsidRPr="00453FD0">
        <w:rPr>
          <w:rFonts w:cstheme="minorHAnsi"/>
          <w:szCs w:val="22"/>
        </w:rPr>
        <w:t xml:space="preserve"> perioda </w:t>
      </w:r>
      <w:r w:rsidR="009D070E" w:rsidRPr="00453FD0">
        <w:rPr>
          <w:rFonts w:cstheme="minorHAnsi"/>
          <w:szCs w:val="22"/>
        </w:rPr>
        <w:t xml:space="preserve">odrađen je </w:t>
      </w:r>
      <w:r w:rsidR="1EF77C74" w:rsidRPr="00453FD0">
        <w:rPr>
          <w:rFonts w:cstheme="minorHAnsi"/>
          <w:szCs w:val="22"/>
        </w:rPr>
        <w:t xml:space="preserve">cijeli </w:t>
      </w:r>
      <w:r w:rsidR="009D070E" w:rsidRPr="00453FD0">
        <w:rPr>
          <w:rFonts w:cstheme="minorHAnsi"/>
          <w:szCs w:val="22"/>
        </w:rPr>
        <w:t xml:space="preserve">niz </w:t>
      </w:r>
      <w:r w:rsidR="000E4E6F" w:rsidRPr="00453FD0">
        <w:rPr>
          <w:rFonts w:cstheme="minorHAnsi"/>
          <w:szCs w:val="22"/>
        </w:rPr>
        <w:t>aktivnosti</w:t>
      </w:r>
      <w:r w:rsidR="0060119D" w:rsidRPr="00453FD0">
        <w:rPr>
          <w:rFonts w:cstheme="minorHAnsi"/>
          <w:szCs w:val="22"/>
        </w:rPr>
        <w:t xml:space="preserve"> s ciljem uključivanja svih relevantnih dionika u proces izrade </w:t>
      </w:r>
      <w:r w:rsidR="009D070E" w:rsidRPr="00453FD0">
        <w:rPr>
          <w:rFonts w:cstheme="minorHAnsi"/>
          <w:szCs w:val="22"/>
        </w:rPr>
        <w:t>ovog dokumenta</w:t>
      </w:r>
      <w:r w:rsidR="00D23AC1" w:rsidRPr="00453FD0">
        <w:rPr>
          <w:rFonts w:cstheme="minorHAnsi"/>
          <w:szCs w:val="22"/>
        </w:rPr>
        <w:t>:</w:t>
      </w:r>
    </w:p>
    <w:p w14:paraId="022DB6F3" w14:textId="3F651ADA" w:rsidR="00E21CE9" w:rsidRPr="00453FD0" w:rsidRDefault="00557214" w:rsidP="004C28D2">
      <w:pPr>
        <w:spacing w:before="0" w:after="160" w:line="259" w:lineRule="auto"/>
        <w:rPr>
          <w:rFonts w:cstheme="minorHAnsi"/>
          <w:szCs w:val="22"/>
        </w:rPr>
      </w:pPr>
      <w:r w:rsidRPr="00453FD0">
        <w:rPr>
          <w:rFonts w:cstheme="minorHAnsi"/>
          <w:szCs w:val="22"/>
        </w:rPr>
        <w:t>Početkom lipnja o</w:t>
      </w:r>
      <w:r w:rsidR="000E4E6F" w:rsidRPr="00453FD0">
        <w:rPr>
          <w:rFonts w:cstheme="minorHAnsi"/>
          <w:szCs w:val="22"/>
        </w:rPr>
        <w:t>dr</w:t>
      </w:r>
      <w:r w:rsidR="004128F9" w:rsidRPr="00453FD0">
        <w:rPr>
          <w:rFonts w:cstheme="minorHAnsi"/>
          <w:szCs w:val="22"/>
        </w:rPr>
        <w:t xml:space="preserve">žan je početni sastanka </w:t>
      </w:r>
      <w:r w:rsidRPr="00453FD0">
        <w:rPr>
          <w:rFonts w:cstheme="minorHAnsi"/>
          <w:szCs w:val="22"/>
        </w:rPr>
        <w:t>Stručne</w:t>
      </w:r>
      <w:r w:rsidR="004128F9" w:rsidRPr="00453FD0">
        <w:rPr>
          <w:rFonts w:cstheme="minorHAnsi"/>
          <w:szCs w:val="22"/>
        </w:rPr>
        <w:t xml:space="preserve"> radne skupine tijekom kojega su članovi upoznati s</w:t>
      </w:r>
      <w:r w:rsidR="00305C7C" w:rsidRPr="00453FD0">
        <w:rPr>
          <w:rFonts w:cstheme="minorHAnsi"/>
          <w:szCs w:val="22"/>
        </w:rPr>
        <w:t>a</w:t>
      </w:r>
      <w:r w:rsidR="004128F9" w:rsidRPr="00453FD0">
        <w:rPr>
          <w:rFonts w:cstheme="minorHAnsi"/>
          <w:szCs w:val="22"/>
        </w:rPr>
        <w:t xml:space="preserve"> svrhom i metodologijom izrade ovog dokumenta</w:t>
      </w:r>
      <w:r w:rsidR="00CF3C71" w:rsidRPr="00453FD0">
        <w:rPr>
          <w:rFonts w:cstheme="minorHAnsi"/>
          <w:szCs w:val="22"/>
        </w:rPr>
        <w:t xml:space="preserve">, te je </w:t>
      </w:r>
      <w:r w:rsidR="004128F9" w:rsidRPr="00453FD0">
        <w:rPr>
          <w:rFonts w:cstheme="minorHAnsi"/>
          <w:szCs w:val="22"/>
        </w:rPr>
        <w:t xml:space="preserve">predstavljen plan rada s jasnim rokovima za davanje </w:t>
      </w:r>
      <w:r w:rsidR="00CF3C71" w:rsidRPr="00453FD0">
        <w:rPr>
          <w:rFonts w:cstheme="minorHAnsi"/>
          <w:szCs w:val="22"/>
        </w:rPr>
        <w:t xml:space="preserve">komentara i sugestija. Također, članovima Stručne radne skupine predstavljena je inicijalne verzija Analize trenutačnog stanja i </w:t>
      </w:r>
      <w:r w:rsidR="0095685A" w:rsidRPr="00453FD0">
        <w:rPr>
          <w:rFonts w:cstheme="minorHAnsi"/>
          <w:szCs w:val="22"/>
        </w:rPr>
        <w:t>Nacionalne ciljne vrijednosti za doprinos digitalnim ciljevima.</w:t>
      </w:r>
      <w:r w:rsidR="00E21CE9" w:rsidRPr="00453FD0">
        <w:rPr>
          <w:rFonts w:cstheme="minorHAnsi"/>
          <w:szCs w:val="22"/>
        </w:rPr>
        <w:t xml:space="preserve"> Članovi Stručne radne skupine potom su pozvani da iznesu svoje komentare i sugestije na inicijalnu verziju Nacrta dokumenta. Zaprimljeno je preko 30 komentara i sugestija ne početna poglavlja te je svaki član informiran o statuse njegove sugestije, odnosno na koji način je sugestija implementirana ili zašto sugestije ipak nije  implementirana.</w:t>
      </w:r>
      <w:r w:rsidR="00854055" w:rsidRPr="00453FD0">
        <w:rPr>
          <w:rFonts w:cstheme="minorHAnsi"/>
          <w:szCs w:val="22"/>
        </w:rPr>
        <w:t xml:space="preserve"> Primjerice, </w:t>
      </w:r>
      <w:r w:rsidR="009A0A2E" w:rsidRPr="00453FD0">
        <w:rPr>
          <w:rFonts w:cstheme="minorHAnsi"/>
          <w:szCs w:val="22"/>
        </w:rPr>
        <w:t>u Analizi stanja ažuriran je status provedbe pojedinih projekata, posebice u području digitalnih kompetencija.</w:t>
      </w:r>
      <w:r w:rsidR="00675187" w:rsidRPr="00453FD0">
        <w:rPr>
          <w:rFonts w:cstheme="minorHAnsi"/>
          <w:szCs w:val="22"/>
        </w:rPr>
        <w:t xml:space="preserve"> </w:t>
      </w:r>
      <w:r w:rsidR="001C77A8" w:rsidRPr="00453FD0">
        <w:rPr>
          <w:rFonts w:cstheme="minorHAnsi"/>
          <w:szCs w:val="22"/>
        </w:rPr>
        <w:t>Istodobno</w:t>
      </w:r>
      <w:r w:rsidR="001B349B" w:rsidRPr="00453FD0">
        <w:rPr>
          <w:rFonts w:cstheme="minorHAnsi"/>
          <w:szCs w:val="22"/>
        </w:rPr>
        <w:t>, n</w:t>
      </w:r>
      <w:r w:rsidR="00675187" w:rsidRPr="00453FD0">
        <w:rPr>
          <w:rFonts w:cstheme="minorHAnsi"/>
          <w:szCs w:val="22"/>
        </w:rPr>
        <w:t xml:space="preserve">ajviše diskusije tijekom ove faze </w:t>
      </w:r>
      <w:r w:rsidR="00F1339D" w:rsidRPr="00453FD0">
        <w:rPr>
          <w:rFonts w:cstheme="minorHAnsi"/>
          <w:szCs w:val="22"/>
        </w:rPr>
        <w:t xml:space="preserve">vođeno je na temu </w:t>
      </w:r>
      <w:r w:rsidR="00080A8F" w:rsidRPr="00453FD0">
        <w:rPr>
          <w:rFonts w:cstheme="minorHAnsi"/>
          <w:szCs w:val="22"/>
        </w:rPr>
        <w:t>ostvaraja digitalnog cilja povezanog s brojem IKT stručnjaka</w:t>
      </w:r>
      <w:r w:rsidR="00B50357" w:rsidRPr="00453FD0">
        <w:rPr>
          <w:rFonts w:cstheme="minorHAnsi"/>
          <w:szCs w:val="22"/>
        </w:rPr>
        <w:t xml:space="preserve">. Naposljetku je postignut zajednički </w:t>
      </w:r>
      <w:r w:rsidR="00704C41" w:rsidRPr="00453FD0">
        <w:rPr>
          <w:rFonts w:cstheme="minorHAnsi"/>
          <w:szCs w:val="22"/>
        </w:rPr>
        <w:t>kon</w:t>
      </w:r>
      <w:r w:rsidR="00305C7C" w:rsidRPr="00453FD0">
        <w:rPr>
          <w:rFonts w:cstheme="minorHAnsi"/>
          <w:szCs w:val="22"/>
        </w:rPr>
        <w:t>s</w:t>
      </w:r>
      <w:r w:rsidR="00704C41" w:rsidRPr="00453FD0">
        <w:rPr>
          <w:rFonts w:cstheme="minorHAnsi"/>
          <w:szCs w:val="22"/>
        </w:rPr>
        <w:t>en</w:t>
      </w:r>
      <w:r w:rsidR="00305C7C" w:rsidRPr="00453FD0">
        <w:rPr>
          <w:rFonts w:cstheme="minorHAnsi"/>
          <w:szCs w:val="22"/>
        </w:rPr>
        <w:t>z</w:t>
      </w:r>
      <w:r w:rsidR="00704C41" w:rsidRPr="00453FD0">
        <w:rPr>
          <w:rFonts w:cstheme="minorHAnsi"/>
          <w:szCs w:val="22"/>
        </w:rPr>
        <w:t>us</w:t>
      </w:r>
      <w:r w:rsidR="00B50357" w:rsidRPr="00453FD0">
        <w:rPr>
          <w:rFonts w:cstheme="minorHAnsi"/>
          <w:szCs w:val="22"/>
        </w:rPr>
        <w:t xml:space="preserve"> članova SRS-a oko nacionalnog doprinosa </w:t>
      </w:r>
      <w:r w:rsidR="00704C41" w:rsidRPr="00453FD0">
        <w:rPr>
          <w:rFonts w:cstheme="minorHAnsi"/>
          <w:szCs w:val="22"/>
        </w:rPr>
        <w:t>broju IKT stručnjaka.</w:t>
      </w:r>
    </w:p>
    <w:p w14:paraId="54EC36C2" w14:textId="4338A60C" w:rsidR="00881E95" w:rsidRPr="00453FD0" w:rsidRDefault="009402B2" w:rsidP="004C28D2">
      <w:pPr>
        <w:spacing w:before="0" w:after="160" w:line="259" w:lineRule="auto"/>
        <w:rPr>
          <w:rFonts w:cstheme="minorHAnsi"/>
          <w:szCs w:val="22"/>
        </w:rPr>
      </w:pPr>
      <w:r w:rsidRPr="00453FD0">
        <w:rPr>
          <w:rFonts w:cstheme="minorHAnsi"/>
          <w:szCs w:val="22"/>
        </w:rPr>
        <w:t xml:space="preserve">Zatim je </w:t>
      </w:r>
      <w:r w:rsidR="00557214" w:rsidRPr="00453FD0">
        <w:rPr>
          <w:rFonts w:cstheme="minorHAnsi"/>
          <w:szCs w:val="22"/>
        </w:rPr>
        <w:t xml:space="preserve">održan </w:t>
      </w:r>
      <w:r w:rsidR="00E111D2" w:rsidRPr="00453FD0">
        <w:rPr>
          <w:rFonts w:cstheme="minorHAnsi"/>
          <w:szCs w:val="22"/>
        </w:rPr>
        <w:t xml:space="preserve">i </w:t>
      </w:r>
      <w:r w:rsidR="00557214" w:rsidRPr="00453FD0">
        <w:rPr>
          <w:rFonts w:cstheme="minorHAnsi"/>
          <w:szCs w:val="22"/>
        </w:rPr>
        <w:t xml:space="preserve">drugi Sastanak Stručne radne skupine  </w:t>
      </w:r>
      <w:r w:rsidR="00A20C72" w:rsidRPr="00453FD0">
        <w:rPr>
          <w:rFonts w:cstheme="minorHAnsi"/>
          <w:szCs w:val="22"/>
        </w:rPr>
        <w:t xml:space="preserve">na kojemu je članovima predstavljena inicijalna verzije pregleda mjera i aktivnosti za postizanje digitalnih ciljeva. Članovi Stručne radne skupine zatim su imali </w:t>
      </w:r>
      <w:r w:rsidR="00180F31" w:rsidRPr="00453FD0">
        <w:rPr>
          <w:rFonts w:cstheme="minorHAnsi"/>
          <w:szCs w:val="22"/>
        </w:rPr>
        <w:t xml:space="preserve">rok od </w:t>
      </w:r>
      <w:r w:rsidR="00881E95" w:rsidRPr="00453FD0">
        <w:rPr>
          <w:rFonts w:cstheme="minorHAnsi"/>
          <w:szCs w:val="22"/>
        </w:rPr>
        <w:t xml:space="preserve">mjesec dana </w:t>
      </w:r>
      <w:r w:rsidR="00180F31" w:rsidRPr="00453FD0">
        <w:rPr>
          <w:rFonts w:cstheme="minorHAnsi"/>
          <w:szCs w:val="22"/>
        </w:rPr>
        <w:t>za reviziju i komentir</w:t>
      </w:r>
      <w:r w:rsidR="0019770D" w:rsidRPr="00453FD0">
        <w:rPr>
          <w:rFonts w:cstheme="minorHAnsi"/>
          <w:szCs w:val="22"/>
        </w:rPr>
        <w:t xml:space="preserve">anje </w:t>
      </w:r>
      <w:r w:rsidR="00881E95" w:rsidRPr="00453FD0">
        <w:rPr>
          <w:rFonts w:cstheme="minorHAnsi"/>
          <w:szCs w:val="22"/>
        </w:rPr>
        <w:t>prva tri poglavlja</w:t>
      </w:r>
      <w:r w:rsidR="00E111D2" w:rsidRPr="00453FD0">
        <w:rPr>
          <w:rFonts w:cstheme="minorHAnsi"/>
          <w:szCs w:val="22"/>
        </w:rPr>
        <w:t xml:space="preserve">. </w:t>
      </w:r>
      <w:r w:rsidR="001709BC" w:rsidRPr="00453FD0">
        <w:rPr>
          <w:rFonts w:cstheme="minorHAnsi"/>
          <w:szCs w:val="22"/>
        </w:rPr>
        <w:t xml:space="preserve">Tijekom ovog perioda nositelj izrade </w:t>
      </w:r>
      <w:r w:rsidR="001709BC" w:rsidRPr="00453FD0">
        <w:rPr>
          <w:rFonts w:cstheme="minorHAnsi"/>
          <w:szCs w:val="22"/>
        </w:rPr>
        <w:lastRenderedPageBreak/>
        <w:t xml:space="preserve">zaprimao je komentare članova te slao direktne </w:t>
      </w:r>
      <w:r w:rsidR="005D1E96" w:rsidRPr="00453FD0">
        <w:rPr>
          <w:rFonts w:cstheme="minorHAnsi"/>
          <w:szCs w:val="22"/>
        </w:rPr>
        <w:t xml:space="preserve">radi </w:t>
      </w:r>
      <w:r w:rsidR="00845F25" w:rsidRPr="00453FD0">
        <w:rPr>
          <w:rFonts w:cstheme="minorHAnsi"/>
          <w:szCs w:val="22"/>
        </w:rPr>
        <w:t xml:space="preserve">osiguravanja dostupnosti </w:t>
      </w:r>
      <w:r w:rsidR="003D2B67" w:rsidRPr="00453FD0">
        <w:rPr>
          <w:rFonts w:cstheme="minorHAnsi"/>
          <w:szCs w:val="22"/>
        </w:rPr>
        <w:t>relevantn</w:t>
      </w:r>
      <w:r w:rsidR="00845F25" w:rsidRPr="00453FD0">
        <w:rPr>
          <w:rFonts w:cstheme="minorHAnsi"/>
          <w:szCs w:val="22"/>
        </w:rPr>
        <w:t>ih</w:t>
      </w:r>
      <w:r w:rsidR="003D2B67" w:rsidRPr="00453FD0">
        <w:rPr>
          <w:rFonts w:cstheme="minorHAnsi"/>
          <w:szCs w:val="22"/>
        </w:rPr>
        <w:t xml:space="preserve"> </w:t>
      </w:r>
      <w:r w:rsidR="00845F25" w:rsidRPr="00453FD0">
        <w:rPr>
          <w:rFonts w:cstheme="minorHAnsi"/>
          <w:szCs w:val="22"/>
        </w:rPr>
        <w:t xml:space="preserve">podataka </w:t>
      </w:r>
      <w:r w:rsidR="003D2B67" w:rsidRPr="00453FD0">
        <w:rPr>
          <w:rFonts w:cstheme="minorHAnsi"/>
          <w:szCs w:val="22"/>
        </w:rPr>
        <w:t xml:space="preserve">i </w:t>
      </w:r>
      <w:r w:rsidR="001E4D5F" w:rsidRPr="00453FD0">
        <w:rPr>
          <w:rFonts w:cstheme="minorHAnsi"/>
          <w:szCs w:val="22"/>
        </w:rPr>
        <w:t xml:space="preserve"> </w:t>
      </w:r>
      <w:r w:rsidR="00845F25" w:rsidRPr="00453FD0">
        <w:rPr>
          <w:rFonts w:cstheme="minorHAnsi"/>
          <w:szCs w:val="22"/>
        </w:rPr>
        <w:t xml:space="preserve">stavova </w:t>
      </w:r>
      <w:r w:rsidR="003D2B67" w:rsidRPr="00453FD0">
        <w:rPr>
          <w:rFonts w:cstheme="minorHAnsi"/>
          <w:szCs w:val="22"/>
        </w:rPr>
        <w:t xml:space="preserve">svih </w:t>
      </w:r>
      <w:r w:rsidR="001E4D5F" w:rsidRPr="00453FD0">
        <w:rPr>
          <w:rFonts w:cstheme="minorHAnsi"/>
          <w:szCs w:val="22"/>
        </w:rPr>
        <w:t>dionika</w:t>
      </w:r>
      <w:r w:rsidR="00E74809" w:rsidRPr="00453FD0">
        <w:rPr>
          <w:rFonts w:cstheme="minorHAnsi"/>
          <w:szCs w:val="22"/>
        </w:rPr>
        <w:t xml:space="preserve">. </w:t>
      </w:r>
      <w:r w:rsidR="000E6F7C" w:rsidRPr="00453FD0">
        <w:rPr>
          <w:rFonts w:cstheme="minorHAnsi"/>
          <w:szCs w:val="22"/>
        </w:rPr>
        <w:t xml:space="preserve">Tijekom ove faze zaprimljeno je preko 50 komentara na temu mjera za postizanje digitalnih ciljeva. </w:t>
      </w:r>
      <w:r w:rsidR="00E62C1F" w:rsidRPr="00453FD0">
        <w:rPr>
          <w:rFonts w:cstheme="minorHAnsi"/>
          <w:szCs w:val="22"/>
        </w:rPr>
        <w:t xml:space="preserve">Poseban fokus bio je na nazivima mjera, kao i njihovom sadržaju. Nadalje, tijela nadležna za provedbu pojedinih mjere trebala su dati svoju </w:t>
      </w:r>
      <w:r w:rsidR="00C8395F" w:rsidRPr="00453FD0">
        <w:rPr>
          <w:rFonts w:cstheme="minorHAnsi"/>
          <w:szCs w:val="22"/>
        </w:rPr>
        <w:t>suglasnost</w:t>
      </w:r>
      <w:r w:rsidR="00E62C1F" w:rsidRPr="00453FD0">
        <w:rPr>
          <w:rFonts w:cstheme="minorHAnsi"/>
          <w:szCs w:val="22"/>
        </w:rPr>
        <w:t>.</w:t>
      </w:r>
      <w:r w:rsidR="00096CD0" w:rsidRPr="00453FD0">
        <w:rPr>
          <w:rFonts w:cstheme="minorHAnsi"/>
          <w:szCs w:val="22"/>
        </w:rPr>
        <w:t xml:space="preserve"> SDURDD, kao nadležno tijelo za izradu ovog </w:t>
      </w:r>
      <w:r w:rsidR="00C8395F" w:rsidRPr="00453FD0">
        <w:rPr>
          <w:rFonts w:cstheme="minorHAnsi"/>
          <w:szCs w:val="22"/>
        </w:rPr>
        <w:t>dokumenta</w:t>
      </w:r>
      <w:r w:rsidR="00096CD0" w:rsidRPr="00453FD0">
        <w:rPr>
          <w:rFonts w:cstheme="minorHAnsi"/>
          <w:szCs w:val="22"/>
        </w:rPr>
        <w:t xml:space="preserve">, </w:t>
      </w:r>
      <w:r w:rsidR="005817A4" w:rsidRPr="00453FD0">
        <w:rPr>
          <w:rFonts w:cstheme="minorHAnsi"/>
          <w:szCs w:val="22"/>
        </w:rPr>
        <w:t xml:space="preserve">je </w:t>
      </w:r>
      <w:r w:rsidR="00C8395F" w:rsidRPr="00453FD0">
        <w:rPr>
          <w:rFonts w:cstheme="minorHAnsi"/>
          <w:szCs w:val="22"/>
        </w:rPr>
        <w:t>implantirao</w:t>
      </w:r>
      <w:r w:rsidR="003515DE" w:rsidRPr="00453FD0">
        <w:rPr>
          <w:rFonts w:cstheme="minorHAnsi"/>
          <w:szCs w:val="22"/>
        </w:rPr>
        <w:t xml:space="preserve"> svaku relevantnu sugestiju članova SRS-a ili je </w:t>
      </w:r>
      <w:r w:rsidR="00C8395F" w:rsidRPr="00453FD0">
        <w:rPr>
          <w:rFonts w:cstheme="minorHAnsi"/>
          <w:szCs w:val="22"/>
        </w:rPr>
        <w:t>objasnilo davatelju sugestije zbog čega ona nije implementirana.</w:t>
      </w:r>
    </w:p>
    <w:p w14:paraId="455796BC" w14:textId="24C3F5FD" w:rsidR="0042499D" w:rsidRPr="00453FD0" w:rsidRDefault="00881E95" w:rsidP="004C28D2">
      <w:pPr>
        <w:spacing w:before="0" w:after="160" w:line="259" w:lineRule="auto"/>
        <w:rPr>
          <w:rFonts w:cstheme="minorHAnsi"/>
          <w:szCs w:val="22"/>
        </w:rPr>
      </w:pPr>
      <w:r w:rsidRPr="00453FD0">
        <w:rPr>
          <w:rFonts w:cstheme="minorHAnsi"/>
          <w:szCs w:val="22"/>
        </w:rPr>
        <w:t xml:space="preserve">Treći sastanak </w:t>
      </w:r>
      <w:r w:rsidR="00436735" w:rsidRPr="00453FD0">
        <w:rPr>
          <w:rFonts w:cstheme="minorHAnsi"/>
          <w:szCs w:val="22"/>
        </w:rPr>
        <w:t xml:space="preserve">Stručne radne skupine održan je početkom </w:t>
      </w:r>
      <w:r w:rsidR="00322FC3" w:rsidRPr="00453FD0">
        <w:rPr>
          <w:rFonts w:cstheme="minorHAnsi"/>
          <w:szCs w:val="22"/>
        </w:rPr>
        <w:t>srpnja</w:t>
      </w:r>
      <w:r w:rsidR="00436735" w:rsidRPr="00453FD0">
        <w:rPr>
          <w:rFonts w:cstheme="minorHAnsi"/>
          <w:szCs w:val="22"/>
        </w:rPr>
        <w:t xml:space="preserve"> gdje je članovima predstavljena inicijalne verzije mjera za doprinos postizanju općih ciljeva</w:t>
      </w:r>
      <w:r w:rsidR="0042499D" w:rsidRPr="00453FD0">
        <w:rPr>
          <w:rFonts w:cstheme="minorHAnsi"/>
          <w:szCs w:val="22"/>
        </w:rPr>
        <w:t>.</w:t>
      </w:r>
      <w:r w:rsidR="00E111D2" w:rsidRPr="00453FD0">
        <w:rPr>
          <w:rFonts w:cstheme="minorHAnsi"/>
          <w:szCs w:val="22"/>
        </w:rPr>
        <w:t xml:space="preserve"> </w:t>
      </w:r>
      <w:r w:rsidR="009634F6" w:rsidRPr="00453FD0">
        <w:rPr>
          <w:rFonts w:cstheme="minorHAnsi"/>
          <w:szCs w:val="22"/>
        </w:rPr>
        <w:t xml:space="preserve">Tijekom ovog perioda SDURDD je nastavio zaprimati komentare SRS-a </w:t>
      </w:r>
      <w:r w:rsidR="00A52E0E" w:rsidRPr="00453FD0">
        <w:rPr>
          <w:rFonts w:cstheme="minorHAnsi"/>
          <w:szCs w:val="22"/>
        </w:rPr>
        <w:t xml:space="preserve">te ih na adekvatan način implementirati ili obrazložiti </w:t>
      </w:r>
      <w:r w:rsidR="006A5A1E" w:rsidRPr="00453FD0">
        <w:rPr>
          <w:rFonts w:cstheme="minorHAnsi"/>
          <w:szCs w:val="22"/>
        </w:rPr>
        <w:t xml:space="preserve">zašto one nisu implementirane. </w:t>
      </w:r>
      <w:r w:rsidR="001C77A8" w:rsidRPr="00453FD0">
        <w:rPr>
          <w:rFonts w:cstheme="minorHAnsi"/>
          <w:szCs w:val="22"/>
        </w:rPr>
        <w:t>Istodobno</w:t>
      </w:r>
      <w:r w:rsidR="006A5A1E" w:rsidRPr="00453FD0">
        <w:rPr>
          <w:rFonts w:cstheme="minorHAnsi"/>
          <w:szCs w:val="22"/>
        </w:rPr>
        <w:t xml:space="preserve">, </w:t>
      </w:r>
      <w:r w:rsidR="00FE2D77" w:rsidRPr="00453FD0">
        <w:rPr>
          <w:rFonts w:cstheme="minorHAnsi"/>
          <w:szCs w:val="22"/>
        </w:rPr>
        <w:t>n</w:t>
      </w:r>
      <w:r w:rsidR="006A5A1E" w:rsidRPr="00453FD0">
        <w:rPr>
          <w:rFonts w:cstheme="minorHAnsi"/>
          <w:szCs w:val="22"/>
        </w:rPr>
        <w:t xml:space="preserve">ositelj izrade ovog </w:t>
      </w:r>
      <w:r w:rsidR="00FE2D77" w:rsidRPr="00453FD0">
        <w:rPr>
          <w:rFonts w:cstheme="minorHAnsi"/>
          <w:szCs w:val="22"/>
        </w:rPr>
        <w:t>dokumenta</w:t>
      </w:r>
      <w:r w:rsidR="006A5A1E" w:rsidRPr="00453FD0">
        <w:rPr>
          <w:rFonts w:cstheme="minorHAnsi"/>
          <w:szCs w:val="22"/>
        </w:rPr>
        <w:t xml:space="preserve"> započeo je u suradnji s </w:t>
      </w:r>
      <w:r w:rsidR="00FE2D77" w:rsidRPr="00453FD0">
        <w:rPr>
          <w:rFonts w:cstheme="minorHAnsi"/>
          <w:szCs w:val="22"/>
        </w:rPr>
        <w:t xml:space="preserve">relevantnim dionicima izrađivati poglavlje na temu </w:t>
      </w:r>
      <w:r w:rsidR="00DC3EE2" w:rsidRPr="00453FD0">
        <w:rPr>
          <w:rFonts w:cstheme="minorHAnsi"/>
          <w:szCs w:val="22"/>
        </w:rPr>
        <w:t>višedržavnih projekata.</w:t>
      </w:r>
      <w:r w:rsidR="00FE2D77" w:rsidRPr="00453FD0">
        <w:rPr>
          <w:rFonts w:cstheme="minorHAnsi"/>
          <w:szCs w:val="22"/>
        </w:rPr>
        <w:t xml:space="preserve"> Dionici koji su uključi</w:t>
      </w:r>
      <w:r w:rsidR="00F371AA" w:rsidRPr="00453FD0">
        <w:rPr>
          <w:rFonts w:cstheme="minorHAnsi"/>
          <w:szCs w:val="22"/>
        </w:rPr>
        <w:t>vani tijekom ove faze ujedno su i sudionici definiranih višedržavnih projekata.</w:t>
      </w:r>
    </w:p>
    <w:p w14:paraId="6498B9A2" w14:textId="3F9775E2" w:rsidR="00B53318" w:rsidRPr="00453FD0" w:rsidRDefault="00486FCE" w:rsidP="004C28D2">
      <w:pPr>
        <w:spacing w:before="0" w:after="160" w:line="259" w:lineRule="auto"/>
        <w:rPr>
          <w:rFonts w:cstheme="minorHAnsi"/>
          <w:szCs w:val="22"/>
        </w:rPr>
      </w:pPr>
      <w:r w:rsidRPr="00453FD0">
        <w:rPr>
          <w:rFonts w:cstheme="minorHAnsi"/>
          <w:szCs w:val="22"/>
        </w:rPr>
        <w:t>Po izradi cjelovi</w:t>
      </w:r>
      <w:r w:rsidR="00D343D4" w:rsidRPr="00453FD0">
        <w:rPr>
          <w:rFonts w:cstheme="minorHAnsi"/>
          <w:szCs w:val="22"/>
        </w:rPr>
        <w:t>tog dokumenta, nositelj izrade dostavio je cjeloviti dokument na reviziju svim članovima St</w:t>
      </w:r>
      <w:r w:rsidR="00E8668F" w:rsidRPr="00453FD0">
        <w:rPr>
          <w:rFonts w:cstheme="minorHAnsi"/>
          <w:szCs w:val="22"/>
        </w:rPr>
        <w:t>r</w:t>
      </w:r>
      <w:r w:rsidR="00D343D4" w:rsidRPr="00453FD0">
        <w:rPr>
          <w:rFonts w:cstheme="minorHAnsi"/>
          <w:szCs w:val="22"/>
        </w:rPr>
        <w:t xml:space="preserve">učne radne skupine. </w:t>
      </w:r>
      <w:r w:rsidR="00E8668F" w:rsidRPr="00453FD0">
        <w:rPr>
          <w:rFonts w:cstheme="minorHAnsi"/>
          <w:szCs w:val="22"/>
        </w:rPr>
        <w:t xml:space="preserve">Članovi su tijekom ove faze imali priliku komentirati i revidirati svako poglavlje dokumenta. </w:t>
      </w:r>
      <w:r w:rsidR="0042499D" w:rsidRPr="00453FD0">
        <w:rPr>
          <w:rFonts w:cstheme="minorHAnsi"/>
          <w:szCs w:val="22"/>
        </w:rPr>
        <w:t xml:space="preserve">Nositelj izrade predmetnog dokumenta zaprimao je komentare do </w:t>
      </w:r>
      <w:r w:rsidR="00DC3EE2" w:rsidRPr="00453FD0">
        <w:rPr>
          <w:rFonts w:cstheme="minorHAnsi"/>
          <w:szCs w:val="22"/>
        </w:rPr>
        <w:t xml:space="preserve">sredine </w:t>
      </w:r>
      <w:r w:rsidR="00322FC3" w:rsidRPr="00453FD0">
        <w:rPr>
          <w:rFonts w:cstheme="minorHAnsi"/>
          <w:szCs w:val="22"/>
        </w:rPr>
        <w:t xml:space="preserve">srpnja te je izrađena </w:t>
      </w:r>
      <w:r w:rsidR="00DC3EE2" w:rsidRPr="00453FD0">
        <w:rPr>
          <w:rFonts w:cstheme="minorHAnsi"/>
          <w:szCs w:val="22"/>
        </w:rPr>
        <w:t xml:space="preserve">memorija </w:t>
      </w:r>
      <w:r w:rsidR="00322FC3" w:rsidRPr="00453FD0">
        <w:rPr>
          <w:rFonts w:cstheme="minorHAnsi"/>
          <w:szCs w:val="22"/>
        </w:rPr>
        <w:t xml:space="preserve">sa svim komentarima i sugestijama </w:t>
      </w:r>
      <w:r w:rsidR="0053012A" w:rsidRPr="00453FD0">
        <w:rPr>
          <w:rFonts w:cstheme="minorHAnsi"/>
          <w:szCs w:val="22"/>
        </w:rPr>
        <w:t xml:space="preserve">članova Stručne radne skupine. Promemorija </w:t>
      </w:r>
      <w:r w:rsidR="0047774D" w:rsidRPr="00453FD0">
        <w:rPr>
          <w:rFonts w:cstheme="minorHAnsi"/>
          <w:szCs w:val="22"/>
        </w:rPr>
        <w:t>sadrži</w:t>
      </w:r>
      <w:r w:rsidR="0053012A" w:rsidRPr="00453FD0">
        <w:rPr>
          <w:rFonts w:cstheme="minorHAnsi"/>
          <w:szCs w:val="22"/>
        </w:rPr>
        <w:t xml:space="preserve"> </w:t>
      </w:r>
      <w:r w:rsidR="00A32A54" w:rsidRPr="00453FD0">
        <w:rPr>
          <w:rFonts w:cstheme="minorHAnsi"/>
          <w:szCs w:val="22"/>
        </w:rPr>
        <w:t>preko 100</w:t>
      </w:r>
      <w:r w:rsidR="0053012A" w:rsidRPr="00453FD0">
        <w:rPr>
          <w:rFonts w:cstheme="minorHAnsi"/>
          <w:szCs w:val="22"/>
        </w:rPr>
        <w:t xml:space="preserve"> komentara i suge</w:t>
      </w:r>
      <w:r w:rsidR="00C158F5" w:rsidRPr="00453FD0">
        <w:rPr>
          <w:rFonts w:cstheme="minorHAnsi"/>
          <w:szCs w:val="22"/>
        </w:rPr>
        <w:t>stija, kao i obrazloženje je li sugestija prihvaćena ili ne. Članovi Stručne radne skupine obav</w:t>
      </w:r>
      <w:r w:rsidR="00305C7C" w:rsidRPr="00453FD0">
        <w:rPr>
          <w:rFonts w:cstheme="minorHAnsi"/>
          <w:szCs w:val="22"/>
        </w:rPr>
        <w:t>i</w:t>
      </w:r>
      <w:r w:rsidR="00C158F5" w:rsidRPr="00453FD0">
        <w:rPr>
          <w:rFonts w:cstheme="minorHAnsi"/>
          <w:szCs w:val="22"/>
        </w:rPr>
        <w:t xml:space="preserve">ješteni su </w:t>
      </w:r>
      <w:r w:rsidR="00282999" w:rsidRPr="00453FD0">
        <w:rPr>
          <w:rFonts w:cstheme="minorHAnsi"/>
          <w:szCs w:val="22"/>
        </w:rPr>
        <w:t>o statusu svojih komentara i sugestija.</w:t>
      </w:r>
      <w:r w:rsidR="00D11B48" w:rsidRPr="00453FD0">
        <w:rPr>
          <w:rFonts w:cstheme="minorHAnsi"/>
          <w:szCs w:val="22"/>
        </w:rPr>
        <w:t xml:space="preserve"> Sva navedena tijela sudjelovala su procesu izrade Nacrta prijedloga dokumenta davanjem svojeg mi</w:t>
      </w:r>
      <w:r w:rsidR="00FD295B" w:rsidRPr="00453FD0">
        <w:rPr>
          <w:rFonts w:cstheme="minorHAnsi"/>
          <w:szCs w:val="22"/>
        </w:rPr>
        <w:t>š</w:t>
      </w:r>
      <w:r w:rsidR="00D11B48" w:rsidRPr="00453FD0">
        <w:rPr>
          <w:rFonts w:cstheme="minorHAnsi"/>
          <w:szCs w:val="22"/>
        </w:rPr>
        <w:t>ljenja i sudjelovanja na održanim sastancima Stručne radne skupine.</w:t>
      </w:r>
      <w:r w:rsidR="00A32A54" w:rsidRPr="00453FD0">
        <w:rPr>
          <w:rFonts w:cstheme="minorHAnsi"/>
          <w:szCs w:val="22"/>
        </w:rPr>
        <w:t xml:space="preserve"> Tijekom ove faze članovi su se fokusirali na doradu pojedinih mjera za doprinos digitalnim ciljevima, posebice kada je riječ o očekivanom učinku i </w:t>
      </w:r>
      <w:r w:rsidR="00A43780" w:rsidRPr="00453FD0">
        <w:rPr>
          <w:rFonts w:cstheme="minorHAnsi"/>
          <w:szCs w:val="22"/>
        </w:rPr>
        <w:t>potrebnim sredstvima za njegovo postizanje.</w:t>
      </w:r>
    </w:p>
    <w:p w14:paraId="41154D3C" w14:textId="6F4F00F8" w:rsidR="00282999" w:rsidRPr="00453FD0" w:rsidRDefault="00B53318" w:rsidP="004C28D2">
      <w:pPr>
        <w:spacing w:before="0" w:after="160" w:line="259" w:lineRule="auto"/>
        <w:rPr>
          <w:rFonts w:cstheme="minorHAnsi"/>
          <w:szCs w:val="22"/>
        </w:rPr>
      </w:pPr>
      <w:r w:rsidRPr="00453FD0">
        <w:rPr>
          <w:rFonts w:cstheme="minorHAnsi"/>
          <w:szCs w:val="22"/>
        </w:rPr>
        <w:t xml:space="preserve">Po zaprimanju </w:t>
      </w:r>
      <w:r w:rsidR="008B7307" w:rsidRPr="00453FD0">
        <w:rPr>
          <w:rFonts w:cstheme="minorHAnsi"/>
          <w:szCs w:val="22"/>
        </w:rPr>
        <w:t xml:space="preserve">inicijalnih komentara i dodatnih pojašnjenja, </w:t>
      </w:r>
      <w:r w:rsidR="003124A7" w:rsidRPr="00453FD0">
        <w:rPr>
          <w:rFonts w:cstheme="minorHAnsi"/>
          <w:szCs w:val="22"/>
        </w:rPr>
        <w:t>posebice</w:t>
      </w:r>
      <w:r w:rsidR="008B7307" w:rsidRPr="00453FD0">
        <w:rPr>
          <w:rFonts w:cstheme="minorHAnsi"/>
          <w:szCs w:val="22"/>
        </w:rPr>
        <w:t xml:space="preserve"> kada je riječ o digitalnom cilju za povezivost</w:t>
      </w:r>
      <w:r w:rsidR="00C900ED" w:rsidRPr="00453FD0">
        <w:rPr>
          <w:rFonts w:cstheme="minorHAnsi"/>
          <w:szCs w:val="22"/>
        </w:rPr>
        <w:t>, nositelj izrade ažurirao je nacionalni Roadmap. Predmetni dokument potom je ponovno poslan na reviziju</w:t>
      </w:r>
      <w:r w:rsidR="00AD6E20" w:rsidRPr="00453FD0">
        <w:rPr>
          <w:rFonts w:cstheme="minorHAnsi"/>
          <w:szCs w:val="22"/>
        </w:rPr>
        <w:t xml:space="preserve"> pojedinim</w:t>
      </w:r>
      <w:r w:rsidR="00C900ED" w:rsidRPr="00453FD0">
        <w:rPr>
          <w:rFonts w:cstheme="minorHAnsi"/>
          <w:szCs w:val="22"/>
        </w:rPr>
        <w:t xml:space="preserve"> članovima Stručne radne skupine</w:t>
      </w:r>
      <w:r w:rsidR="00A71CB1" w:rsidRPr="00453FD0">
        <w:rPr>
          <w:rFonts w:cstheme="minorHAnsi"/>
          <w:szCs w:val="22"/>
        </w:rPr>
        <w:t xml:space="preserve">, </w:t>
      </w:r>
      <w:r w:rsidR="00CC0648" w:rsidRPr="00453FD0">
        <w:rPr>
          <w:rFonts w:cstheme="minorHAnsi"/>
          <w:szCs w:val="22"/>
        </w:rPr>
        <w:t>odnosno nositeljima mjera čije mjere su zahtijevale dodatnu reviziju sukladno komentarima E</w:t>
      </w:r>
      <w:r w:rsidR="009C2494" w:rsidRPr="00453FD0">
        <w:rPr>
          <w:rFonts w:cstheme="minorHAnsi"/>
          <w:szCs w:val="22"/>
        </w:rPr>
        <w:t>uropske komisije</w:t>
      </w:r>
      <w:r w:rsidR="00CC0648" w:rsidRPr="00453FD0">
        <w:rPr>
          <w:rFonts w:cstheme="minorHAnsi"/>
          <w:szCs w:val="22"/>
        </w:rPr>
        <w:t xml:space="preserve">. </w:t>
      </w:r>
      <w:r w:rsidR="0049105A" w:rsidRPr="00453FD0">
        <w:rPr>
          <w:rFonts w:cstheme="minorHAnsi"/>
          <w:szCs w:val="22"/>
        </w:rPr>
        <w:t>Ponovno je vođena posebna diskusija na temu digitalnog cilja za povezivost</w:t>
      </w:r>
      <w:r w:rsidR="00B77890" w:rsidRPr="00453FD0">
        <w:rPr>
          <w:rFonts w:cstheme="minorHAnsi"/>
          <w:szCs w:val="22"/>
        </w:rPr>
        <w:t>, a sukladno nacionalnim kapacitetima nositelj mjera potom je donio konačnu odluku na mjere za doprinos ovom digitalnom cilju.</w:t>
      </w:r>
    </w:p>
    <w:p w14:paraId="76DB7AC6" w14:textId="0A799018" w:rsidR="008F08C6" w:rsidRPr="00453FD0" w:rsidRDefault="008F08C6" w:rsidP="004C28D2">
      <w:pPr>
        <w:spacing w:before="0" w:after="160" w:line="259" w:lineRule="auto"/>
        <w:rPr>
          <w:rFonts w:cstheme="minorHAnsi"/>
          <w:szCs w:val="22"/>
        </w:rPr>
      </w:pPr>
      <w:r w:rsidRPr="00453FD0">
        <w:rPr>
          <w:rFonts w:cstheme="minorHAnsi"/>
          <w:szCs w:val="22"/>
        </w:rPr>
        <w:t xml:space="preserve">Nakon finalizacije dokumenta, </w:t>
      </w:r>
      <w:r w:rsidR="00081561" w:rsidRPr="00453FD0">
        <w:rPr>
          <w:rFonts w:cstheme="minorHAnsi"/>
          <w:szCs w:val="22"/>
        </w:rPr>
        <w:t xml:space="preserve">u suradnji s </w:t>
      </w:r>
      <w:r w:rsidRPr="00453FD0">
        <w:rPr>
          <w:rFonts w:cstheme="minorHAnsi"/>
          <w:szCs w:val="22"/>
        </w:rPr>
        <w:t>ciljani</w:t>
      </w:r>
      <w:r w:rsidR="00081561" w:rsidRPr="00453FD0">
        <w:rPr>
          <w:rFonts w:cstheme="minorHAnsi"/>
          <w:szCs w:val="22"/>
        </w:rPr>
        <w:t>m</w:t>
      </w:r>
      <w:r w:rsidRPr="00453FD0">
        <w:rPr>
          <w:rFonts w:cstheme="minorHAnsi"/>
          <w:szCs w:val="22"/>
        </w:rPr>
        <w:t xml:space="preserve"> dionika</w:t>
      </w:r>
      <w:r w:rsidR="00851284" w:rsidRPr="00453FD0">
        <w:rPr>
          <w:rFonts w:cstheme="minorHAnsi"/>
          <w:szCs w:val="22"/>
        </w:rPr>
        <w:t xml:space="preserve"> </w:t>
      </w:r>
      <w:r w:rsidRPr="00453FD0">
        <w:rPr>
          <w:rFonts w:cstheme="minorHAnsi"/>
          <w:szCs w:val="22"/>
        </w:rPr>
        <w:t xml:space="preserve">članova Stručne radne skupine, </w:t>
      </w:r>
      <w:r w:rsidR="009E686E" w:rsidRPr="00453FD0">
        <w:rPr>
          <w:rFonts w:cstheme="minorHAnsi"/>
          <w:szCs w:val="22"/>
        </w:rPr>
        <w:t>cjelovita verzija dokumenta ponovno je poslana na uvid svim članovima Stručne radne skupine</w:t>
      </w:r>
      <w:r w:rsidR="00081561" w:rsidRPr="00453FD0">
        <w:rPr>
          <w:rFonts w:cstheme="minorHAnsi"/>
          <w:szCs w:val="22"/>
        </w:rPr>
        <w:t>, koji su ponovno imali priliku komentirati i/ili sugerirati izmjenu u hrvatskom Roadmapu.</w:t>
      </w:r>
      <w:r w:rsidR="009E686E" w:rsidRPr="00453FD0">
        <w:rPr>
          <w:rFonts w:cstheme="minorHAnsi"/>
          <w:szCs w:val="22"/>
        </w:rPr>
        <w:t xml:space="preserve"> </w:t>
      </w:r>
      <w:r w:rsidR="00081561" w:rsidRPr="00453FD0">
        <w:rPr>
          <w:rFonts w:cstheme="minorHAnsi"/>
          <w:szCs w:val="22"/>
        </w:rPr>
        <w:t>Nositelj izrade ovog dokumenta implementirao je sve relevantne komentare, dok je za ostale dostavio obrazloženje zašto nisu implantirani.</w:t>
      </w:r>
    </w:p>
    <w:p w14:paraId="1155AD5D" w14:textId="2A1F797D" w:rsidR="00592657" w:rsidRPr="00453FD0" w:rsidRDefault="00D23AC1" w:rsidP="004C28D2">
      <w:pPr>
        <w:spacing w:before="0" w:after="160" w:line="259" w:lineRule="auto"/>
        <w:rPr>
          <w:rFonts w:cstheme="minorHAnsi"/>
          <w:szCs w:val="22"/>
        </w:rPr>
      </w:pPr>
      <w:r w:rsidRPr="00453FD0">
        <w:rPr>
          <w:rFonts w:cstheme="minorHAnsi"/>
          <w:szCs w:val="22"/>
        </w:rPr>
        <w:t xml:space="preserve">Dokument je potom početkom </w:t>
      </w:r>
      <w:r w:rsidR="009C2494" w:rsidRPr="00453FD0">
        <w:rPr>
          <w:rFonts w:cstheme="minorHAnsi"/>
          <w:szCs w:val="22"/>
        </w:rPr>
        <w:t>listopada poslan na reviziju Europskoj komisiji</w:t>
      </w:r>
      <w:r w:rsidR="00303731" w:rsidRPr="00453FD0">
        <w:rPr>
          <w:rFonts w:cstheme="minorHAnsi"/>
          <w:szCs w:val="22"/>
        </w:rPr>
        <w:t xml:space="preserve"> te je d</w:t>
      </w:r>
      <w:r w:rsidR="0076677F" w:rsidRPr="00453FD0">
        <w:rPr>
          <w:rFonts w:cstheme="minorHAnsi"/>
          <w:szCs w:val="22"/>
        </w:rPr>
        <w:t xml:space="preserve">rugi krug komentara zaprimljen </w:t>
      </w:r>
      <w:r w:rsidR="00303731" w:rsidRPr="00453FD0">
        <w:rPr>
          <w:rFonts w:cstheme="minorHAnsi"/>
          <w:szCs w:val="22"/>
        </w:rPr>
        <w:t xml:space="preserve">krajem studenog. </w:t>
      </w:r>
      <w:r w:rsidR="009C2494" w:rsidRPr="00453FD0">
        <w:rPr>
          <w:rFonts w:cstheme="minorHAnsi"/>
          <w:szCs w:val="22"/>
        </w:rPr>
        <w:t xml:space="preserve"> </w:t>
      </w:r>
      <w:r w:rsidR="00303731" w:rsidRPr="00453FD0">
        <w:rPr>
          <w:rFonts w:cstheme="minorHAnsi"/>
          <w:szCs w:val="22"/>
        </w:rPr>
        <w:t xml:space="preserve">Nositelj izrade potom je ponovno ciljano uključivao </w:t>
      </w:r>
      <w:r w:rsidR="00D87DA4" w:rsidRPr="00453FD0">
        <w:rPr>
          <w:rFonts w:cstheme="minorHAnsi"/>
          <w:szCs w:val="22"/>
        </w:rPr>
        <w:t>relevantne članove Stru</w:t>
      </w:r>
      <w:r w:rsidR="006865F2" w:rsidRPr="00453FD0">
        <w:rPr>
          <w:rFonts w:cstheme="minorHAnsi"/>
          <w:szCs w:val="22"/>
        </w:rPr>
        <w:t xml:space="preserve">čne radne skupine u adresiranje komentare Europske komisije. </w:t>
      </w:r>
      <w:r w:rsidR="005B1EF2" w:rsidRPr="00453FD0">
        <w:rPr>
          <w:rFonts w:cstheme="minorHAnsi"/>
          <w:szCs w:val="22"/>
        </w:rPr>
        <w:t>Suradnjom nositelja izrade i relevantnih dionika, finaliziran je hrvatski Roadmap</w:t>
      </w:r>
      <w:r w:rsidR="00592657" w:rsidRPr="00453FD0">
        <w:rPr>
          <w:rFonts w:cstheme="minorHAnsi"/>
          <w:szCs w:val="22"/>
        </w:rPr>
        <w:t>.</w:t>
      </w:r>
    </w:p>
    <w:p w14:paraId="4C41BB26" w14:textId="3092265C" w:rsidR="4065F601" w:rsidRPr="00453FD0" w:rsidRDefault="4BBAD738" w:rsidP="004C28D2">
      <w:pPr>
        <w:spacing w:before="0" w:after="160" w:line="259" w:lineRule="auto"/>
        <w:rPr>
          <w:rFonts w:cstheme="minorHAnsi"/>
          <w:szCs w:val="22"/>
        </w:rPr>
      </w:pPr>
      <w:r w:rsidRPr="00453FD0">
        <w:rPr>
          <w:rFonts w:cstheme="minorHAnsi"/>
          <w:szCs w:val="22"/>
        </w:rPr>
        <w:t xml:space="preserve">Po zaprimanju komentara i prijedloga iz EU komisije u prosincu 2023. </w:t>
      </w:r>
      <w:r w:rsidR="3BD6674A" w:rsidRPr="00453FD0">
        <w:rPr>
          <w:rFonts w:cstheme="minorHAnsi"/>
          <w:szCs w:val="22"/>
        </w:rPr>
        <w:t>d</w:t>
      </w:r>
      <w:r w:rsidRPr="00453FD0">
        <w:rPr>
          <w:rFonts w:cstheme="minorHAnsi"/>
          <w:szCs w:val="22"/>
        </w:rPr>
        <w:t xml:space="preserve">odatno se angažirala radna skupina </w:t>
      </w:r>
      <w:r w:rsidR="1BF79313" w:rsidRPr="00453FD0">
        <w:rPr>
          <w:rFonts w:cstheme="minorHAnsi"/>
          <w:szCs w:val="22"/>
        </w:rPr>
        <w:t xml:space="preserve">dopunjujući pojedine dijelove raspoloživim podacima te je dokument bio </w:t>
      </w:r>
      <w:r w:rsidR="66AAD4D6" w:rsidRPr="00453FD0">
        <w:rPr>
          <w:rFonts w:cstheme="minorHAnsi"/>
          <w:szCs w:val="22"/>
        </w:rPr>
        <w:t>dostupan</w:t>
      </w:r>
      <w:r w:rsidR="1BF79313" w:rsidRPr="00453FD0">
        <w:rPr>
          <w:rFonts w:cstheme="minorHAnsi"/>
          <w:szCs w:val="22"/>
        </w:rPr>
        <w:t xml:space="preserve"> svakom članu </w:t>
      </w:r>
      <w:r w:rsidR="07760E21" w:rsidRPr="00453FD0">
        <w:rPr>
          <w:rFonts w:cstheme="minorHAnsi"/>
          <w:szCs w:val="22"/>
        </w:rPr>
        <w:t>radne skupine</w:t>
      </w:r>
      <w:r w:rsidR="75B296A6" w:rsidRPr="00453FD0">
        <w:rPr>
          <w:rFonts w:cstheme="minorHAnsi"/>
          <w:szCs w:val="22"/>
        </w:rPr>
        <w:t xml:space="preserve"> putem</w:t>
      </w:r>
      <w:r w:rsidR="1BF79313" w:rsidRPr="00453FD0">
        <w:rPr>
          <w:rFonts w:cstheme="minorHAnsi"/>
          <w:szCs w:val="22"/>
        </w:rPr>
        <w:t xml:space="preserve"> zajedničko</w:t>
      </w:r>
      <w:r w:rsidR="68393D90" w:rsidRPr="00453FD0">
        <w:rPr>
          <w:rFonts w:cstheme="minorHAnsi"/>
          <w:szCs w:val="22"/>
        </w:rPr>
        <w:t>g</w:t>
      </w:r>
      <w:r w:rsidR="1BF79313" w:rsidRPr="00453FD0">
        <w:rPr>
          <w:rFonts w:cstheme="minorHAnsi"/>
          <w:szCs w:val="22"/>
        </w:rPr>
        <w:t xml:space="preserve"> Teams kanalu za pregled</w:t>
      </w:r>
      <w:r w:rsidR="0D6EBDD0" w:rsidRPr="00453FD0">
        <w:rPr>
          <w:rFonts w:cstheme="minorHAnsi"/>
          <w:szCs w:val="22"/>
        </w:rPr>
        <w:t>, reviziju i usuglašavanje</w:t>
      </w:r>
      <w:r w:rsidR="28B37CAE" w:rsidRPr="00453FD0">
        <w:rPr>
          <w:rFonts w:cstheme="minorHAnsi"/>
          <w:szCs w:val="22"/>
        </w:rPr>
        <w:t>, ili alternativno</w:t>
      </w:r>
      <w:r w:rsidR="56CF99E4" w:rsidRPr="00453FD0">
        <w:rPr>
          <w:rFonts w:cstheme="minorHAnsi"/>
          <w:szCs w:val="22"/>
        </w:rPr>
        <w:t>,</w:t>
      </w:r>
      <w:r w:rsidR="28B37CAE" w:rsidRPr="00453FD0">
        <w:rPr>
          <w:rFonts w:cstheme="minorHAnsi"/>
          <w:szCs w:val="22"/>
        </w:rPr>
        <w:t xml:space="preserve"> putem slanja e-pošte</w:t>
      </w:r>
      <w:r w:rsidR="2486A532" w:rsidRPr="00453FD0">
        <w:rPr>
          <w:rFonts w:cstheme="minorHAnsi"/>
          <w:szCs w:val="22"/>
        </w:rPr>
        <w:t xml:space="preserve"> od strane Nositelja izrade.</w:t>
      </w:r>
    </w:p>
    <w:p w14:paraId="46FB242A" w14:textId="0CC0A7C1" w:rsidR="006723FF" w:rsidRPr="00453FD0" w:rsidRDefault="006723FF" w:rsidP="0651157A">
      <w:pPr>
        <w:spacing w:before="0" w:after="160" w:line="259" w:lineRule="auto"/>
        <w:rPr>
          <w:rFonts w:cstheme="minorHAnsi"/>
          <w:szCs w:val="22"/>
        </w:rPr>
      </w:pPr>
      <w:r w:rsidRPr="00453FD0">
        <w:rPr>
          <w:rFonts w:cstheme="minorHAnsi"/>
          <w:szCs w:val="22"/>
        </w:rPr>
        <w:lastRenderedPageBreak/>
        <w:t>Tijekom procesa izrade o</w:t>
      </w:r>
      <w:r w:rsidR="00746E59" w:rsidRPr="00453FD0">
        <w:rPr>
          <w:rFonts w:cstheme="minorHAnsi"/>
          <w:szCs w:val="22"/>
        </w:rPr>
        <w:t xml:space="preserve">držane su četiri radionice sa svim </w:t>
      </w:r>
      <w:r w:rsidR="008B67C4" w:rsidRPr="00453FD0">
        <w:rPr>
          <w:rFonts w:cstheme="minorHAnsi"/>
          <w:szCs w:val="22"/>
        </w:rPr>
        <w:t>članovima</w:t>
      </w:r>
      <w:r w:rsidR="00746E59" w:rsidRPr="00453FD0">
        <w:rPr>
          <w:rFonts w:cstheme="minorHAnsi"/>
          <w:szCs w:val="22"/>
        </w:rPr>
        <w:t xml:space="preserve"> Stručne radne skupine, koji predstavljaju široki spektar javnih i privatnih dionika.</w:t>
      </w:r>
      <w:r w:rsidR="008B67C4" w:rsidRPr="00453FD0">
        <w:rPr>
          <w:rFonts w:cstheme="minorHAnsi"/>
          <w:szCs w:val="22"/>
        </w:rPr>
        <w:t xml:space="preserve"> </w:t>
      </w:r>
      <w:r w:rsidR="001C77A8" w:rsidRPr="00453FD0">
        <w:rPr>
          <w:rFonts w:cstheme="minorHAnsi"/>
          <w:szCs w:val="22"/>
        </w:rPr>
        <w:t>Istodobno</w:t>
      </w:r>
      <w:r w:rsidR="008B67C4" w:rsidRPr="00453FD0">
        <w:rPr>
          <w:rFonts w:cstheme="minorHAnsi"/>
          <w:szCs w:val="22"/>
        </w:rPr>
        <w:t>, održano je preko desetak sastanak</w:t>
      </w:r>
      <w:r w:rsidR="37CD5C22" w:rsidRPr="00453FD0">
        <w:rPr>
          <w:rFonts w:cstheme="minorHAnsi"/>
          <w:szCs w:val="22"/>
        </w:rPr>
        <w:t>a</w:t>
      </w:r>
      <w:r w:rsidR="008B67C4" w:rsidRPr="00453FD0">
        <w:rPr>
          <w:rFonts w:cstheme="minorHAnsi"/>
          <w:szCs w:val="22"/>
        </w:rPr>
        <w:t xml:space="preserve"> relevantnog tijela s nositeljem izrade ili </w:t>
      </w:r>
      <w:r w:rsidR="00B569EB" w:rsidRPr="00453FD0">
        <w:rPr>
          <w:rFonts w:cstheme="minorHAnsi"/>
          <w:szCs w:val="22"/>
        </w:rPr>
        <w:t>diskusija nekoliko relevantnih dionika, primjerice na temu broja IKT stručnjaka i predloženih mjera.</w:t>
      </w:r>
      <w:r w:rsidR="00DF22B8" w:rsidRPr="00453FD0">
        <w:rPr>
          <w:rFonts w:cstheme="minorHAnsi"/>
          <w:szCs w:val="22"/>
        </w:rPr>
        <w:t xml:space="preserve"> Svaki član Stručne radne skupine imao je nekoliko prilika za komentiranje bilo kojeg poglavlja nacionalnog Roadmapa te </w:t>
      </w:r>
      <w:r w:rsidR="00C10F16" w:rsidRPr="00453FD0">
        <w:rPr>
          <w:rFonts w:cstheme="minorHAnsi"/>
          <w:szCs w:val="22"/>
        </w:rPr>
        <w:t xml:space="preserve">je nositelj isti implantirao ili </w:t>
      </w:r>
      <w:r w:rsidR="2FB1C407" w:rsidRPr="00453FD0">
        <w:rPr>
          <w:rFonts w:cstheme="minorHAnsi"/>
          <w:szCs w:val="22"/>
        </w:rPr>
        <w:t xml:space="preserve">pak </w:t>
      </w:r>
      <w:r w:rsidR="00C10F16" w:rsidRPr="00453FD0">
        <w:rPr>
          <w:rFonts w:cstheme="minorHAnsi"/>
          <w:szCs w:val="22"/>
        </w:rPr>
        <w:t>obrazložio za</w:t>
      </w:r>
      <w:r w:rsidR="371A6D31" w:rsidRPr="00453FD0">
        <w:rPr>
          <w:rFonts w:cstheme="minorHAnsi"/>
          <w:szCs w:val="22"/>
        </w:rPr>
        <w:t>š</w:t>
      </w:r>
      <w:r w:rsidR="00C10F16" w:rsidRPr="00453FD0">
        <w:rPr>
          <w:rFonts w:cstheme="minorHAnsi"/>
          <w:szCs w:val="22"/>
        </w:rPr>
        <w:t xml:space="preserve">to sugestija nije implementirana. </w:t>
      </w:r>
      <w:r w:rsidR="005E29D1" w:rsidRPr="00453FD0">
        <w:rPr>
          <w:rFonts w:cstheme="minorHAnsi"/>
          <w:szCs w:val="22"/>
        </w:rPr>
        <w:t>Hrvatski Roadmap stoga je usuglašen sa svim relevantnim nacionalnim dionicima, uzimajući pritom u obzir kapacitete nositelja izrade ovog dokumenta.</w:t>
      </w:r>
    </w:p>
    <w:p w14:paraId="669EE273" w14:textId="1212847F" w:rsidR="00592657" w:rsidRPr="00453FD0" w:rsidRDefault="00592657" w:rsidP="0651157A">
      <w:pPr>
        <w:spacing w:before="0" w:after="160" w:line="259" w:lineRule="auto"/>
        <w:rPr>
          <w:rFonts w:cstheme="minorHAnsi"/>
          <w:szCs w:val="22"/>
        </w:rPr>
      </w:pPr>
      <w:r w:rsidRPr="00453FD0">
        <w:rPr>
          <w:rFonts w:cstheme="minorHAnsi"/>
          <w:szCs w:val="22"/>
        </w:rPr>
        <w:t xml:space="preserve">Osim </w:t>
      </w:r>
      <w:r w:rsidR="00CA3E73" w:rsidRPr="00453FD0">
        <w:rPr>
          <w:rFonts w:cstheme="minorHAnsi"/>
          <w:szCs w:val="22"/>
        </w:rPr>
        <w:t xml:space="preserve">aktivnog </w:t>
      </w:r>
      <w:r w:rsidRPr="00453FD0">
        <w:rPr>
          <w:rFonts w:cstheme="minorHAnsi"/>
          <w:szCs w:val="22"/>
        </w:rPr>
        <w:t xml:space="preserve">sudjelovanja </w:t>
      </w:r>
      <w:r w:rsidR="009E02DD" w:rsidRPr="00453FD0">
        <w:rPr>
          <w:rFonts w:cstheme="minorHAnsi"/>
          <w:szCs w:val="22"/>
        </w:rPr>
        <w:t>dionika koji su dio Stručne radne skupine, tijekom izrade ovog</w:t>
      </w:r>
      <w:r w:rsidR="008816F5" w:rsidRPr="00453FD0">
        <w:rPr>
          <w:rFonts w:cstheme="minorHAnsi"/>
          <w:szCs w:val="22"/>
        </w:rPr>
        <w:t xml:space="preserve"> </w:t>
      </w:r>
      <w:r w:rsidR="009E02DD" w:rsidRPr="00453FD0">
        <w:rPr>
          <w:rFonts w:cstheme="minorHAnsi"/>
          <w:szCs w:val="22"/>
        </w:rPr>
        <w:t xml:space="preserve">Roadmapa </w:t>
      </w:r>
      <w:r w:rsidR="004D3DE4" w:rsidRPr="00453FD0">
        <w:rPr>
          <w:rFonts w:cstheme="minorHAnsi"/>
          <w:szCs w:val="22"/>
        </w:rPr>
        <w:t xml:space="preserve">provedeno je e-Savjetovanje sa </w:t>
      </w:r>
      <w:r w:rsidR="0093271A" w:rsidRPr="00453FD0">
        <w:rPr>
          <w:rFonts w:cstheme="minorHAnsi"/>
          <w:szCs w:val="22"/>
        </w:rPr>
        <w:t>zainteresiranim</w:t>
      </w:r>
      <w:r w:rsidR="001F6497" w:rsidRPr="00453FD0">
        <w:rPr>
          <w:rFonts w:cstheme="minorHAnsi"/>
          <w:szCs w:val="22"/>
        </w:rPr>
        <w:t xml:space="preserve"> članovima ci</w:t>
      </w:r>
      <w:r w:rsidR="0093271A" w:rsidRPr="00453FD0">
        <w:rPr>
          <w:rFonts w:cstheme="minorHAnsi"/>
          <w:szCs w:val="22"/>
        </w:rPr>
        <w:t xml:space="preserve">vilnog društva. Prije izglasavanja ovog dokumenta </w:t>
      </w:r>
      <w:r w:rsidR="10935C71" w:rsidRPr="00453FD0">
        <w:rPr>
          <w:rFonts w:cstheme="minorHAnsi"/>
          <w:szCs w:val="22"/>
        </w:rPr>
        <w:t>od strane</w:t>
      </w:r>
      <w:r w:rsidR="0093271A" w:rsidRPr="00453FD0">
        <w:rPr>
          <w:rFonts w:cstheme="minorHAnsi"/>
          <w:szCs w:val="22"/>
        </w:rPr>
        <w:t xml:space="preserve"> Vlad</w:t>
      </w:r>
      <w:r w:rsidR="0C01A71A" w:rsidRPr="00453FD0">
        <w:rPr>
          <w:rFonts w:cstheme="minorHAnsi"/>
          <w:szCs w:val="22"/>
        </w:rPr>
        <w:t>e</w:t>
      </w:r>
      <w:r w:rsidR="0093271A" w:rsidRPr="00453FD0">
        <w:rPr>
          <w:rFonts w:cstheme="minorHAnsi"/>
          <w:szCs w:val="22"/>
        </w:rPr>
        <w:t xml:space="preserve"> Republike Hrvatske, provedeno je </w:t>
      </w:r>
      <w:r w:rsidR="004E06F8" w:rsidRPr="00453FD0">
        <w:rPr>
          <w:rFonts w:cstheme="minorHAnsi"/>
          <w:szCs w:val="22"/>
        </w:rPr>
        <w:t>e-Savjetovanje</w:t>
      </w:r>
      <w:r w:rsidR="0042762B" w:rsidRPr="00453FD0">
        <w:rPr>
          <w:rFonts w:cstheme="minorHAnsi"/>
          <w:szCs w:val="22"/>
        </w:rPr>
        <w:t xml:space="preserve"> sa svim zainteresiranim građanima tako što je </w:t>
      </w:r>
      <w:r w:rsidR="000B3518" w:rsidRPr="00453FD0">
        <w:rPr>
          <w:rFonts w:cstheme="minorHAnsi"/>
          <w:szCs w:val="22"/>
        </w:rPr>
        <w:t xml:space="preserve">Nacrt objavljen na mrežnim stranicama </w:t>
      </w:r>
      <w:r w:rsidR="00CC04D4" w:rsidRPr="00453FD0">
        <w:rPr>
          <w:rFonts w:cstheme="minorHAnsi"/>
          <w:szCs w:val="22"/>
        </w:rPr>
        <w:t>Središnjeg državnog ureda za razvoj digitalnog društva</w:t>
      </w:r>
      <w:r w:rsidR="00F23EED" w:rsidRPr="00453FD0">
        <w:rPr>
          <w:rFonts w:cstheme="minorHAnsi"/>
          <w:szCs w:val="22"/>
        </w:rPr>
        <w:t xml:space="preserve">. Članovi civilnog društva imali su priliku </w:t>
      </w:r>
      <w:r w:rsidR="0004556D" w:rsidRPr="00453FD0">
        <w:rPr>
          <w:rFonts w:cstheme="minorHAnsi"/>
          <w:szCs w:val="22"/>
        </w:rPr>
        <w:t xml:space="preserve">iznijeti svoj komentar i sugestiju na predloženi Nacrt, dok je nositelj izrade predmetnu sugestiju implementirao ili obrazložio zašto ista nije implementirana. Ovime je osigurana participacija </w:t>
      </w:r>
      <w:r w:rsidR="00F11D4A" w:rsidRPr="00453FD0">
        <w:rPr>
          <w:rFonts w:cstheme="minorHAnsi"/>
          <w:szCs w:val="22"/>
        </w:rPr>
        <w:t xml:space="preserve">svakog zainteresiranog građanina u procesu izrade ovog dokumenta. Konačna verzija </w:t>
      </w:r>
      <w:r w:rsidR="00665A5A" w:rsidRPr="00453FD0">
        <w:rPr>
          <w:rFonts w:cstheme="minorHAnsi"/>
          <w:szCs w:val="22"/>
        </w:rPr>
        <w:t>hrvatskog Roadmapa</w:t>
      </w:r>
      <w:r w:rsidR="00F11D4A" w:rsidRPr="00453FD0">
        <w:rPr>
          <w:rFonts w:cstheme="minorHAnsi"/>
          <w:szCs w:val="22"/>
        </w:rPr>
        <w:t xml:space="preserve"> potom je izglasana na sjednici Vlade Republike Hrvatsk</w:t>
      </w:r>
      <w:r w:rsidR="00F66936" w:rsidRPr="00453FD0">
        <w:rPr>
          <w:rFonts w:cstheme="minorHAnsi"/>
          <w:szCs w:val="22"/>
        </w:rPr>
        <w:t>e</w:t>
      </w:r>
      <w:r w:rsidR="00F11D4A" w:rsidRPr="00453FD0">
        <w:rPr>
          <w:rFonts w:cstheme="minorHAnsi"/>
          <w:szCs w:val="22"/>
        </w:rPr>
        <w:t>.</w:t>
      </w:r>
    </w:p>
    <w:p w14:paraId="1A9660C4" w14:textId="44BDA7E3" w:rsidR="0047774D" w:rsidRPr="00B17521" w:rsidRDefault="0047774D">
      <w:pPr>
        <w:spacing w:before="0" w:after="160" w:line="259" w:lineRule="auto"/>
        <w:jc w:val="left"/>
        <w:rPr>
          <w:rFonts w:cstheme="minorHAnsi"/>
          <w:b/>
          <w:smallCaps/>
          <w:color w:val="4472C4" w:themeColor="accent1"/>
          <w:szCs w:val="22"/>
        </w:rPr>
      </w:pPr>
      <w:r w:rsidRPr="00453FD0">
        <w:rPr>
          <w:rFonts w:cstheme="minorHAnsi"/>
          <w:szCs w:val="22"/>
        </w:rPr>
        <w:br w:type="page"/>
      </w:r>
    </w:p>
    <w:p w14:paraId="6C7714FF" w14:textId="5E43FC0C" w:rsidR="00400A03" w:rsidRPr="00B17521" w:rsidRDefault="00A96F7B" w:rsidP="004A4D7E">
      <w:pPr>
        <w:pStyle w:val="Heading1"/>
        <w:ind w:left="426"/>
        <w:rPr>
          <w:rFonts w:asciiTheme="minorHAnsi" w:hAnsiTheme="minorHAnsi" w:cstheme="minorHAnsi"/>
          <w:sz w:val="22"/>
          <w:szCs w:val="22"/>
          <w:lang w:val="hr-HR"/>
        </w:rPr>
      </w:pPr>
      <w:bookmarkStart w:id="89" w:name="_Toc159605018"/>
      <w:r w:rsidRPr="00B17521">
        <w:rPr>
          <w:rFonts w:asciiTheme="minorHAnsi" w:hAnsiTheme="minorHAnsi" w:cstheme="minorHAnsi"/>
          <w:sz w:val="22"/>
          <w:szCs w:val="22"/>
          <w:lang w:val="hr-HR"/>
        </w:rPr>
        <w:lastRenderedPageBreak/>
        <w:t>Ukupni učinak i zaključak</w:t>
      </w:r>
      <w:bookmarkEnd w:id="89"/>
    </w:p>
    <w:p w14:paraId="69119B8C" w14:textId="40989BD1" w:rsidR="00911303" w:rsidRPr="00453FD0" w:rsidRDefault="00911303" w:rsidP="006263EE">
      <w:pPr>
        <w:rPr>
          <w:rFonts w:cstheme="minorHAnsi"/>
          <w:szCs w:val="22"/>
        </w:rPr>
      </w:pPr>
      <w:r w:rsidRPr="00453FD0">
        <w:rPr>
          <w:rFonts w:cstheme="minorHAnsi"/>
          <w:szCs w:val="22"/>
        </w:rPr>
        <w:t>Digitalne tehnologije iz temelja mijenjaju naš svakodnevni život, način rada i poslovanja te načine na koji ljudi putuju, komuniciraju i povezuju se jedni s drugima. Digitalna komunikacija, društveni mediji i interakcija na njima, e-trgovine i digitalna poduzeća mijenjaju naš svijet.</w:t>
      </w:r>
      <w:r w:rsidR="004317A5" w:rsidRPr="00453FD0">
        <w:rPr>
          <w:rFonts w:cstheme="minorHAnsi"/>
          <w:szCs w:val="22"/>
        </w:rPr>
        <w:t xml:space="preserve"> </w:t>
      </w:r>
      <w:r w:rsidRPr="00453FD0">
        <w:rPr>
          <w:rFonts w:cstheme="minorHAnsi"/>
          <w:szCs w:val="22"/>
        </w:rPr>
        <w:t>Digitalne tehnologije stvaraju sve veće količina podataka koji, ako se objedinjuju i koriste, mogu dovesti do stvaranja potpuno novih resursa i novih vrijednosti.</w:t>
      </w:r>
      <w:r w:rsidR="004317A5" w:rsidRPr="00453FD0">
        <w:rPr>
          <w:rFonts w:cstheme="minorHAnsi"/>
          <w:szCs w:val="22"/>
        </w:rPr>
        <w:t xml:space="preserve"> </w:t>
      </w:r>
      <w:r w:rsidRPr="00453FD0">
        <w:rPr>
          <w:rFonts w:cstheme="minorHAnsi"/>
          <w:szCs w:val="22"/>
        </w:rPr>
        <w:t>Riječ je o transformaciji značaja gotovo jednakog industrijskoj revoluciji.</w:t>
      </w:r>
    </w:p>
    <w:p w14:paraId="0C923019" w14:textId="55F05D78" w:rsidR="001E7346" w:rsidRPr="00453FD0" w:rsidRDefault="6ADB9480" w:rsidP="0651157A">
      <w:pPr>
        <w:rPr>
          <w:rFonts w:cstheme="minorHAnsi"/>
          <w:szCs w:val="22"/>
        </w:rPr>
      </w:pPr>
      <w:r w:rsidRPr="00453FD0">
        <w:rPr>
          <w:rFonts w:cstheme="minorHAnsi"/>
          <w:szCs w:val="22"/>
        </w:rPr>
        <w:t xml:space="preserve">Europska unija ima za cilj </w:t>
      </w:r>
      <w:r w:rsidR="00350B0D" w:rsidRPr="00453FD0">
        <w:rPr>
          <w:rFonts w:cstheme="minorHAnsi"/>
          <w:szCs w:val="22"/>
        </w:rPr>
        <w:t xml:space="preserve"> ojačati vlastitu </w:t>
      </w:r>
      <w:r w:rsidR="00FC149C" w:rsidRPr="00453FD0">
        <w:rPr>
          <w:rFonts w:cstheme="minorHAnsi"/>
          <w:szCs w:val="22"/>
        </w:rPr>
        <w:t>digitaln</w:t>
      </w:r>
      <w:r w:rsidR="00350B0D" w:rsidRPr="00453FD0">
        <w:rPr>
          <w:rFonts w:cstheme="minorHAnsi"/>
          <w:szCs w:val="22"/>
        </w:rPr>
        <w:t>u</w:t>
      </w:r>
      <w:r w:rsidR="00FC149C" w:rsidRPr="00453FD0">
        <w:rPr>
          <w:rFonts w:cstheme="minorHAnsi"/>
          <w:szCs w:val="22"/>
        </w:rPr>
        <w:t xml:space="preserve"> suverenost i </w:t>
      </w:r>
      <w:r w:rsidR="0062008D" w:rsidRPr="00453FD0">
        <w:rPr>
          <w:rFonts w:cstheme="minorHAnsi"/>
          <w:szCs w:val="22"/>
        </w:rPr>
        <w:t>postavljanje</w:t>
      </w:r>
      <w:r w:rsidR="00FC149C" w:rsidRPr="00453FD0">
        <w:rPr>
          <w:rFonts w:cstheme="minorHAnsi"/>
          <w:szCs w:val="22"/>
        </w:rPr>
        <w:t xml:space="preserve"> </w:t>
      </w:r>
      <w:r w:rsidR="0062008D" w:rsidRPr="00453FD0">
        <w:rPr>
          <w:rFonts w:cstheme="minorHAnsi"/>
          <w:szCs w:val="22"/>
        </w:rPr>
        <w:t xml:space="preserve">vlastitih </w:t>
      </w:r>
      <w:r w:rsidR="00FC149C" w:rsidRPr="00453FD0">
        <w:rPr>
          <w:rFonts w:cstheme="minorHAnsi"/>
          <w:szCs w:val="22"/>
        </w:rPr>
        <w:t>standard</w:t>
      </w:r>
      <w:r w:rsidR="0062008D" w:rsidRPr="00453FD0">
        <w:rPr>
          <w:rFonts w:cstheme="minorHAnsi"/>
          <w:szCs w:val="22"/>
        </w:rPr>
        <w:t>a</w:t>
      </w:r>
      <w:r w:rsidR="00FC149C" w:rsidRPr="00453FD0">
        <w:rPr>
          <w:rFonts w:cstheme="minorHAnsi"/>
          <w:szCs w:val="22"/>
        </w:rPr>
        <w:t xml:space="preserve"> za novo digitalno doba, umjesto slijeđenja tuđih. </w:t>
      </w:r>
      <w:r w:rsidR="001C77A8" w:rsidRPr="00453FD0">
        <w:rPr>
          <w:rFonts w:cstheme="minorHAnsi"/>
          <w:szCs w:val="22"/>
        </w:rPr>
        <w:t>Istodobno</w:t>
      </w:r>
      <w:r w:rsidR="00FC149C" w:rsidRPr="00453FD0">
        <w:rPr>
          <w:rFonts w:cstheme="minorHAnsi"/>
          <w:szCs w:val="22"/>
        </w:rPr>
        <w:t>, u središt</w:t>
      </w:r>
      <w:r w:rsidR="6D97EB0E" w:rsidRPr="00453FD0">
        <w:rPr>
          <w:rFonts w:cstheme="minorHAnsi"/>
          <w:szCs w:val="22"/>
        </w:rPr>
        <w:t>e</w:t>
      </w:r>
      <w:r w:rsidR="00FC149C" w:rsidRPr="00453FD0">
        <w:rPr>
          <w:rFonts w:cstheme="minorHAnsi"/>
          <w:szCs w:val="22"/>
        </w:rPr>
        <w:t xml:space="preserve"> stvaranj</w:t>
      </w:r>
      <w:r w:rsidR="084EBA29" w:rsidRPr="00453FD0">
        <w:rPr>
          <w:rFonts w:cstheme="minorHAnsi"/>
          <w:szCs w:val="22"/>
        </w:rPr>
        <w:t>a</w:t>
      </w:r>
      <w:r w:rsidR="00FC149C" w:rsidRPr="00453FD0">
        <w:rPr>
          <w:rFonts w:cstheme="minorHAnsi"/>
          <w:szCs w:val="22"/>
        </w:rPr>
        <w:t xml:space="preserve"> održivije i prosperitetnije digitalne budućnosti </w:t>
      </w:r>
      <w:r w:rsidR="59B0E3A2" w:rsidRPr="00453FD0">
        <w:rPr>
          <w:rFonts w:cstheme="minorHAnsi"/>
          <w:szCs w:val="22"/>
        </w:rPr>
        <w:t xml:space="preserve">potrebno je </w:t>
      </w:r>
      <w:r w:rsidR="00FC149C" w:rsidRPr="00453FD0">
        <w:rPr>
          <w:rFonts w:cstheme="minorHAnsi"/>
          <w:szCs w:val="22"/>
        </w:rPr>
        <w:t>staviti čovjeka</w:t>
      </w:r>
      <w:r w:rsidR="00CF30B6" w:rsidRPr="00453FD0">
        <w:rPr>
          <w:rFonts w:cstheme="minorHAnsi"/>
          <w:szCs w:val="22"/>
        </w:rPr>
        <w:t>,</w:t>
      </w:r>
      <w:r w:rsidR="478584BA" w:rsidRPr="00453FD0">
        <w:rPr>
          <w:rFonts w:cstheme="minorHAnsi"/>
          <w:szCs w:val="22"/>
        </w:rPr>
        <w:t xml:space="preserve"> što </w:t>
      </w:r>
      <w:r w:rsidR="400C9BD4" w:rsidRPr="00453FD0">
        <w:rPr>
          <w:rFonts w:cstheme="minorHAnsi"/>
          <w:szCs w:val="22"/>
        </w:rPr>
        <w:t>je u suglasju s</w:t>
      </w:r>
      <w:r w:rsidR="478584BA" w:rsidRPr="00453FD0">
        <w:rPr>
          <w:rFonts w:cstheme="minorHAnsi"/>
          <w:szCs w:val="22"/>
        </w:rPr>
        <w:t xml:space="preserve"> </w:t>
      </w:r>
      <w:r w:rsidR="040FB326" w:rsidRPr="00453FD0">
        <w:rPr>
          <w:rFonts w:cstheme="minorHAnsi"/>
          <w:szCs w:val="22"/>
        </w:rPr>
        <w:t>i</w:t>
      </w:r>
      <w:r w:rsidR="478584BA" w:rsidRPr="00453FD0">
        <w:rPr>
          <w:rFonts w:cstheme="minorHAnsi"/>
          <w:szCs w:val="22"/>
        </w:rPr>
        <w:t>z</w:t>
      </w:r>
      <w:r w:rsidR="6C102915" w:rsidRPr="00453FD0">
        <w:rPr>
          <w:rFonts w:cstheme="minorHAnsi"/>
          <w:szCs w:val="22"/>
        </w:rPr>
        <w:t>u</w:t>
      </w:r>
      <w:r w:rsidR="5377B2A6" w:rsidRPr="00453FD0">
        <w:rPr>
          <w:rFonts w:cstheme="minorHAnsi"/>
          <w:szCs w:val="22"/>
        </w:rPr>
        <w:t>zet</w:t>
      </w:r>
      <w:r w:rsidR="478584BA" w:rsidRPr="00453FD0">
        <w:rPr>
          <w:rFonts w:cstheme="minorHAnsi"/>
          <w:szCs w:val="22"/>
        </w:rPr>
        <w:t>no važn</w:t>
      </w:r>
      <w:r w:rsidR="3C8F6000" w:rsidRPr="00453FD0">
        <w:rPr>
          <w:rFonts w:cstheme="minorHAnsi"/>
          <w:szCs w:val="22"/>
        </w:rPr>
        <w:t>om</w:t>
      </w:r>
      <w:r w:rsidR="478584BA" w:rsidRPr="00453FD0">
        <w:rPr>
          <w:rFonts w:cstheme="minorHAnsi"/>
          <w:szCs w:val="22"/>
        </w:rPr>
        <w:t xml:space="preserve"> i prisutn</w:t>
      </w:r>
      <w:r w:rsidR="421830F2" w:rsidRPr="00453FD0">
        <w:rPr>
          <w:rFonts w:cstheme="minorHAnsi"/>
          <w:szCs w:val="22"/>
        </w:rPr>
        <w:t>om</w:t>
      </w:r>
      <w:r w:rsidR="478584BA" w:rsidRPr="00453FD0">
        <w:rPr>
          <w:rFonts w:cstheme="minorHAnsi"/>
          <w:szCs w:val="22"/>
        </w:rPr>
        <w:t xml:space="preserve"> Deklaracij</w:t>
      </w:r>
      <w:r w:rsidR="0D520599" w:rsidRPr="00453FD0">
        <w:rPr>
          <w:rFonts w:cstheme="minorHAnsi"/>
          <w:szCs w:val="22"/>
        </w:rPr>
        <w:t>om</w:t>
      </w:r>
      <w:r w:rsidR="478584BA" w:rsidRPr="00453FD0">
        <w:rPr>
          <w:rFonts w:cstheme="minorHAnsi"/>
          <w:szCs w:val="22"/>
        </w:rPr>
        <w:t xml:space="preserve"> o digitalnim pravima i načel</w:t>
      </w:r>
      <w:r w:rsidR="1A513E02" w:rsidRPr="00453FD0">
        <w:rPr>
          <w:rFonts w:cstheme="minorHAnsi"/>
          <w:szCs w:val="22"/>
        </w:rPr>
        <w:t xml:space="preserve">ima. Antropocentričan pristup u ovom kontekstu </w:t>
      </w:r>
      <w:r w:rsidR="00CF30B6" w:rsidRPr="00453FD0">
        <w:rPr>
          <w:rFonts w:cstheme="minorHAnsi"/>
          <w:szCs w:val="22"/>
        </w:rPr>
        <w:t xml:space="preserve"> podrazumijeva</w:t>
      </w:r>
      <w:r w:rsidR="007D2FA5" w:rsidRPr="00453FD0">
        <w:rPr>
          <w:rFonts w:cstheme="minorHAnsi"/>
          <w:szCs w:val="22"/>
        </w:rPr>
        <w:t>: I) nuditi nove prilike poduzećima, II) poticati razvoj pouzdanih tehnologija, III) podupirati otvoreno i demokratsko društvo</w:t>
      </w:r>
      <w:r w:rsidR="001C0F06" w:rsidRPr="00453FD0">
        <w:rPr>
          <w:rFonts w:cstheme="minorHAnsi"/>
          <w:szCs w:val="22"/>
        </w:rPr>
        <w:t xml:space="preserve">, </w:t>
      </w:r>
      <w:r w:rsidR="00723D59" w:rsidRPr="00453FD0">
        <w:rPr>
          <w:rFonts w:cstheme="minorHAnsi"/>
          <w:szCs w:val="22"/>
        </w:rPr>
        <w:t xml:space="preserve">IV) </w:t>
      </w:r>
      <w:r w:rsidR="007D2FA5" w:rsidRPr="00453FD0">
        <w:rPr>
          <w:rFonts w:cstheme="minorHAnsi"/>
          <w:szCs w:val="22"/>
        </w:rPr>
        <w:t>omogućiti dinamično i održivo gospodarstvo</w:t>
      </w:r>
      <w:r w:rsidR="00723D59" w:rsidRPr="00453FD0">
        <w:rPr>
          <w:rFonts w:cstheme="minorHAnsi"/>
          <w:szCs w:val="22"/>
        </w:rPr>
        <w:t xml:space="preserve">, </w:t>
      </w:r>
      <w:r w:rsidR="00D05E11" w:rsidRPr="00453FD0">
        <w:rPr>
          <w:rFonts w:cstheme="minorHAnsi"/>
          <w:szCs w:val="22"/>
        </w:rPr>
        <w:t xml:space="preserve">te </w:t>
      </w:r>
      <w:r w:rsidR="00723D59" w:rsidRPr="00453FD0">
        <w:rPr>
          <w:rFonts w:cstheme="minorHAnsi"/>
          <w:szCs w:val="22"/>
        </w:rPr>
        <w:t xml:space="preserve">V) </w:t>
      </w:r>
      <w:r w:rsidR="007D2FA5" w:rsidRPr="00453FD0">
        <w:rPr>
          <w:rFonts w:cstheme="minorHAnsi"/>
          <w:szCs w:val="22"/>
        </w:rPr>
        <w:t xml:space="preserve">pomoći u borbi protiv klimatskih promjena i </w:t>
      </w:r>
      <w:r w:rsidR="5A5392D7" w:rsidRPr="00453FD0">
        <w:rPr>
          <w:rFonts w:cstheme="minorHAnsi"/>
          <w:szCs w:val="22"/>
        </w:rPr>
        <w:t>provedbi</w:t>
      </w:r>
      <w:r w:rsidR="00404ED3" w:rsidRPr="00453FD0">
        <w:rPr>
          <w:rFonts w:cstheme="minorHAnsi"/>
          <w:szCs w:val="22"/>
        </w:rPr>
        <w:t xml:space="preserve"> </w:t>
      </w:r>
      <w:r w:rsidR="007D2FA5" w:rsidRPr="00453FD0">
        <w:rPr>
          <w:rFonts w:cstheme="minorHAnsi"/>
          <w:szCs w:val="22"/>
        </w:rPr>
        <w:t>zelen</w:t>
      </w:r>
      <w:r w:rsidR="1FD347A5" w:rsidRPr="00453FD0">
        <w:rPr>
          <w:rFonts w:cstheme="minorHAnsi"/>
          <w:szCs w:val="22"/>
        </w:rPr>
        <w:t>e</w:t>
      </w:r>
      <w:r w:rsidR="007D2FA5" w:rsidRPr="00453FD0">
        <w:rPr>
          <w:rFonts w:cstheme="minorHAnsi"/>
          <w:szCs w:val="22"/>
        </w:rPr>
        <w:t xml:space="preserve"> tranzicij</w:t>
      </w:r>
      <w:r w:rsidR="5E2501CA" w:rsidRPr="00453FD0">
        <w:rPr>
          <w:rFonts w:cstheme="minorHAnsi"/>
          <w:szCs w:val="22"/>
        </w:rPr>
        <w:t>e</w:t>
      </w:r>
      <w:r w:rsidR="00723D59" w:rsidRPr="00453FD0">
        <w:rPr>
          <w:rFonts w:cstheme="minorHAnsi"/>
          <w:szCs w:val="22"/>
        </w:rPr>
        <w:t xml:space="preserve">. </w:t>
      </w:r>
      <w:r w:rsidR="00FC149C" w:rsidRPr="00453FD0">
        <w:rPr>
          <w:rFonts w:cstheme="minorHAnsi"/>
          <w:szCs w:val="22"/>
        </w:rPr>
        <w:t>Stoga je Komisija uspostavila Program politike za digitalno desetljeće</w:t>
      </w:r>
      <w:r w:rsidR="00596E0F" w:rsidRPr="00453FD0">
        <w:rPr>
          <w:rFonts w:cstheme="minorHAnsi"/>
          <w:szCs w:val="22"/>
        </w:rPr>
        <w:t xml:space="preserve"> te postavila konkretne i</w:t>
      </w:r>
      <w:r w:rsidR="00FC149C" w:rsidRPr="00453FD0">
        <w:rPr>
          <w:rFonts w:cstheme="minorHAnsi"/>
          <w:szCs w:val="22"/>
        </w:rPr>
        <w:t xml:space="preserve"> kvantificiran</w:t>
      </w:r>
      <w:r w:rsidR="00596E0F" w:rsidRPr="00453FD0">
        <w:rPr>
          <w:rFonts w:cstheme="minorHAnsi"/>
          <w:szCs w:val="22"/>
        </w:rPr>
        <w:t>e</w:t>
      </w:r>
      <w:r w:rsidR="00FC149C" w:rsidRPr="00453FD0">
        <w:rPr>
          <w:rFonts w:cstheme="minorHAnsi"/>
          <w:szCs w:val="22"/>
        </w:rPr>
        <w:t xml:space="preserve"> </w:t>
      </w:r>
      <w:r w:rsidR="00FC149C" w:rsidRPr="00453FD0">
        <w:rPr>
          <w:rFonts w:cstheme="minorHAnsi"/>
          <w:b/>
          <w:bCs/>
          <w:szCs w:val="22"/>
        </w:rPr>
        <w:t>digitaln</w:t>
      </w:r>
      <w:r w:rsidR="00596E0F" w:rsidRPr="00453FD0">
        <w:rPr>
          <w:rFonts w:cstheme="minorHAnsi"/>
          <w:b/>
          <w:bCs/>
          <w:szCs w:val="22"/>
        </w:rPr>
        <w:t>e</w:t>
      </w:r>
      <w:r w:rsidR="00FC149C" w:rsidRPr="00453FD0">
        <w:rPr>
          <w:rFonts w:cstheme="minorHAnsi"/>
          <w:b/>
          <w:bCs/>
          <w:szCs w:val="22"/>
        </w:rPr>
        <w:t xml:space="preserve"> ciljev</w:t>
      </w:r>
      <w:r w:rsidR="00273B31" w:rsidRPr="00453FD0">
        <w:rPr>
          <w:rFonts w:cstheme="minorHAnsi"/>
          <w:b/>
          <w:bCs/>
          <w:szCs w:val="22"/>
        </w:rPr>
        <w:t>e</w:t>
      </w:r>
      <w:r w:rsidR="00FC149C" w:rsidRPr="00453FD0">
        <w:rPr>
          <w:rFonts w:cstheme="minorHAnsi"/>
          <w:b/>
          <w:bCs/>
          <w:szCs w:val="22"/>
        </w:rPr>
        <w:t xml:space="preserve"> za 2030. godinu</w:t>
      </w:r>
      <w:r w:rsidR="00EA1029" w:rsidRPr="00453FD0">
        <w:rPr>
          <w:rFonts w:cstheme="minorHAnsi"/>
          <w:b/>
          <w:bCs/>
          <w:szCs w:val="22"/>
        </w:rPr>
        <w:t>.</w:t>
      </w:r>
      <w:r w:rsidR="00EA1029" w:rsidRPr="00453FD0">
        <w:rPr>
          <w:rFonts w:cstheme="minorHAnsi"/>
          <w:szCs w:val="22"/>
        </w:rPr>
        <w:t xml:space="preserve"> </w:t>
      </w:r>
    </w:p>
    <w:p w14:paraId="6F006F0F" w14:textId="013EB3F1" w:rsidR="001E7346" w:rsidRPr="00453FD0" w:rsidRDefault="00EA1029" w:rsidP="0651157A">
      <w:pPr>
        <w:rPr>
          <w:rFonts w:cstheme="minorHAnsi"/>
          <w:szCs w:val="22"/>
        </w:rPr>
      </w:pPr>
      <w:r w:rsidRPr="00453FD0">
        <w:rPr>
          <w:rFonts w:cstheme="minorHAnsi"/>
          <w:szCs w:val="22"/>
        </w:rPr>
        <w:t xml:space="preserve">Do 2030. godine </w:t>
      </w:r>
      <w:r w:rsidR="00386872" w:rsidRPr="00453FD0">
        <w:rPr>
          <w:rFonts w:cstheme="minorHAnsi"/>
          <w:szCs w:val="22"/>
        </w:rPr>
        <w:t xml:space="preserve">Hrvatska planira u potpunosti ostvariti </w:t>
      </w:r>
      <w:r w:rsidR="003A458A" w:rsidRPr="00453FD0">
        <w:rPr>
          <w:rFonts w:cstheme="minorHAnsi"/>
          <w:szCs w:val="22"/>
        </w:rPr>
        <w:t xml:space="preserve">prvi digitalni cilj </w:t>
      </w:r>
      <w:r w:rsidR="00D45CC2" w:rsidRPr="00453FD0">
        <w:rPr>
          <w:rFonts w:cstheme="minorHAnsi"/>
          <w:szCs w:val="22"/>
        </w:rPr>
        <w:t xml:space="preserve">od 80 % građana s barem osnovnim digitalnim vještinama. </w:t>
      </w:r>
      <w:r w:rsidR="006A07AE" w:rsidRPr="00453FD0">
        <w:rPr>
          <w:rFonts w:cstheme="minorHAnsi"/>
          <w:szCs w:val="22"/>
        </w:rPr>
        <w:t>Stoga će se</w:t>
      </w:r>
      <w:r w:rsidR="002A328A" w:rsidRPr="00453FD0">
        <w:rPr>
          <w:rFonts w:cstheme="minorHAnsi"/>
          <w:szCs w:val="22"/>
        </w:rPr>
        <w:t xml:space="preserve"> poticati</w:t>
      </w:r>
      <w:r w:rsidR="006A07AE" w:rsidRPr="00453FD0">
        <w:rPr>
          <w:rFonts w:cstheme="minorHAnsi"/>
          <w:szCs w:val="22"/>
        </w:rPr>
        <w:t xml:space="preserve"> kontinuiran</w:t>
      </w:r>
      <w:r w:rsidR="002A328A" w:rsidRPr="00453FD0">
        <w:rPr>
          <w:rFonts w:cstheme="minorHAnsi"/>
          <w:szCs w:val="22"/>
        </w:rPr>
        <w:t xml:space="preserve"> razvoj digitalnih</w:t>
      </w:r>
      <w:r w:rsidR="00D55423" w:rsidRPr="00453FD0">
        <w:rPr>
          <w:rFonts w:cstheme="minorHAnsi"/>
          <w:szCs w:val="22"/>
        </w:rPr>
        <w:t xml:space="preserve"> kompetencija građana </w:t>
      </w:r>
      <w:r w:rsidR="2870951E" w:rsidRPr="00453FD0">
        <w:rPr>
          <w:rFonts w:cstheme="minorHAnsi"/>
          <w:szCs w:val="22"/>
        </w:rPr>
        <w:t>putem</w:t>
      </w:r>
      <w:r w:rsidR="00D55423" w:rsidRPr="00453FD0">
        <w:rPr>
          <w:rFonts w:cstheme="minorHAnsi"/>
          <w:szCs w:val="22"/>
        </w:rPr>
        <w:t xml:space="preserve"> ciljan</w:t>
      </w:r>
      <w:r w:rsidR="12F06656" w:rsidRPr="00453FD0">
        <w:rPr>
          <w:rFonts w:cstheme="minorHAnsi"/>
          <w:szCs w:val="22"/>
        </w:rPr>
        <w:t>i</w:t>
      </w:r>
      <w:r w:rsidR="6E07C325" w:rsidRPr="00453FD0">
        <w:rPr>
          <w:rFonts w:cstheme="minorHAnsi"/>
          <w:szCs w:val="22"/>
        </w:rPr>
        <w:t>h</w:t>
      </w:r>
      <w:r w:rsidR="00D55423" w:rsidRPr="00453FD0">
        <w:rPr>
          <w:rFonts w:cstheme="minorHAnsi"/>
          <w:szCs w:val="22"/>
        </w:rPr>
        <w:t xml:space="preserve"> edukacij</w:t>
      </w:r>
      <w:r w:rsidR="1C4BCC63" w:rsidRPr="00453FD0">
        <w:rPr>
          <w:rFonts w:cstheme="minorHAnsi"/>
          <w:szCs w:val="22"/>
        </w:rPr>
        <w:t>a</w:t>
      </w:r>
      <w:r w:rsidR="00D55423" w:rsidRPr="00453FD0">
        <w:rPr>
          <w:rFonts w:cstheme="minorHAnsi"/>
          <w:szCs w:val="22"/>
        </w:rPr>
        <w:t xml:space="preserve"> i trening</w:t>
      </w:r>
      <w:r w:rsidR="27CA2286" w:rsidRPr="00453FD0">
        <w:rPr>
          <w:rFonts w:cstheme="minorHAnsi"/>
          <w:szCs w:val="22"/>
        </w:rPr>
        <w:t xml:space="preserve">a </w:t>
      </w:r>
      <w:r w:rsidR="00AF63E4" w:rsidRPr="00453FD0">
        <w:rPr>
          <w:rFonts w:cstheme="minorHAnsi"/>
          <w:szCs w:val="22"/>
        </w:rPr>
        <w:t xml:space="preserve">te </w:t>
      </w:r>
      <w:r w:rsidR="009768E4" w:rsidRPr="00453FD0">
        <w:rPr>
          <w:rFonts w:cstheme="minorHAnsi"/>
          <w:szCs w:val="22"/>
        </w:rPr>
        <w:t>radne snage za primjenu digitalnih tehnologija</w:t>
      </w:r>
      <w:r w:rsidR="00D96FB6" w:rsidRPr="00453FD0">
        <w:rPr>
          <w:rFonts w:cstheme="minorHAnsi"/>
          <w:szCs w:val="22"/>
        </w:rPr>
        <w:t xml:space="preserve">. </w:t>
      </w:r>
      <w:r w:rsidR="001C77A8" w:rsidRPr="00453FD0">
        <w:rPr>
          <w:rFonts w:cstheme="minorHAnsi"/>
          <w:szCs w:val="22"/>
        </w:rPr>
        <w:t>Istodobno</w:t>
      </w:r>
      <w:r w:rsidR="00D96FB6" w:rsidRPr="00453FD0">
        <w:rPr>
          <w:rFonts w:cstheme="minorHAnsi"/>
          <w:szCs w:val="22"/>
        </w:rPr>
        <w:t>,</w:t>
      </w:r>
      <w:r w:rsidR="00064140" w:rsidRPr="00453FD0">
        <w:rPr>
          <w:rFonts w:cstheme="minorHAnsi"/>
          <w:szCs w:val="22"/>
        </w:rPr>
        <w:t xml:space="preserve"> </w:t>
      </w:r>
      <w:r w:rsidR="00BA2B67" w:rsidRPr="00453FD0">
        <w:rPr>
          <w:rFonts w:cstheme="minorHAnsi"/>
          <w:szCs w:val="22"/>
        </w:rPr>
        <w:t>p</w:t>
      </w:r>
      <w:r w:rsidR="00461405" w:rsidRPr="00453FD0">
        <w:rPr>
          <w:rFonts w:cstheme="minorHAnsi"/>
          <w:szCs w:val="22"/>
        </w:rPr>
        <w:t xml:space="preserve">rovodit će se digitalno sazrijevanje osnovnoškolskog i srednjoškolskog </w:t>
      </w:r>
      <w:r w:rsidR="00556B0C" w:rsidRPr="00453FD0">
        <w:rPr>
          <w:rFonts w:cstheme="minorHAnsi"/>
          <w:szCs w:val="22"/>
        </w:rPr>
        <w:t xml:space="preserve">sustava obrazovanja </w:t>
      </w:r>
      <w:r w:rsidR="00F73054" w:rsidRPr="00453FD0">
        <w:rPr>
          <w:rFonts w:cstheme="minorHAnsi"/>
          <w:szCs w:val="22"/>
        </w:rPr>
        <w:t xml:space="preserve">modernizacija visokog obrazovanja za digitalno doba. </w:t>
      </w:r>
      <w:r w:rsidR="005951FD" w:rsidRPr="00453FD0">
        <w:rPr>
          <w:rFonts w:cstheme="minorHAnsi"/>
          <w:szCs w:val="22"/>
        </w:rPr>
        <w:t xml:space="preserve">Za postizanje ovog cilja predviđeno je ulaganje od </w:t>
      </w:r>
      <w:r w:rsidR="00650DA3" w:rsidRPr="00453FD0">
        <w:rPr>
          <w:rFonts w:eastAsiaTheme="minorEastAsia" w:cstheme="minorHAnsi"/>
          <w:szCs w:val="22"/>
        </w:rPr>
        <w:t>240,5 mil. EUR.</w:t>
      </w:r>
    </w:p>
    <w:p w14:paraId="1DAEAF13" w14:textId="09989351" w:rsidR="0030067A" w:rsidRPr="00453FD0" w:rsidRDefault="00CF6263" w:rsidP="0651157A">
      <w:pPr>
        <w:rPr>
          <w:rFonts w:cstheme="minorHAnsi"/>
          <w:szCs w:val="22"/>
        </w:rPr>
      </w:pPr>
      <w:r w:rsidRPr="00453FD0">
        <w:rPr>
          <w:rFonts w:cstheme="minorHAnsi"/>
          <w:szCs w:val="22"/>
        </w:rPr>
        <w:t xml:space="preserve">Hrvatska će </w:t>
      </w:r>
      <w:r w:rsidR="00170D4D" w:rsidRPr="00453FD0">
        <w:rPr>
          <w:rFonts w:cstheme="minorHAnsi"/>
          <w:szCs w:val="22"/>
        </w:rPr>
        <w:t>doprinijeti</w:t>
      </w:r>
      <w:r w:rsidRPr="00453FD0">
        <w:rPr>
          <w:rFonts w:cstheme="minorHAnsi"/>
          <w:szCs w:val="22"/>
        </w:rPr>
        <w:t xml:space="preserve"> </w:t>
      </w:r>
      <w:r w:rsidR="00170D4D" w:rsidRPr="00453FD0">
        <w:rPr>
          <w:rFonts w:cstheme="minorHAnsi"/>
          <w:szCs w:val="22"/>
        </w:rPr>
        <w:t>drugom digitalnom cilju od 20 mil. IKT stručnjaka u EU s 120 tis. IKT u do 20230. godine.</w:t>
      </w:r>
      <w:r w:rsidR="00D73CDA" w:rsidRPr="00453FD0">
        <w:rPr>
          <w:rFonts w:cstheme="minorHAnsi"/>
          <w:szCs w:val="22"/>
        </w:rPr>
        <w:t xml:space="preserve"> Za ostvarenje navedenoga p</w:t>
      </w:r>
      <w:r w:rsidR="00D1037F" w:rsidRPr="00453FD0">
        <w:rPr>
          <w:rFonts w:cstheme="minorHAnsi"/>
          <w:szCs w:val="22"/>
        </w:rPr>
        <w:t xml:space="preserve">lanira se povećati broj </w:t>
      </w:r>
      <w:r w:rsidR="00F95841" w:rsidRPr="00453FD0">
        <w:rPr>
          <w:rFonts w:cstheme="minorHAnsi"/>
          <w:szCs w:val="22"/>
        </w:rPr>
        <w:t xml:space="preserve">osoba s </w:t>
      </w:r>
      <w:r w:rsidR="00D723E0" w:rsidRPr="00453FD0">
        <w:rPr>
          <w:rFonts w:cstheme="minorHAnsi"/>
          <w:szCs w:val="22"/>
        </w:rPr>
        <w:t xml:space="preserve">kvalifikacijom i IKT-u, izraditi poticajni okvir za privlačenje </w:t>
      </w:r>
      <w:r w:rsidR="00F329BD" w:rsidRPr="00453FD0">
        <w:rPr>
          <w:rFonts w:cstheme="minorHAnsi"/>
          <w:szCs w:val="22"/>
        </w:rPr>
        <w:t>istraživača u</w:t>
      </w:r>
      <w:r w:rsidR="00207A56" w:rsidRPr="00453FD0">
        <w:rPr>
          <w:rFonts w:cstheme="minorHAnsi"/>
          <w:szCs w:val="22"/>
        </w:rPr>
        <w:t xml:space="preserve"> STEM i</w:t>
      </w:r>
      <w:r w:rsidR="00F329BD" w:rsidRPr="00453FD0">
        <w:rPr>
          <w:rFonts w:cstheme="minorHAnsi"/>
          <w:szCs w:val="22"/>
        </w:rPr>
        <w:t xml:space="preserve"> IKT područj</w:t>
      </w:r>
      <w:r w:rsidR="00207A56" w:rsidRPr="00453FD0">
        <w:rPr>
          <w:rFonts w:cstheme="minorHAnsi"/>
          <w:szCs w:val="22"/>
        </w:rPr>
        <w:t>a</w:t>
      </w:r>
      <w:r w:rsidR="00646769" w:rsidRPr="00453FD0">
        <w:rPr>
          <w:rFonts w:cstheme="minorHAnsi"/>
          <w:szCs w:val="22"/>
        </w:rPr>
        <w:t xml:space="preserve">, </w:t>
      </w:r>
      <w:r w:rsidR="00207A56" w:rsidRPr="00453FD0">
        <w:rPr>
          <w:rFonts w:cstheme="minorHAnsi"/>
          <w:szCs w:val="22"/>
        </w:rPr>
        <w:t>poticati neformalno obrazovanje i prekvalifikacije odraslih za stjecanje IKT vještina zaposlenih</w:t>
      </w:r>
      <w:r w:rsidR="00CB01C2" w:rsidRPr="00453FD0">
        <w:rPr>
          <w:rFonts w:cstheme="minorHAnsi"/>
          <w:szCs w:val="22"/>
        </w:rPr>
        <w:t xml:space="preserve">, </w:t>
      </w:r>
      <w:r w:rsidR="0059076B" w:rsidRPr="00453FD0">
        <w:rPr>
          <w:rFonts w:cstheme="minorHAnsi"/>
          <w:szCs w:val="22"/>
        </w:rPr>
        <w:t xml:space="preserve">razvijati istraživačko-tehnološka infrastruktura </w:t>
      </w:r>
      <w:r w:rsidR="00CA3E5A" w:rsidRPr="00453FD0">
        <w:rPr>
          <w:rFonts w:cstheme="minorHAnsi"/>
          <w:szCs w:val="22"/>
        </w:rPr>
        <w:t xml:space="preserve">te provoditi </w:t>
      </w:r>
      <w:r w:rsidR="00C93BF3" w:rsidRPr="00453FD0">
        <w:rPr>
          <w:rFonts w:cstheme="minorHAnsi"/>
          <w:szCs w:val="22"/>
        </w:rPr>
        <w:t>Deklaracij</w:t>
      </w:r>
      <w:r w:rsidR="0941B4F5" w:rsidRPr="00453FD0">
        <w:rPr>
          <w:rFonts w:cstheme="minorHAnsi"/>
          <w:szCs w:val="22"/>
        </w:rPr>
        <w:t>u</w:t>
      </w:r>
      <w:r w:rsidR="00C93BF3" w:rsidRPr="00453FD0">
        <w:rPr>
          <w:rFonts w:cstheme="minorHAnsi"/>
          <w:szCs w:val="22"/>
        </w:rPr>
        <w:t xml:space="preserve"> o posvećenosti pitanju žena u digitalnom svijetu.</w:t>
      </w:r>
      <w:r w:rsidR="00650DA3" w:rsidRPr="00453FD0">
        <w:rPr>
          <w:rFonts w:cstheme="minorHAnsi"/>
          <w:szCs w:val="22"/>
        </w:rPr>
        <w:t xml:space="preserve"> Za postizanje ovog cilja predviđeno je ulaganje od </w:t>
      </w:r>
      <w:r w:rsidR="0060467F" w:rsidRPr="00453FD0">
        <w:rPr>
          <w:rFonts w:eastAsiaTheme="minorEastAsia" w:cstheme="minorHAnsi"/>
          <w:szCs w:val="22"/>
          <w:lang w:eastAsia="en-US"/>
        </w:rPr>
        <w:t>176,5 mil. EUR.</w:t>
      </w:r>
    </w:p>
    <w:p w14:paraId="2420FCE7" w14:textId="5D89D4E1" w:rsidR="00882548" w:rsidRPr="00453FD0" w:rsidRDefault="00882548" w:rsidP="0651157A">
      <w:pPr>
        <w:rPr>
          <w:rFonts w:cstheme="minorHAnsi"/>
          <w:szCs w:val="22"/>
        </w:rPr>
      </w:pPr>
      <w:r w:rsidRPr="00453FD0">
        <w:rPr>
          <w:rFonts w:cstheme="minorHAnsi"/>
          <w:szCs w:val="22"/>
        </w:rPr>
        <w:t>Hrvatska će nastojati da</w:t>
      </w:r>
      <w:r w:rsidR="00D65302" w:rsidRPr="00453FD0">
        <w:rPr>
          <w:rFonts w:cstheme="minorHAnsi"/>
          <w:szCs w:val="22"/>
        </w:rPr>
        <w:t xml:space="preserve"> su</w:t>
      </w:r>
      <w:r w:rsidRPr="00453FD0">
        <w:rPr>
          <w:rFonts w:cstheme="minorHAnsi"/>
          <w:szCs w:val="22"/>
        </w:rPr>
        <w:t xml:space="preserve"> do 2030. godine</w:t>
      </w:r>
      <w:r w:rsidR="00D65302" w:rsidRPr="00453FD0">
        <w:rPr>
          <w:rFonts w:cstheme="minorHAnsi"/>
          <w:szCs w:val="22"/>
        </w:rPr>
        <w:t xml:space="preserve"> s</w:t>
      </w:r>
      <w:r w:rsidR="002D71D4" w:rsidRPr="00453FD0">
        <w:rPr>
          <w:rFonts w:cstheme="minorHAnsi"/>
          <w:szCs w:val="22"/>
        </w:rPr>
        <w:t xml:space="preserve">vi krajnji korisnici na fiksnoj lokaciji pokriveni  gigabitnom mrežom do zaključne točke mreže i </w:t>
      </w:r>
      <w:r w:rsidR="4777D17C" w:rsidRPr="00453FD0">
        <w:rPr>
          <w:rFonts w:cstheme="minorHAnsi"/>
          <w:szCs w:val="22"/>
        </w:rPr>
        <w:t xml:space="preserve">da su </w:t>
      </w:r>
      <w:r w:rsidR="002D71D4" w:rsidRPr="00453FD0">
        <w:rPr>
          <w:rFonts w:cstheme="minorHAnsi"/>
          <w:szCs w:val="22"/>
        </w:rPr>
        <w:t xml:space="preserve">sva naseljena područja pokrivena  bežičnim mrežama velike brzine sljedeće generacije s performansama barem jednakima 5G, </w:t>
      </w:r>
      <w:r w:rsidR="3434F29A" w:rsidRPr="00453FD0">
        <w:rPr>
          <w:rFonts w:cstheme="minorHAnsi"/>
          <w:szCs w:val="22"/>
        </w:rPr>
        <w:t xml:space="preserve">a </w:t>
      </w:r>
      <w:r w:rsidR="002D71D4" w:rsidRPr="00453FD0">
        <w:rPr>
          <w:rFonts w:cstheme="minorHAnsi"/>
          <w:szCs w:val="22"/>
        </w:rPr>
        <w:t>u skladu s načelom tehnološke neutralnosti</w:t>
      </w:r>
      <w:r w:rsidR="00D65302" w:rsidRPr="00453FD0">
        <w:rPr>
          <w:rFonts w:cstheme="minorHAnsi"/>
          <w:szCs w:val="22"/>
        </w:rPr>
        <w:t xml:space="preserve">. </w:t>
      </w:r>
      <w:r w:rsidR="00DE4D86" w:rsidRPr="00453FD0">
        <w:rPr>
          <w:rFonts w:cstheme="minorHAnsi"/>
          <w:szCs w:val="22"/>
        </w:rPr>
        <w:t xml:space="preserve">Osigurat će se preduvjeti za prostorno planiranje i bržu gradnju te će se regulirati utjecaj troškova </w:t>
      </w:r>
      <w:r w:rsidR="002D0945" w:rsidRPr="00453FD0">
        <w:rPr>
          <w:rFonts w:cstheme="minorHAnsi"/>
          <w:szCs w:val="22"/>
        </w:rPr>
        <w:t>korištenje nekretnina za razvoj mreža.</w:t>
      </w:r>
      <w:r w:rsidR="00FC0EB2" w:rsidRPr="00453FD0">
        <w:rPr>
          <w:rFonts w:cstheme="minorHAnsi"/>
          <w:szCs w:val="22"/>
        </w:rPr>
        <w:t xml:space="preserve"> </w:t>
      </w:r>
      <w:r w:rsidR="001C77A8" w:rsidRPr="00453FD0">
        <w:rPr>
          <w:rFonts w:cstheme="minorHAnsi"/>
          <w:szCs w:val="22"/>
        </w:rPr>
        <w:t>Istodobno</w:t>
      </w:r>
      <w:r w:rsidR="00FC0EB2" w:rsidRPr="00453FD0">
        <w:rPr>
          <w:rFonts w:cstheme="minorHAnsi"/>
          <w:szCs w:val="22"/>
        </w:rPr>
        <w:t xml:space="preserve">, </w:t>
      </w:r>
      <w:r w:rsidR="00957DB8" w:rsidRPr="00453FD0">
        <w:rPr>
          <w:rFonts w:cstheme="minorHAnsi"/>
          <w:szCs w:val="22"/>
        </w:rPr>
        <w:t xml:space="preserve">regulirat će se </w:t>
      </w:r>
      <w:r w:rsidR="00FC0EB2" w:rsidRPr="00453FD0">
        <w:rPr>
          <w:rFonts w:cstheme="minorHAnsi"/>
          <w:szCs w:val="22"/>
        </w:rPr>
        <w:t>utjecaja troškova korištenj</w:t>
      </w:r>
      <w:r w:rsidR="0082600D" w:rsidRPr="00453FD0">
        <w:rPr>
          <w:rFonts w:cstheme="minorHAnsi"/>
          <w:szCs w:val="22"/>
        </w:rPr>
        <w:t>a</w:t>
      </w:r>
      <w:r w:rsidR="00FC0EB2" w:rsidRPr="00453FD0">
        <w:rPr>
          <w:rFonts w:cstheme="minorHAnsi"/>
          <w:szCs w:val="22"/>
        </w:rPr>
        <w:t xml:space="preserve"> nekretnina na razvoj mreža</w:t>
      </w:r>
      <w:r w:rsidR="0082600D" w:rsidRPr="00453FD0">
        <w:rPr>
          <w:rFonts w:cstheme="minorHAnsi"/>
          <w:szCs w:val="22"/>
        </w:rPr>
        <w:t xml:space="preserve"> te će se poticati korištenje usluga </w:t>
      </w:r>
      <w:r w:rsidR="00E30305" w:rsidRPr="00453FD0">
        <w:rPr>
          <w:rFonts w:cstheme="minorHAnsi"/>
          <w:szCs w:val="22"/>
        </w:rPr>
        <w:t>velikih</w:t>
      </w:r>
      <w:r w:rsidR="0082600D" w:rsidRPr="00453FD0">
        <w:rPr>
          <w:rFonts w:cstheme="minorHAnsi"/>
          <w:szCs w:val="22"/>
        </w:rPr>
        <w:t xml:space="preserve"> brzina. </w:t>
      </w:r>
      <w:r w:rsidR="00625A2B" w:rsidRPr="00453FD0">
        <w:rPr>
          <w:rFonts w:cstheme="minorHAnsi"/>
          <w:szCs w:val="22"/>
        </w:rPr>
        <w:t xml:space="preserve">Za postizanje ovog cilja predviđeno je ulaganje nešto veće od 362 </w:t>
      </w:r>
      <w:r w:rsidR="00625A2B" w:rsidRPr="00453FD0">
        <w:rPr>
          <w:rFonts w:eastAsiaTheme="minorEastAsia" w:cstheme="minorHAnsi"/>
          <w:szCs w:val="22"/>
          <w:lang w:eastAsia="en-US"/>
        </w:rPr>
        <w:t>mil. EUR.</w:t>
      </w:r>
    </w:p>
    <w:p w14:paraId="10A94131" w14:textId="7621778E" w:rsidR="007641D6" w:rsidRPr="00453FD0" w:rsidRDefault="00C82B05" w:rsidP="0651157A">
      <w:pPr>
        <w:rPr>
          <w:rFonts w:cstheme="minorHAnsi"/>
          <w:szCs w:val="22"/>
        </w:rPr>
      </w:pPr>
      <w:r w:rsidRPr="00453FD0">
        <w:rPr>
          <w:rFonts w:cstheme="minorHAnsi"/>
          <w:szCs w:val="22"/>
        </w:rPr>
        <w:t xml:space="preserve">Trenutno nije </w:t>
      </w:r>
      <w:r w:rsidR="00C52AE8" w:rsidRPr="00453FD0">
        <w:rPr>
          <w:rFonts w:cstheme="minorHAnsi"/>
          <w:szCs w:val="22"/>
        </w:rPr>
        <w:t xml:space="preserve">poznato kolika je vrijednost proizvodnje poluvodiča u RH, međutim </w:t>
      </w:r>
      <w:r w:rsidR="00E30305" w:rsidRPr="00453FD0">
        <w:rPr>
          <w:rFonts w:cstheme="minorHAnsi"/>
          <w:szCs w:val="22"/>
        </w:rPr>
        <w:t>procijenjeno</w:t>
      </w:r>
      <w:r w:rsidR="00A86627" w:rsidRPr="00453FD0">
        <w:rPr>
          <w:rFonts w:cstheme="minorHAnsi"/>
          <w:szCs w:val="22"/>
        </w:rPr>
        <w:t xml:space="preserve"> je kako je </w:t>
      </w:r>
      <w:r w:rsidR="00E30305" w:rsidRPr="00453FD0">
        <w:rPr>
          <w:rFonts w:cstheme="minorHAnsi"/>
          <w:szCs w:val="22"/>
        </w:rPr>
        <w:t xml:space="preserve">trenutni </w:t>
      </w:r>
      <w:r w:rsidR="00A86627" w:rsidRPr="00453FD0">
        <w:rPr>
          <w:rFonts w:cstheme="minorHAnsi"/>
          <w:szCs w:val="22"/>
        </w:rPr>
        <w:t xml:space="preserve">doprinos </w:t>
      </w:r>
      <w:r w:rsidR="00E30305" w:rsidRPr="00453FD0">
        <w:rPr>
          <w:rFonts w:cstheme="minorHAnsi"/>
          <w:szCs w:val="22"/>
        </w:rPr>
        <w:t xml:space="preserve">malen u ukupnoj vrijednosti EU proizvodnje poluvodiča. </w:t>
      </w:r>
      <w:r w:rsidR="00625A2B" w:rsidRPr="00453FD0">
        <w:rPr>
          <w:rFonts w:cstheme="minorHAnsi"/>
          <w:szCs w:val="22"/>
        </w:rPr>
        <w:t>Međutim, k</w:t>
      </w:r>
      <w:r w:rsidR="00BE0544" w:rsidRPr="00453FD0">
        <w:rPr>
          <w:rFonts w:cstheme="minorHAnsi"/>
          <w:szCs w:val="22"/>
        </w:rPr>
        <w:t xml:space="preserve">ako bi se </w:t>
      </w:r>
      <w:r w:rsidR="004E42C3" w:rsidRPr="00453FD0">
        <w:rPr>
          <w:rFonts w:cstheme="minorHAnsi"/>
          <w:szCs w:val="22"/>
        </w:rPr>
        <w:t xml:space="preserve">poboljšala konkurentnost ovog </w:t>
      </w:r>
      <w:r w:rsidR="00BE0544" w:rsidRPr="00453FD0">
        <w:rPr>
          <w:rFonts w:cstheme="minorHAnsi"/>
          <w:szCs w:val="22"/>
        </w:rPr>
        <w:t>sektor</w:t>
      </w:r>
      <w:r w:rsidR="0061175F" w:rsidRPr="00453FD0">
        <w:rPr>
          <w:rFonts w:cstheme="minorHAnsi"/>
          <w:szCs w:val="22"/>
        </w:rPr>
        <w:t>a</w:t>
      </w:r>
      <w:r w:rsidR="00BE0544" w:rsidRPr="00453FD0">
        <w:rPr>
          <w:rFonts w:cstheme="minorHAnsi"/>
          <w:szCs w:val="22"/>
        </w:rPr>
        <w:t xml:space="preserve"> u RH</w:t>
      </w:r>
      <w:r w:rsidR="7D7CEC70" w:rsidRPr="00453FD0">
        <w:rPr>
          <w:rFonts w:cstheme="minorHAnsi"/>
          <w:szCs w:val="22"/>
        </w:rPr>
        <w:t>,</w:t>
      </w:r>
      <w:r w:rsidR="00BE0544" w:rsidRPr="00453FD0">
        <w:rPr>
          <w:rFonts w:cstheme="minorHAnsi"/>
          <w:szCs w:val="22"/>
        </w:rPr>
        <w:t xml:space="preserve"> planirano je umrežavanje djelovanja svih dionika: od državnih institucija do sveučilišne zajednice i gospodarskih subjekata, s ciljem dijeljenje znanja, dobrih praksi, poticanja istraživanja i inovacija</w:t>
      </w:r>
      <w:r w:rsidR="0061175F" w:rsidRPr="00453FD0">
        <w:rPr>
          <w:rFonts w:cstheme="minorHAnsi"/>
          <w:szCs w:val="22"/>
        </w:rPr>
        <w:t>.</w:t>
      </w:r>
      <w:r w:rsidR="00511675" w:rsidRPr="00453FD0">
        <w:rPr>
          <w:rFonts w:cstheme="minorHAnsi"/>
          <w:szCs w:val="22"/>
        </w:rPr>
        <w:t xml:space="preserve"> </w:t>
      </w:r>
    </w:p>
    <w:p w14:paraId="334EFA86" w14:textId="64350C70" w:rsidR="007641D6" w:rsidRPr="00453FD0" w:rsidRDefault="00511675" w:rsidP="0651157A">
      <w:pPr>
        <w:rPr>
          <w:rFonts w:cstheme="minorHAnsi"/>
          <w:szCs w:val="22"/>
        </w:rPr>
      </w:pPr>
      <w:r w:rsidRPr="00453FD0">
        <w:rPr>
          <w:rFonts w:cstheme="minorHAnsi"/>
          <w:szCs w:val="22"/>
        </w:rPr>
        <w:t>Nadalje, t</w:t>
      </w:r>
      <w:r w:rsidR="007A4F94" w:rsidRPr="00453FD0">
        <w:rPr>
          <w:rFonts w:cstheme="minorHAnsi"/>
          <w:szCs w:val="22"/>
        </w:rPr>
        <w:t xml:space="preserve">renutna vrijednost oko broja i rasporeda sigurnih i </w:t>
      </w:r>
      <w:r w:rsidR="002A69E5" w:rsidRPr="00453FD0">
        <w:rPr>
          <w:rFonts w:cstheme="minorHAnsi"/>
          <w:szCs w:val="22"/>
        </w:rPr>
        <w:t xml:space="preserve">klimatski neutralnih rubnih čvorova u RH </w:t>
      </w:r>
      <w:r w:rsidR="00625A2B" w:rsidRPr="00453FD0">
        <w:rPr>
          <w:rFonts w:cstheme="minorHAnsi"/>
          <w:szCs w:val="22"/>
        </w:rPr>
        <w:t>definirana je pomoću studije EK-a. Međutim,</w:t>
      </w:r>
      <w:r w:rsidR="002A69E5" w:rsidRPr="00453FD0">
        <w:rPr>
          <w:rFonts w:cstheme="minorHAnsi"/>
          <w:szCs w:val="22"/>
        </w:rPr>
        <w:t xml:space="preserve"> nisu definirane mjere kojima bi se </w:t>
      </w:r>
      <w:r w:rsidR="0077692A" w:rsidRPr="00453FD0">
        <w:rPr>
          <w:rFonts w:cstheme="minorHAnsi"/>
          <w:szCs w:val="22"/>
        </w:rPr>
        <w:t>doprinijelo ovom</w:t>
      </w:r>
      <w:r w:rsidR="002A69E5" w:rsidRPr="00453FD0">
        <w:rPr>
          <w:rFonts w:cstheme="minorHAnsi"/>
          <w:szCs w:val="22"/>
        </w:rPr>
        <w:t xml:space="preserve"> digitaln</w:t>
      </w:r>
      <w:r w:rsidR="0077692A" w:rsidRPr="00453FD0">
        <w:rPr>
          <w:rFonts w:cstheme="minorHAnsi"/>
          <w:szCs w:val="22"/>
        </w:rPr>
        <w:t>om</w:t>
      </w:r>
      <w:r w:rsidR="002A69E5" w:rsidRPr="00453FD0">
        <w:rPr>
          <w:rFonts w:cstheme="minorHAnsi"/>
          <w:szCs w:val="22"/>
        </w:rPr>
        <w:t xml:space="preserve"> cilj</w:t>
      </w:r>
      <w:r w:rsidR="00E2651F" w:rsidRPr="00453FD0">
        <w:rPr>
          <w:rFonts w:cstheme="minorHAnsi"/>
          <w:szCs w:val="22"/>
        </w:rPr>
        <w:t>u</w:t>
      </w:r>
      <w:r w:rsidR="00625A2B" w:rsidRPr="00453FD0">
        <w:rPr>
          <w:rFonts w:cstheme="minorHAnsi"/>
          <w:szCs w:val="22"/>
        </w:rPr>
        <w:t xml:space="preserve"> </w:t>
      </w:r>
      <w:r w:rsidR="00C01F00" w:rsidRPr="00453FD0">
        <w:rPr>
          <w:rFonts w:cstheme="minorHAnsi"/>
          <w:szCs w:val="22"/>
        </w:rPr>
        <w:t>t</w:t>
      </w:r>
      <w:r w:rsidR="00E2651F" w:rsidRPr="00453FD0">
        <w:rPr>
          <w:rFonts w:cstheme="minorHAnsi"/>
          <w:szCs w:val="22"/>
        </w:rPr>
        <w:t>e je predviđeno dopunjavanje mjerama u idućim iteracijama dokumenta.</w:t>
      </w:r>
    </w:p>
    <w:p w14:paraId="1DD606F6" w14:textId="77544D62" w:rsidR="007641D6" w:rsidRPr="00453FD0" w:rsidRDefault="00DD4A07" w:rsidP="0651157A">
      <w:pPr>
        <w:rPr>
          <w:rFonts w:cstheme="minorHAnsi"/>
          <w:szCs w:val="22"/>
        </w:rPr>
      </w:pPr>
      <w:r w:rsidRPr="00453FD0">
        <w:rPr>
          <w:rFonts w:cstheme="minorHAnsi"/>
          <w:szCs w:val="22"/>
        </w:rPr>
        <w:t xml:space="preserve">Hrvatska je limitirana </w:t>
      </w:r>
      <w:r w:rsidR="186401EE" w:rsidRPr="00453FD0">
        <w:rPr>
          <w:rFonts w:cstheme="minorHAnsi"/>
          <w:szCs w:val="22"/>
        </w:rPr>
        <w:t>u</w:t>
      </w:r>
      <w:r w:rsidRPr="00453FD0">
        <w:rPr>
          <w:rFonts w:cstheme="minorHAnsi"/>
          <w:szCs w:val="22"/>
        </w:rPr>
        <w:t xml:space="preserve"> pogledu nacionalnog doprinosa razvoju kvantnog računala do 2025. godine. Međutim,</w:t>
      </w:r>
      <w:r w:rsidR="003010DD" w:rsidRPr="00453FD0">
        <w:rPr>
          <w:rFonts w:cstheme="minorHAnsi"/>
          <w:szCs w:val="22"/>
        </w:rPr>
        <w:t xml:space="preserve"> Hrvatska će</w:t>
      </w:r>
      <w:r w:rsidRPr="00453FD0">
        <w:rPr>
          <w:rFonts w:cstheme="minorHAnsi"/>
          <w:szCs w:val="22"/>
        </w:rPr>
        <w:t xml:space="preserve"> </w:t>
      </w:r>
      <w:r w:rsidR="00171D8D" w:rsidRPr="00453FD0">
        <w:rPr>
          <w:rFonts w:eastAsiaTheme="minorEastAsia" w:cstheme="minorHAnsi"/>
          <w:szCs w:val="22"/>
          <w:lang w:eastAsia="en-US"/>
        </w:rPr>
        <w:t>uspostaviti i nadograditi tehnološk</w:t>
      </w:r>
      <w:r w:rsidR="003010DD" w:rsidRPr="00453FD0">
        <w:rPr>
          <w:rFonts w:eastAsiaTheme="minorEastAsia" w:cstheme="minorHAnsi"/>
          <w:szCs w:val="22"/>
          <w:lang w:eastAsia="en-US"/>
        </w:rPr>
        <w:t>u</w:t>
      </w:r>
      <w:r w:rsidR="00171D8D" w:rsidRPr="00453FD0">
        <w:rPr>
          <w:rFonts w:eastAsiaTheme="minorEastAsia" w:cstheme="minorHAnsi"/>
          <w:szCs w:val="22"/>
          <w:lang w:eastAsia="en-US"/>
        </w:rPr>
        <w:t xml:space="preserve"> i inovacijsk</w:t>
      </w:r>
      <w:r w:rsidR="003010DD" w:rsidRPr="00453FD0">
        <w:rPr>
          <w:rFonts w:eastAsiaTheme="minorEastAsia" w:cstheme="minorHAnsi"/>
          <w:szCs w:val="22"/>
          <w:lang w:eastAsia="en-US"/>
        </w:rPr>
        <w:t>u</w:t>
      </w:r>
      <w:r w:rsidR="00171D8D" w:rsidRPr="00453FD0">
        <w:rPr>
          <w:rFonts w:eastAsiaTheme="minorEastAsia" w:cstheme="minorHAnsi"/>
          <w:szCs w:val="22"/>
          <w:lang w:eastAsia="en-US"/>
        </w:rPr>
        <w:t xml:space="preserve"> infrastruktur</w:t>
      </w:r>
      <w:r w:rsidR="003010DD" w:rsidRPr="00453FD0">
        <w:rPr>
          <w:rFonts w:eastAsiaTheme="minorEastAsia" w:cstheme="minorHAnsi"/>
          <w:szCs w:val="22"/>
          <w:lang w:eastAsia="en-US"/>
        </w:rPr>
        <w:t>u</w:t>
      </w:r>
      <w:r w:rsidR="00171D8D" w:rsidRPr="00453FD0">
        <w:rPr>
          <w:rFonts w:eastAsiaTheme="minorEastAsia" w:cstheme="minorHAnsi"/>
          <w:szCs w:val="22"/>
          <w:lang w:eastAsia="en-US"/>
        </w:rPr>
        <w:t xml:space="preserve"> odnosno mrež</w:t>
      </w:r>
      <w:r w:rsidR="003010DD" w:rsidRPr="00453FD0">
        <w:rPr>
          <w:rFonts w:eastAsiaTheme="minorEastAsia" w:cstheme="minorHAnsi"/>
          <w:szCs w:val="22"/>
          <w:lang w:eastAsia="en-US"/>
        </w:rPr>
        <w:t>u</w:t>
      </w:r>
      <w:r w:rsidR="00171D8D" w:rsidRPr="00453FD0">
        <w:rPr>
          <w:rFonts w:eastAsiaTheme="minorEastAsia" w:cstheme="minorHAnsi"/>
          <w:szCs w:val="22"/>
          <w:lang w:eastAsia="en-US"/>
        </w:rPr>
        <w:t xml:space="preserve"> infrastrukture koja će se bazirati na načelima otvorenih inovacija, a koja će izravno poticati područja kvantnih tehnologija i superračunala, odnosno čistih tehnologija i zelenu i digitalnu tranziciji.</w:t>
      </w:r>
    </w:p>
    <w:p w14:paraId="4E7C1565" w14:textId="1617388C" w:rsidR="00B81CEE" w:rsidRPr="00453FD0" w:rsidRDefault="001D0070" w:rsidP="0651157A">
      <w:pPr>
        <w:rPr>
          <w:rFonts w:cstheme="minorHAnsi"/>
          <w:szCs w:val="22"/>
        </w:rPr>
      </w:pPr>
      <w:r w:rsidRPr="00453FD0">
        <w:rPr>
          <w:rFonts w:cstheme="minorHAnsi"/>
          <w:szCs w:val="22"/>
        </w:rPr>
        <w:lastRenderedPageBreak/>
        <w:t xml:space="preserve">Cilj Hrvatske je da </w:t>
      </w:r>
      <w:r w:rsidR="009001E5" w:rsidRPr="00453FD0">
        <w:rPr>
          <w:rFonts w:cstheme="minorHAnsi"/>
          <w:szCs w:val="22"/>
        </w:rPr>
        <w:t xml:space="preserve">se </w:t>
      </w:r>
      <w:r w:rsidRPr="00453FD0">
        <w:rPr>
          <w:rFonts w:cstheme="minorHAnsi"/>
          <w:szCs w:val="22"/>
        </w:rPr>
        <w:t>do</w:t>
      </w:r>
      <w:r w:rsidR="00694C23" w:rsidRPr="00453FD0">
        <w:rPr>
          <w:rFonts w:cstheme="minorHAnsi"/>
          <w:szCs w:val="22"/>
        </w:rPr>
        <w:t xml:space="preserve">  2030. godine </w:t>
      </w:r>
      <w:r w:rsidR="00E85C87" w:rsidRPr="00453FD0">
        <w:rPr>
          <w:rFonts w:cstheme="minorHAnsi"/>
          <w:szCs w:val="22"/>
        </w:rPr>
        <w:t>75 %</w:t>
      </w:r>
      <w:r w:rsidR="002E625E" w:rsidRPr="00453FD0">
        <w:rPr>
          <w:rFonts w:cstheme="minorHAnsi"/>
          <w:szCs w:val="22"/>
        </w:rPr>
        <w:t xml:space="preserve"> poduzeća </w:t>
      </w:r>
      <w:r w:rsidR="00C15746" w:rsidRPr="00453FD0">
        <w:rPr>
          <w:rFonts w:cstheme="minorHAnsi"/>
          <w:szCs w:val="22"/>
        </w:rPr>
        <w:t>koristi</w:t>
      </w:r>
      <w:r w:rsidR="00C7177D" w:rsidRPr="00453FD0">
        <w:rPr>
          <w:rFonts w:cstheme="minorHAnsi"/>
          <w:szCs w:val="22"/>
        </w:rPr>
        <w:t>:</w:t>
      </w:r>
      <w:r w:rsidR="00C15746" w:rsidRPr="00453FD0">
        <w:rPr>
          <w:rFonts w:cstheme="minorHAnsi"/>
          <w:szCs w:val="22"/>
        </w:rPr>
        <w:t xml:space="preserve"> uslugama računalstva u oblaku, velikim količinama podataka i/ili umjetnom inteligencijom, u skladu sa svojim poslovanjem. Stoga</w:t>
      </w:r>
      <w:r w:rsidR="0037000C" w:rsidRPr="00453FD0">
        <w:rPr>
          <w:rFonts w:cstheme="minorHAnsi"/>
          <w:szCs w:val="22"/>
        </w:rPr>
        <w:t xml:space="preserve"> će se uvoditi nova regulatorna rješenja koje omogućuju jednostavnije poslovanje i promiču upotrebu digitalnih tehnologija</w:t>
      </w:r>
      <w:r w:rsidR="00703881" w:rsidRPr="00453FD0">
        <w:rPr>
          <w:rFonts w:cstheme="minorHAnsi"/>
          <w:szCs w:val="22"/>
        </w:rPr>
        <w:t xml:space="preserve">. Također, </w:t>
      </w:r>
      <w:r w:rsidR="00F6144C" w:rsidRPr="00453FD0">
        <w:rPr>
          <w:rFonts w:cstheme="minorHAnsi"/>
          <w:szCs w:val="22"/>
        </w:rPr>
        <w:t>osigurat će se dostupnost digitalne baze anonimizira</w:t>
      </w:r>
      <w:r w:rsidR="006244E4" w:rsidRPr="00453FD0">
        <w:rPr>
          <w:rFonts w:cstheme="minorHAnsi"/>
          <w:szCs w:val="22"/>
        </w:rPr>
        <w:t>n</w:t>
      </w:r>
      <w:r w:rsidR="00F6144C" w:rsidRPr="00453FD0">
        <w:rPr>
          <w:rFonts w:cstheme="minorHAnsi"/>
          <w:szCs w:val="22"/>
        </w:rPr>
        <w:t xml:space="preserve">ih podataka i alata koji omogućavaju razvoj novih inovativnih rješenja. </w:t>
      </w:r>
      <w:r w:rsidR="00C76B94" w:rsidRPr="00453FD0">
        <w:rPr>
          <w:rFonts w:cstheme="minorHAnsi"/>
          <w:szCs w:val="22"/>
        </w:rPr>
        <w:t xml:space="preserve">Za postizanje ovog cilja predviđeno je ulaganje od </w:t>
      </w:r>
      <w:r w:rsidR="00C76B94" w:rsidRPr="00453FD0">
        <w:rPr>
          <w:rFonts w:eastAsiaTheme="minorEastAsia" w:cstheme="minorHAnsi"/>
          <w:szCs w:val="22"/>
          <w:lang w:eastAsia="en-US"/>
        </w:rPr>
        <w:t>16,6 mil. EUR.</w:t>
      </w:r>
    </w:p>
    <w:p w14:paraId="3494714C" w14:textId="622B01F9" w:rsidR="00C76B94" w:rsidRPr="00453FD0" w:rsidRDefault="00F6144C" w:rsidP="0064203B">
      <w:pPr>
        <w:rPr>
          <w:rFonts w:cstheme="minorHAnsi"/>
          <w:szCs w:val="22"/>
        </w:rPr>
      </w:pPr>
      <w:r w:rsidRPr="00453FD0">
        <w:rPr>
          <w:rFonts w:cstheme="minorHAnsi"/>
          <w:szCs w:val="22"/>
        </w:rPr>
        <w:t xml:space="preserve">Nadalje, </w:t>
      </w:r>
      <w:r w:rsidR="002A1084" w:rsidRPr="00453FD0">
        <w:rPr>
          <w:rFonts w:cstheme="minorHAnsi"/>
          <w:szCs w:val="22"/>
        </w:rPr>
        <w:t xml:space="preserve">Hrvatske </w:t>
      </w:r>
      <w:r w:rsidR="009E0EE8" w:rsidRPr="00453FD0">
        <w:rPr>
          <w:rFonts w:cstheme="minorHAnsi"/>
          <w:szCs w:val="22"/>
        </w:rPr>
        <w:t xml:space="preserve">će do 2030. godine ostvariti cilj </w:t>
      </w:r>
      <w:r w:rsidR="00FF0601" w:rsidRPr="00453FD0">
        <w:rPr>
          <w:rFonts w:cstheme="minorHAnsi"/>
          <w:szCs w:val="22"/>
        </w:rPr>
        <w:t>od 90 % MSP-ova s bare</w:t>
      </w:r>
      <w:r w:rsidR="00E31F77" w:rsidRPr="00453FD0">
        <w:rPr>
          <w:rFonts w:cstheme="minorHAnsi"/>
          <w:szCs w:val="22"/>
        </w:rPr>
        <w:t>m osnovnom razinom digitalno intenziteta</w:t>
      </w:r>
      <w:r w:rsidR="00E94385" w:rsidRPr="00453FD0">
        <w:rPr>
          <w:rFonts w:cstheme="minorHAnsi"/>
          <w:szCs w:val="22"/>
        </w:rPr>
        <w:t xml:space="preserve"> </w:t>
      </w:r>
      <w:r w:rsidR="004D7F01" w:rsidRPr="00453FD0">
        <w:rPr>
          <w:rFonts w:cstheme="minorHAnsi"/>
          <w:szCs w:val="22"/>
        </w:rPr>
        <w:t xml:space="preserve">U skladu s planiranim ciljem, </w:t>
      </w:r>
      <w:r w:rsidR="00084686" w:rsidRPr="00453FD0">
        <w:rPr>
          <w:rFonts w:cstheme="minorHAnsi"/>
          <w:szCs w:val="22"/>
        </w:rPr>
        <w:t>provest</w:t>
      </w:r>
      <w:r w:rsidR="008F3B8B" w:rsidRPr="00453FD0">
        <w:rPr>
          <w:rFonts w:cstheme="minorHAnsi"/>
          <w:szCs w:val="22"/>
        </w:rPr>
        <w:t xml:space="preserve"> će se financijska sredstava za kulturne i kreativne industrije za prilagodbu poslovanja jedinstvenom digitalnom tržištu</w:t>
      </w:r>
      <w:r w:rsidR="00D5564B" w:rsidRPr="00453FD0">
        <w:rPr>
          <w:rFonts w:cstheme="minorHAnsi"/>
          <w:szCs w:val="22"/>
        </w:rPr>
        <w:t xml:space="preserve">, </w:t>
      </w:r>
      <w:r w:rsidR="006A3319" w:rsidRPr="00453FD0">
        <w:rPr>
          <w:rFonts w:cstheme="minorHAnsi"/>
          <w:szCs w:val="22"/>
        </w:rPr>
        <w:t xml:space="preserve">smanjit će se neporezna i parafiskalna davanja te </w:t>
      </w:r>
      <w:r w:rsidR="00CD5F01" w:rsidRPr="00453FD0">
        <w:rPr>
          <w:rFonts w:cstheme="minorHAnsi"/>
          <w:szCs w:val="22"/>
        </w:rPr>
        <w:t xml:space="preserve">će se digitalizirati </w:t>
      </w:r>
      <w:r w:rsidR="006A3319" w:rsidRPr="00453FD0">
        <w:rPr>
          <w:rFonts w:cstheme="minorHAnsi"/>
          <w:szCs w:val="22"/>
        </w:rPr>
        <w:t>javn</w:t>
      </w:r>
      <w:r w:rsidR="00CD5F01" w:rsidRPr="00453FD0">
        <w:rPr>
          <w:rFonts w:cstheme="minorHAnsi"/>
          <w:szCs w:val="22"/>
        </w:rPr>
        <w:t>e</w:t>
      </w:r>
      <w:r w:rsidR="006A3319" w:rsidRPr="00453FD0">
        <w:rPr>
          <w:rFonts w:cstheme="minorHAnsi"/>
          <w:szCs w:val="22"/>
        </w:rPr>
        <w:t xml:space="preserve"> usluga za poduzetnike</w:t>
      </w:r>
      <w:r w:rsidR="006A3319" w:rsidRPr="00453FD0" w:rsidDel="006A3319">
        <w:rPr>
          <w:rFonts w:cstheme="minorHAnsi"/>
          <w:szCs w:val="22"/>
        </w:rPr>
        <w:t xml:space="preserve"> </w:t>
      </w:r>
      <w:r w:rsidR="00230ECA" w:rsidRPr="00453FD0">
        <w:rPr>
          <w:rFonts w:cstheme="minorHAnsi"/>
          <w:szCs w:val="22"/>
        </w:rPr>
        <w:t xml:space="preserve">. </w:t>
      </w:r>
      <w:r w:rsidR="001C77A8" w:rsidRPr="00453FD0">
        <w:rPr>
          <w:rFonts w:cstheme="minorHAnsi"/>
          <w:szCs w:val="22"/>
        </w:rPr>
        <w:t>Istodobno</w:t>
      </w:r>
      <w:r w:rsidR="00230ECA" w:rsidRPr="00453FD0">
        <w:rPr>
          <w:rFonts w:cstheme="minorHAnsi"/>
          <w:szCs w:val="22"/>
        </w:rPr>
        <w:t>,</w:t>
      </w:r>
      <w:r w:rsidR="00D5564B" w:rsidRPr="00453FD0">
        <w:rPr>
          <w:rFonts w:cstheme="minorHAnsi"/>
          <w:szCs w:val="22"/>
        </w:rPr>
        <w:t xml:space="preserve"> </w:t>
      </w:r>
      <w:r w:rsidR="00230ECA" w:rsidRPr="00453FD0">
        <w:rPr>
          <w:rFonts w:cstheme="minorHAnsi"/>
          <w:szCs w:val="22"/>
        </w:rPr>
        <w:t>provest će se dodatna financijska sredstva za ulaganje u primjenu novih tehnologija</w:t>
      </w:r>
      <w:r w:rsidR="00CA50BE" w:rsidRPr="00453FD0">
        <w:rPr>
          <w:rFonts w:cstheme="minorHAnsi"/>
          <w:szCs w:val="22"/>
        </w:rPr>
        <w:t xml:space="preserve"> te će se </w:t>
      </w:r>
      <w:r w:rsidR="00987B73" w:rsidRPr="00453FD0">
        <w:rPr>
          <w:rFonts w:cstheme="minorHAnsi"/>
          <w:szCs w:val="22"/>
        </w:rPr>
        <w:t xml:space="preserve">širiti </w:t>
      </w:r>
      <w:r w:rsidR="007C494C" w:rsidRPr="00453FD0">
        <w:rPr>
          <w:rFonts w:cstheme="minorHAnsi"/>
          <w:szCs w:val="22"/>
        </w:rPr>
        <w:t xml:space="preserve">mreža </w:t>
      </w:r>
      <w:r w:rsidR="00987B73" w:rsidRPr="00453FD0">
        <w:rPr>
          <w:rFonts w:cstheme="minorHAnsi"/>
          <w:szCs w:val="22"/>
        </w:rPr>
        <w:t>Digitalnih inovacijski centara (DIH) i Europskih digitalnih inovacijskih centara (EDIH)</w:t>
      </w:r>
      <w:r w:rsidR="007A3CBA" w:rsidRPr="00453FD0">
        <w:rPr>
          <w:rFonts w:cstheme="minorHAnsi"/>
          <w:szCs w:val="22"/>
        </w:rPr>
        <w:t>.</w:t>
      </w:r>
      <w:r w:rsidR="00AE7204" w:rsidRPr="00453FD0">
        <w:rPr>
          <w:rFonts w:cstheme="minorHAnsi"/>
          <w:szCs w:val="22"/>
        </w:rPr>
        <w:t xml:space="preserve"> </w:t>
      </w:r>
      <w:r w:rsidR="00C76B94" w:rsidRPr="00453FD0">
        <w:rPr>
          <w:rFonts w:cstheme="minorHAnsi"/>
          <w:szCs w:val="22"/>
        </w:rPr>
        <w:t xml:space="preserve">Za postizanje ovog cilja predviđeno je ulaganje od </w:t>
      </w:r>
      <w:r w:rsidR="0073196B" w:rsidRPr="00453FD0">
        <w:rPr>
          <w:rFonts w:eastAsiaTheme="minorHAnsi" w:cstheme="minorHAnsi"/>
          <w:szCs w:val="22"/>
          <w:lang w:eastAsia="en-US"/>
        </w:rPr>
        <w:t>160,5 mil. EUR</w:t>
      </w:r>
      <w:r w:rsidR="00861B04" w:rsidRPr="00453FD0">
        <w:rPr>
          <w:rFonts w:eastAsiaTheme="minorHAnsi" w:cstheme="minorHAnsi"/>
          <w:szCs w:val="22"/>
          <w:lang w:eastAsia="en-US"/>
        </w:rPr>
        <w:t>.</w:t>
      </w:r>
    </w:p>
    <w:p w14:paraId="14305B2B" w14:textId="31098882" w:rsidR="004C3D3D" w:rsidRPr="00453FD0" w:rsidRDefault="00AE7204" w:rsidP="0064203B">
      <w:pPr>
        <w:rPr>
          <w:rFonts w:cstheme="minorHAnsi"/>
          <w:szCs w:val="22"/>
        </w:rPr>
      </w:pPr>
      <w:r w:rsidRPr="00453FD0">
        <w:rPr>
          <w:rFonts w:cstheme="minorHAnsi"/>
          <w:szCs w:val="22"/>
        </w:rPr>
        <w:t xml:space="preserve">Kako bi se stvorilo poticajno okruženje za udvostručenje broja </w:t>
      </w:r>
      <w:r w:rsidR="00D24AF6" w:rsidRPr="00453FD0">
        <w:rPr>
          <w:rFonts w:cstheme="minorHAnsi"/>
          <w:szCs w:val="22"/>
        </w:rPr>
        <w:t>jednoroga</w:t>
      </w:r>
      <w:r w:rsidRPr="00453FD0">
        <w:rPr>
          <w:rFonts w:cstheme="minorHAnsi"/>
          <w:szCs w:val="22"/>
        </w:rPr>
        <w:t xml:space="preserve"> u Hrvatskoj do 2030. godine</w:t>
      </w:r>
      <w:r w:rsidR="00D24AF6" w:rsidRPr="00453FD0">
        <w:rPr>
          <w:rFonts w:cstheme="minorHAnsi"/>
          <w:szCs w:val="22"/>
        </w:rPr>
        <w:t>, poticat će se sudjelovanje u EDIC projektima te diversifikacija tržišta kapitala i poboljšanje pristupa alternativnom financiranju.</w:t>
      </w:r>
      <w:r w:rsidR="0008386D" w:rsidRPr="00453FD0">
        <w:rPr>
          <w:rFonts w:cstheme="minorHAnsi"/>
          <w:szCs w:val="22"/>
        </w:rPr>
        <w:t xml:space="preserve"> </w:t>
      </w:r>
      <w:r w:rsidR="0073196B" w:rsidRPr="00453FD0">
        <w:rPr>
          <w:rFonts w:cstheme="minorHAnsi"/>
          <w:szCs w:val="22"/>
        </w:rPr>
        <w:t xml:space="preserve">Za postizanje ovog cilja predviđeno je ulaganje od </w:t>
      </w:r>
      <w:r w:rsidR="00DF5853" w:rsidRPr="00453FD0">
        <w:rPr>
          <w:rFonts w:cstheme="minorHAnsi"/>
          <w:szCs w:val="22"/>
        </w:rPr>
        <w:t>otprilike</w:t>
      </w:r>
      <w:r w:rsidR="0073196B" w:rsidRPr="00453FD0">
        <w:rPr>
          <w:rFonts w:cstheme="minorHAnsi"/>
          <w:szCs w:val="22"/>
        </w:rPr>
        <w:t xml:space="preserve"> 30</w:t>
      </w:r>
      <w:r w:rsidR="0073196B" w:rsidRPr="00453FD0">
        <w:rPr>
          <w:rFonts w:eastAsiaTheme="minorHAnsi" w:cstheme="minorHAnsi"/>
          <w:szCs w:val="22"/>
          <w:lang w:eastAsia="en-US"/>
        </w:rPr>
        <w:t xml:space="preserve"> mil. EUR</w:t>
      </w:r>
      <w:r w:rsidR="00861B04" w:rsidRPr="00453FD0">
        <w:rPr>
          <w:rFonts w:eastAsiaTheme="minorHAnsi" w:cstheme="minorHAnsi"/>
          <w:szCs w:val="22"/>
          <w:lang w:eastAsia="en-US"/>
        </w:rPr>
        <w:t>.</w:t>
      </w:r>
    </w:p>
    <w:p w14:paraId="28050C3A" w14:textId="26F78CC5" w:rsidR="00AB268E" w:rsidRPr="00453FD0" w:rsidRDefault="0008386D" w:rsidP="0064203B">
      <w:pPr>
        <w:rPr>
          <w:rFonts w:eastAsiaTheme="minorHAnsi" w:cstheme="minorHAnsi"/>
          <w:szCs w:val="22"/>
          <w:lang w:eastAsia="en-US"/>
        </w:rPr>
      </w:pPr>
      <w:r w:rsidRPr="00453FD0">
        <w:rPr>
          <w:rFonts w:cstheme="minorHAnsi"/>
          <w:szCs w:val="22"/>
        </w:rPr>
        <w:t>S</w:t>
      </w:r>
      <w:r w:rsidR="00431779" w:rsidRPr="00453FD0">
        <w:rPr>
          <w:rFonts w:cstheme="minorHAnsi"/>
          <w:szCs w:val="22"/>
        </w:rPr>
        <w:t xml:space="preserve"> </w:t>
      </w:r>
      <w:r w:rsidRPr="00453FD0">
        <w:rPr>
          <w:rFonts w:cstheme="minorHAnsi"/>
          <w:szCs w:val="22"/>
        </w:rPr>
        <w:t>ciljem digitalizacije svih javnih usl</w:t>
      </w:r>
      <w:r w:rsidR="00431779" w:rsidRPr="00453FD0">
        <w:rPr>
          <w:rFonts w:cstheme="minorHAnsi"/>
          <w:szCs w:val="22"/>
        </w:rPr>
        <w:t xml:space="preserve">uga </w:t>
      </w:r>
      <w:r w:rsidR="001E529A" w:rsidRPr="00453FD0">
        <w:rPr>
          <w:rFonts w:cstheme="minorHAnsi"/>
          <w:szCs w:val="22"/>
        </w:rPr>
        <w:t xml:space="preserve">za građane i poduzetnike </w:t>
      </w:r>
      <w:r w:rsidR="008D00AE" w:rsidRPr="00453FD0">
        <w:rPr>
          <w:rFonts w:cstheme="minorHAnsi"/>
          <w:szCs w:val="22"/>
        </w:rPr>
        <w:t>do 2030</w:t>
      </w:r>
      <w:r w:rsidR="001E529A" w:rsidRPr="00453FD0">
        <w:rPr>
          <w:rFonts w:cstheme="minorHAnsi"/>
          <w:szCs w:val="22"/>
        </w:rPr>
        <w:t>. godine, unaprijedit će se državna informacijska infrastruktura, standardizirati i digitalizirati sve javne usluge</w:t>
      </w:r>
      <w:r w:rsidR="00A06BEB" w:rsidRPr="00453FD0">
        <w:rPr>
          <w:rFonts w:cstheme="minorHAnsi"/>
          <w:szCs w:val="22"/>
        </w:rPr>
        <w:t>, ja</w:t>
      </w:r>
      <w:r w:rsidR="003C1655" w:rsidRPr="00453FD0">
        <w:rPr>
          <w:rFonts w:cstheme="minorHAnsi"/>
          <w:szCs w:val="22"/>
        </w:rPr>
        <w:t>ča</w:t>
      </w:r>
      <w:r w:rsidR="00A06BEB" w:rsidRPr="00453FD0">
        <w:rPr>
          <w:rFonts w:cstheme="minorHAnsi"/>
          <w:szCs w:val="22"/>
        </w:rPr>
        <w:t xml:space="preserve">t će </w:t>
      </w:r>
      <w:r w:rsidR="003C1655" w:rsidRPr="00453FD0">
        <w:rPr>
          <w:rFonts w:cstheme="minorHAnsi"/>
          <w:szCs w:val="22"/>
        </w:rPr>
        <w:t xml:space="preserve">se </w:t>
      </w:r>
      <w:r w:rsidR="00A06BEB" w:rsidRPr="00453FD0">
        <w:rPr>
          <w:rFonts w:cstheme="minorHAnsi"/>
          <w:szCs w:val="22"/>
        </w:rPr>
        <w:t>ljudsk</w:t>
      </w:r>
      <w:r w:rsidR="003C1655" w:rsidRPr="00453FD0">
        <w:rPr>
          <w:rFonts w:cstheme="minorHAnsi"/>
          <w:szCs w:val="22"/>
        </w:rPr>
        <w:t>e</w:t>
      </w:r>
      <w:r w:rsidR="00A06BEB" w:rsidRPr="00453FD0">
        <w:rPr>
          <w:rFonts w:cstheme="minorHAnsi"/>
          <w:szCs w:val="22"/>
        </w:rPr>
        <w:t xml:space="preserve"> kapaciteta i </w:t>
      </w:r>
      <w:r w:rsidR="00AD04C6" w:rsidRPr="00453FD0">
        <w:rPr>
          <w:rFonts w:cstheme="minorHAnsi"/>
          <w:szCs w:val="22"/>
        </w:rPr>
        <w:t>educir</w:t>
      </w:r>
      <w:r w:rsidR="0037264F" w:rsidRPr="00453FD0">
        <w:rPr>
          <w:rFonts w:cstheme="minorHAnsi"/>
          <w:szCs w:val="22"/>
        </w:rPr>
        <w:t>ati</w:t>
      </w:r>
      <w:r w:rsidR="00A06BEB" w:rsidRPr="00453FD0">
        <w:rPr>
          <w:rFonts w:cstheme="minorHAnsi"/>
          <w:szCs w:val="22"/>
        </w:rPr>
        <w:t xml:space="preserve"> službenik</w:t>
      </w:r>
      <w:r w:rsidR="00C125EF" w:rsidRPr="00453FD0">
        <w:rPr>
          <w:rFonts w:cstheme="minorHAnsi"/>
          <w:szCs w:val="22"/>
        </w:rPr>
        <w:t>e</w:t>
      </w:r>
      <w:r w:rsidR="00A06BEB" w:rsidRPr="00453FD0">
        <w:rPr>
          <w:rFonts w:cstheme="minorHAnsi"/>
          <w:szCs w:val="22"/>
        </w:rPr>
        <w:t xml:space="preserve"> za stjecanje digitalnih kompetencija</w:t>
      </w:r>
      <w:r w:rsidR="00C125EF" w:rsidRPr="00453FD0">
        <w:rPr>
          <w:rFonts w:cstheme="minorHAnsi"/>
          <w:szCs w:val="22"/>
        </w:rPr>
        <w:t xml:space="preserve">. </w:t>
      </w:r>
      <w:r w:rsidR="001C77A8" w:rsidRPr="00453FD0">
        <w:rPr>
          <w:rFonts w:cstheme="minorHAnsi"/>
          <w:szCs w:val="22"/>
        </w:rPr>
        <w:t>Istodobno</w:t>
      </w:r>
      <w:r w:rsidR="005B5955" w:rsidRPr="00453FD0">
        <w:rPr>
          <w:rFonts w:cstheme="minorHAnsi"/>
          <w:szCs w:val="22"/>
        </w:rPr>
        <w:t xml:space="preserve">, uspostavit će se centralizirani sustav korisničke podrške za sve </w:t>
      </w:r>
      <w:r w:rsidR="00AF2EA6" w:rsidRPr="00453FD0">
        <w:rPr>
          <w:rFonts w:cstheme="minorHAnsi"/>
          <w:szCs w:val="22"/>
        </w:rPr>
        <w:t>e-Usluge</w:t>
      </w:r>
      <w:r w:rsidR="00ED1D12" w:rsidRPr="00453FD0">
        <w:rPr>
          <w:rFonts w:cstheme="minorHAnsi"/>
          <w:szCs w:val="22"/>
        </w:rPr>
        <w:t xml:space="preserve"> te će se izraditi digitalna mobilna platforma.</w:t>
      </w:r>
      <w:r w:rsidR="00AB268E" w:rsidRPr="00453FD0">
        <w:rPr>
          <w:rFonts w:cstheme="minorHAnsi"/>
          <w:szCs w:val="22"/>
        </w:rPr>
        <w:t xml:space="preserve"> Za postizanje ovog cilja predviđeno je ulaganje od </w:t>
      </w:r>
      <w:r w:rsidR="00DF5853" w:rsidRPr="00453FD0">
        <w:rPr>
          <w:rFonts w:cstheme="minorHAnsi"/>
          <w:szCs w:val="22"/>
        </w:rPr>
        <w:t>124,5</w:t>
      </w:r>
      <w:r w:rsidR="00AB268E" w:rsidRPr="00453FD0">
        <w:rPr>
          <w:rFonts w:eastAsiaTheme="minorHAnsi" w:cstheme="minorHAnsi"/>
          <w:szCs w:val="22"/>
          <w:lang w:eastAsia="en-US"/>
        </w:rPr>
        <w:t xml:space="preserve"> mil. EUR.</w:t>
      </w:r>
    </w:p>
    <w:p w14:paraId="587E9B18" w14:textId="700918B0" w:rsidR="007E66B8" w:rsidRPr="00453FD0" w:rsidRDefault="00C74B8C" w:rsidP="0064203B">
      <w:pPr>
        <w:rPr>
          <w:rFonts w:cstheme="minorHAnsi"/>
          <w:szCs w:val="22"/>
        </w:rPr>
      </w:pPr>
      <w:r w:rsidRPr="00453FD0">
        <w:rPr>
          <w:rFonts w:cstheme="minorHAnsi"/>
          <w:szCs w:val="22"/>
        </w:rPr>
        <w:t xml:space="preserve"> </w:t>
      </w:r>
      <w:r w:rsidR="00671E60" w:rsidRPr="00453FD0">
        <w:rPr>
          <w:rFonts w:cstheme="minorHAnsi"/>
          <w:szCs w:val="22"/>
        </w:rPr>
        <w:t>Hrvatska je je već sada ostvarila jedanaesti digitalni cilj jer svi punoljetni građani imaju pristup svojim elektroničkim zdravstvenim zapisima kroz Portal Zdravlja</w:t>
      </w:r>
      <w:r w:rsidR="0036796D" w:rsidRPr="00453FD0">
        <w:rPr>
          <w:rFonts w:cstheme="minorHAnsi"/>
          <w:szCs w:val="22"/>
        </w:rPr>
        <w:t>.</w:t>
      </w:r>
      <w:r w:rsidR="00274D37" w:rsidRPr="00453FD0">
        <w:rPr>
          <w:rFonts w:cstheme="minorHAnsi"/>
          <w:szCs w:val="22"/>
        </w:rPr>
        <w:t xml:space="preserve"> </w:t>
      </w:r>
      <w:r w:rsidR="00A61216" w:rsidRPr="00453FD0">
        <w:rPr>
          <w:rFonts w:cstheme="minorHAnsi"/>
          <w:szCs w:val="22"/>
        </w:rPr>
        <w:t xml:space="preserve">Također, uspostavljena je nacionalna </w:t>
      </w:r>
      <w:r w:rsidR="00234E7D" w:rsidRPr="00453FD0">
        <w:rPr>
          <w:rFonts w:cstheme="minorHAnsi"/>
          <w:szCs w:val="22"/>
        </w:rPr>
        <w:t>eID-a</w:t>
      </w:r>
      <w:r w:rsidR="00A61216" w:rsidRPr="00453FD0">
        <w:rPr>
          <w:rFonts w:cstheme="minorHAnsi"/>
          <w:szCs w:val="22"/>
        </w:rPr>
        <w:t xml:space="preserve"> shema te će se </w:t>
      </w:r>
      <w:r w:rsidR="00234E7D" w:rsidRPr="00453FD0">
        <w:rPr>
          <w:rFonts w:cstheme="minorHAnsi"/>
          <w:szCs w:val="22"/>
        </w:rPr>
        <w:t>poticati veće korištenje eID-a.</w:t>
      </w:r>
      <w:r w:rsidR="00861B04" w:rsidRPr="00453FD0">
        <w:rPr>
          <w:rFonts w:cstheme="minorHAnsi"/>
          <w:szCs w:val="22"/>
        </w:rPr>
        <w:t xml:space="preserve"> </w:t>
      </w:r>
    </w:p>
    <w:p w14:paraId="7157E908" w14:textId="6CDFCD6B" w:rsidR="0012430B" w:rsidRPr="00453FD0" w:rsidRDefault="00AD7DC1" w:rsidP="006263EE">
      <w:pPr>
        <w:rPr>
          <w:rFonts w:cstheme="minorHAnsi"/>
          <w:szCs w:val="22"/>
        </w:rPr>
      </w:pPr>
      <w:r w:rsidRPr="00453FD0">
        <w:rPr>
          <w:rFonts w:cstheme="minorHAnsi"/>
          <w:szCs w:val="22"/>
        </w:rPr>
        <w:t>U skladu s politikom Programa politike za digitalno desetljeće</w:t>
      </w:r>
      <w:r w:rsidR="0030067A" w:rsidRPr="00453FD0">
        <w:rPr>
          <w:rFonts w:cstheme="minorHAnsi"/>
          <w:szCs w:val="22"/>
        </w:rPr>
        <w:t xml:space="preserve">, </w:t>
      </w:r>
      <w:r w:rsidR="00562D4A" w:rsidRPr="00453FD0">
        <w:rPr>
          <w:rFonts w:cstheme="minorHAnsi"/>
          <w:szCs w:val="22"/>
        </w:rPr>
        <w:t xml:space="preserve">Hrvatska je predvidjela mjere za </w:t>
      </w:r>
      <w:r w:rsidR="00A5647B" w:rsidRPr="00453FD0">
        <w:rPr>
          <w:rFonts w:cstheme="minorHAnsi"/>
          <w:szCs w:val="22"/>
        </w:rPr>
        <w:t xml:space="preserve">i nekoliko </w:t>
      </w:r>
      <w:r w:rsidR="00A5647B" w:rsidRPr="00453FD0">
        <w:rPr>
          <w:rFonts w:cstheme="minorHAnsi"/>
          <w:b/>
          <w:bCs/>
          <w:szCs w:val="22"/>
        </w:rPr>
        <w:t>općih ciljeva</w:t>
      </w:r>
      <w:r w:rsidR="00F925FE" w:rsidRPr="00453FD0">
        <w:rPr>
          <w:rFonts w:cstheme="minorHAnsi"/>
          <w:b/>
          <w:bCs/>
          <w:szCs w:val="22"/>
        </w:rPr>
        <w:t xml:space="preserve"> </w:t>
      </w:r>
      <w:r w:rsidR="003912AE" w:rsidRPr="00453FD0">
        <w:rPr>
          <w:rFonts w:cstheme="minorHAnsi"/>
          <w:b/>
          <w:bCs/>
          <w:szCs w:val="22"/>
        </w:rPr>
        <w:t xml:space="preserve">u skladu s Europskom deklaracijom </w:t>
      </w:r>
      <w:r w:rsidR="00BF0A1C" w:rsidRPr="00453FD0">
        <w:rPr>
          <w:rFonts w:cstheme="minorHAnsi"/>
          <w:b/>
          <w:bCs/>
          <w:szCs w:val="22"/>
        </w:rPr>
        <w:t>o digitalnim pravima i načelima</w:t>
      </w:r>
      <w:r w:rsidR="00A5647B" w:rsidRPr="00453FD0">
        <w:rPr>
          <w:rFonts w:cstheme="minorHAnsi"/>
          <w:szCs w:val="22"/>
        </w:rPr>
        <w:t>.</w:t>
      </w:r>
      <w:r w:rsidR="003E1AEA" w:rsidRPr="00453FD0">
        <w:rPr>
          <w:rFonts w:cstheme="minorHAnsi"/>
          <w:szCs w:val="22"/>
        </w:rPr>
        <w:t xml:space="preserve"> </w:t>
      </w:r>
      <w:r w:rsidR="006A3E28" w:rsidRPr="00453FD0">
        <w:rPr>
          <w:rFonts w:cstheme="minorHAnsi"/>
          <w:szCs w:val="22"/>
        </w:rPr>
        <w:t xml:space="preserve">Za unaprjeđenje „Digitalnog građanstva“ </w:t>
      </w:r>
      <w:r w:rsidR="0001657B" w:rsidRPr="00453FD0">
        <w:rPr>
          <w:rFonts w:cstheme="minorHAnsi"/>
          <w:szCs w:val="22"/>
        </w:rPr>
        <w:t>primjeri</w:t>
      </w:r>
      <w:r w:rsidR="006A3E28" w:rsidRPr="00453FD0">
        <w:rPr>
          <w:rFonts w:cstheme="minorHAnsi"/>
          <w:szCs w:val="22"/>
        </w:rPr>
        <w:t xml:space="preserve"> predviđenih mjera su: </w:t>
      </w:r>
      <w:r w:rsidR="00EE4A94" w:rsidRPr="00453FD0">
        <w:rPr>
          <w:rFonts w:cstheme="minorHAnsi"/>
          <w:szCs w:val="22"/>
        </w:rPr>
        <w:t xml:space="preserve">ažuriranje Strategije pametne specijalizacije, </w:t>
      </w:r>
      <w:r w:rsidR="001F578D" w:rsidRPr="00453FD0">
        <w:rPr>
          <w:rFonts w:cstheme="minorHAnsi"/>
          <w:szCs w:val="22"/>
        </w:rPr>
        <w:t xml:space="preserve">unaprjeđenje </w:t>
      </w:r>
      <w:r w:rsidR="0001657B" w:rsidRPr="00453FD0">
        <w:rPr>
          <w:rFonts w:cstheme="minorHAnsi"/>
          <w:szCs w:val="22"/>
        </w:rPr>
        <w:t xml:space="preserve">digitalizacije sustava socijalnih naknada između nacionalne i lokalne razine, </w:t>
      </w:r>
      <w:r w:rsidR="008A49CF" w:rsidRPr="00453FD0">
        <w:rPr>
          <w:rFonts w:cstheme="minorHAnsi"/>
          <w:szCs w:val="22"/>
        </w:rPr>
        <w:t>digitalizacija i informatizacija HZZ-a (eHZZ)</w:t>
      </w:r>
      <w:r w:rsidR="00F70B5D" w:rsidRPr="00453FD0">
        <w:rPr>
          <w:rFonts w:cstheme="minorHAnsi"/>
          <w:szCs w:val="22"/>
        </w:rPr>
        <w:t>.</w:t>
      </w:r>
      <w:r w:rsidR="0001657B" w:rsidRPr="00453FD0">
        <w:rPr>
          <w:rFonts w:cstheme="minorHAnsi"/>
          <w:szCs w:val="22"/>
        </w:rPr>
        <w:t xml:space="preserve"> </w:t>
      </w:r>
      <w:r w:rsidR="003E1AEA" w:rsidRPr="00453FD0">
        <w:rPr>
          <w:rFonts w:cstheme="minorHAnsi"/>
          <w:szCs w:val="22"/>
        </w:rPr>
        <w:t xml:space="preserve">U sklopu kategorije općih ciljeva  „Poticanje vodstva i suvereniteta“, </w:t>
      </w:r>
      <w:r w:rsidR="008D0D60" w:rsidRPr="00453FD0">
        <w:rPr>
          <w:rFonts w:cstheme="minorHAnsi"/>
          <w:szCs w:val="22"/>
        </w:rPr>
        <w:t>primjeri predviđen</w:t>
      </w:r>
      <w:r w:rsidR="00190727" w:rsidRPr="00453FD0">
        <w:rPr>
          <w:rFonts w:cstheme="minorHAnsi"/>
          <w:szCs w:val="22"/>
        </w:rPr>
        <w:t>ih</w:t>
      </w:r>
      <w:r w:rsidR="008D0D60" w:rsidRPr="00453FD0">
        <w:rPr>
          <w:rFonts w:cstheme="minorHAnsi"/>
          <w:szCs w:val="22"/>
        </w:rPr>
        <w:t xml:space="preserve"> </w:t>
      </w:r>
      <w:r w:rsidR="003E1AEA" w:rsidRPr="00453FD0">
        <w:rPr>
          <w:rFonts w:cstheme="minorHAnsi"/>
          <w:szCs w:val="22"/>
        </w:rPr>
        <w:t>mjer</w:t>
      </w:r>
      <w:r w:rsidR="00190727" w:rsidRPr="00453FD0">
        <w:rPr>
          <w:rFonts w:cstheme="minorHAnsi"/>
          <w:szCs w:val="22"/>
        </w:rPr>
        <w:t>a</w:t>
      </w:r>
      <w:r w:rsidR="003944B2" w:rsidRPr="00453FD0">
        <w:rPr>
          <w:rFonts w:cstheme="minorHAnsi"/>
          <w:szCs w:val="22"/>
        </w:rPr>
        <w:t xml:space="preserve"> su</w:t>
      </w:r>
      <w:r w:rsidR="003E1AEA" w:rsidRPr="00453FD0">
        <w:rPr>
          <w:rFonts w:cstheme="minorHAnsi"/>
          <w:szCs w:val="22"/>
        </w:rPr>
        <w:t>: jačanje kapaciteta policije za suzbijanje kibernetičkog kriminaliteta</w:t>
      </w:r>
      <w:r w:rsidR="00596BDC" w:rsidRPr="00453FD0">
        <w:rPr>
          <w:rFonts w:cstheme="minorHAnsi"/>
          <w:szCs w:val="22"/>
        </w:rPr>
        <w:t xml:space="preserve">, </w:t>
      </w:r>
      <w:r w:rsidR="004E65A9" w:rsidRPr="00453FD0">
        <w:rPr>
          <w:rFonts w:cstheme="minorHAnsi"/>
          <w:szCs w:val="22"/>
        </w:rPr>
        <w:t>u</w:t>
      </w:r>
      <w:r w:rsidR="00596BDC" w:rsidRPr="00453FD0">
        <w:rPr>
          <w:rFonts w:cstheme="minorHAnsi"/>
          <w:szCs w:val="22"/>
        </w:rPr>
        <w:t>spostava aplikativnih rješenja u turizmu s ciljem administrativnog rasterećenja poduzetnika te transformacije modela turizma ka održivosti</w:t>
      </w:r>
      <w:r w:rsidR="002E07E7" w:rsidRPr="00453FD0">
        <w:rPr>
          <w:rFonts w:cstheme="minorHAnsi"/>
          <w:szCs w:val="22"/>
        </w:rPr>
        <w:t>, uvo</w:t>
      </w:r>
      <w:r w:rsidR="00A87F53" w:rsidRPr="00453FD0">
        <w:rPr>
          <w:rFonts w:cstheme="minorHAnsi"/>
          <w:szCs w:val="22"/>
        </w:rPr>
        <w:t xml:space="preserve">đenje e-Državnog </w:t>
      </w:r>
      <w:r w:rsidR="00AE4F68" w:rsidRPr="00453FD0">
        <w:rPr>
          <w:rFonts w:cstheme="minorHAnsi"/>
          <w:szCs w:val="22"/>
        </w:rPr>
        <w:t>ispita</w:t>
      </w:r>
      <w:r w:rsidR="003E1AEA" w:rsidRPr="00453FD0">
        <w:rPr>
          <w:rFonts w:cstheme="minorHAnsi"/>
          <w:szCs w:val="22"/>
        </w:rPr>
        <w:t xml:space="preserve"> te razvoj mreže seizmoloških podataka. Dok su za treću kategoriju općih ciljeva „Doprinos zelenoj tranziciji“ </w:t>
      </w:r>
      <w:r w:rsidR="0014220A" w:rsidRPr="00453FD0">
        <w:rPr>
          <w:rFonts w:cstheme="minorHAnsi"/>
          <w:szCs w:val="22"/>
        </w:rPr>
        <w:t>neke od identificiranih</w:t>
      </w:r>
      <w:r w:rsidR="003E1AEA" w:rsidRPr="00453FD0">
        <w:rPr>
          <w:rFonts w:cstheme="minorHAnsi"/>
          <w:szCs w:val="22"/>
        </w:rPr>
        <w:t xml:space="preserve"> mjer</w:t>
      </w:r>
      <w:r w:rsidR="0014220A" w:rsidRPr="00453FD0">
        <w:rPr>
          <w:rFonts w:cstheme="minorHAnsi"/>
          <w:szCs w:val="22"/>
        </w:rPr>
        <w:t>a</w:t>
      </w:r>
      <w:r w:rsidR="003E1AEA" w:rsidRPr="00453FD0">
        <w:rPr>
          <w:rFonts w:cstheme="minorHAnsi"/>
          <w:szCs w:val="22"/>
        </w:rPr>
        <w:t xml:space="preserve">:  revitalizacija, izgradnja i digitalizacija energetskog sustava i prateće infrastrukture za dekarbonizaciju energetskog sektora, </w:t>
      </w:r>
      <w:r w:rsidR="00F828D1" w:rsidRPr="00453FD0">
        <w:rPr>
          <w:rFonts w:cstheme="minorHAnsi"/>
          <w:szCs w:val="22"/>
        </w:rPr>
        <w:t xml:space="preserve">te </w:t>
      </w:r>
      <w:r w:rsidR="005A20BB" w:rsidRPr="00453FD0">
        <w:rPr>
          <w:rFonts w:cstheme="minorHAnsi"/>
          <w:szCs w:val="22"/>
        </w:rPr>
        <w:t>ostale mjere za</w:t>
      </w:r>
      <w:r w:rsidR="003E1AEA" w:rsidRPr="00453FD0">
        <w:rPr>
          <w:rFonts w:cstheme="minorHAnsi"/>
          <w:szCs w:val="22"/>
        </w:rPr>
        <w:t xml:space="preserve"> razvoj javne</w:t>
      </w:r>
      <w:r w:rsidR="00F828D1" w:rsidRPr="00453FD0">
        <w:rPr>
          <w:rFonts w:cstheme="minorHAnsi"/>
          <w:szCs w:val="22"/>
        </w:rPr>
        <w:t xml:space="preserve"> </w:t>
      </w:r>
      <w:r w:rsidR="005A20BB" w:rsidRPr="00453FD0">
        <w:rPr>
          <w:rFonts w:cstheme="minorHAnsi"/>
          <w:szCs w:val="22"/>
        </w:rPr>
        <w:t>infrastrukture</w:t>
      </w:r>
      <w:r w:rsidR="004E65A9" w:rsidRPr="00453FD0">
        <w:rPr>
          <w:rFonts w:cstheme="minorHAnsi"/>
          <w:szCs w:val="22"/>
        </w:rPr>
        <w:t>.</w:t>
      </w:r>
    </w:p>
    <w:p w14:paraId="7AA72C63" w14:textId="7F1D1EE3" w:rsidR="6F27E7F1" w:rsidRPr="00453FD0" w:rsidRDefault="6F27E7F1" w:rsidP="6178B10E">
      <w:pPr>
        <w:spacing w:after="160" w:line="257" w:lineRule="auto"/>
        <w:rPr>
          <w:rFonts w:eastAsia="Calibri" w:cstheme="minorHAnsi"/>
          <w:szCs w:val="22"/>
        </w:rPr>
      </w:pPr>
      <w:r w:rsidRPr="00453FD0">
        <w:rPr>
          <w:rFonts w:cstheme="minorHAnsi"/>
          <w:szCs w:val="22"/>
        </w:rPr>
        <w:t>T</w:t>
      </w:r>
      <w:r w:rsidR="33CA04CB" w:rsidRPr="00453FD0">
        <w:rPr>
          <w:rFonts w:cstheme="minorHAnsi"/>
          <w:szCs w:val="22"/>
        </w:rPr>
        <w:t xml:space="preserve">akođer, u sklopu Roadmapa navedeni su </w:t>
      </w:r>
      <w:r w:rsidR="00F343D5" w:rsidRPr="00453FD0">
        <w:rPr>
          <w:rFonts w:cstheme="minorHAnsi"/>
          <w:szCs w:val="22"/>
        </w:rPr>
        <w:t xml:space="preserve">i </w:t>
      </w:r>
      <w:r w:rsidR="3857ABE3" w:rsidRPr="00453FD0">
        <w:rPr>
          <w:rFonts w:cstheme="minorHAnsi"/>
          <w:b/>
          <w:bCs/>
          <w:szCs w:val="22"/>
        </w:rPr>
        <w:t>višedržavni</w:t>
      </w:r>
      <w:r w:rsidR="07FA1298" w:rsidRPr="00453FD0">
        <w:rPr>
          <w:rFonts w:cstheme="minorHAnsi"/>
          <w:b/>
          <w:bCs/>
          <w:szCs w:val="22"/>
        </w:rPr>
        <w:t xml:space="preserve"> projekti</w:t>
      </w:r>
      <w:r w:rsidR="07FA1298" w:rsidRPr="00453FD0">
        <w:rPr>
          <w:rFonts w:cstheme="minorHAnsi"/>
          <w:szCs w:val="22"/>
        </w:rPr>
        <w:t xml:space="preserve">, </w:t>
      </w:r>
      <w:r w:rsidR="33CA04CB" w:rsidRPr="00453FD0">
        <w:rPr>
          <w:rFonts w:cstheme="minorHAnsi"/>
          <w:szCs w:val="22"/>
        </w:rPr>
        <w:t>veliki projek</w:t>
      </w:r>
      <w:r w:rsidR="005F111F" w:rsidRPr="00453FD0">
        <w:rPr>
          <w:rFonts w:cstheme="minorHAnsi"/>
          <w:szCs w:val="22"/>
        </w:rPr>
        <w:t>ti</w:t>
      </w:r>
      <w:r w:rsidR="33CA04CB" w:rsidRPr="00453FD0">
        <w:rPr>
          <w:rFonts w:cstheme="minorHAnsi"/>
          <w:szCs w:val="22"/>
        </w:rPr>
        <w:t xml:space="preserve"> koje nijedna država članica ne bi mogla samostalno razvijati</w:t>
      </w:r>
      <w:r w:rsidR="3857ABE3" w:rsidRPr="00453FD0">
        <w:rPr>
          <w:rFonts w:cstheme="minorHAnsi"/>
          <w:szCs w:val="22"/>
        </w:rPr>
        <w:t xml:space="preserve">. </w:t>
      </w:r>
      <w:r w:rsidR="00F343D5" w:rsidRPr="00453FD0">
        <w:rPr>
          <w:rFonts w:cstheme="minorHAnsi"/>
          <w:szCs w:val="22"/>
        </w:rPr>
        <w:t xml:space="preserve">Kao što je navedeno, </w:t>
      </w:r>
      <w:r w:rsidR="2A502D1F" w:rsidRPr="00453FD0">
        <w:rPr>
          <w:rFonts w:cstheme="minorHAnsi"/>
          <w:szCs w:val="22"/>
        </w:rPr>
        <w:t xml:space="preserve">Hrvatska </w:t>
      </w:r>
      <w:r w:rsidR="00F343D5" w:rsidRPr="00453FD0">
        <w:rPr>
          <w:rFonts w:cstheme="minorHAnsi"/>
          <w:szCs w:val="22"/>
        </w:rPr>
        <w:t xml:space="preserve">zasad </w:t>
      </w:r>
      <w:r w:rsidR="2A502D1F" w:rsidRPr="00453FD0">
        <w:rPr>
          <w:rFonts w:cstheme="minorHAnsi"/>
          <w:szCs w:val="22"/>
        </w:rPr>
        <w:t xml:space="preserve">planira sudjelovati u </w:t>
      </w:r>
      <w:r w:rsidR="33619134" w:rsidRPr="00453FD0">
        <w:rPr>
          <w:rFonts w:cstheme="minorHAnsi"/>
          <w:szCs w:val="22"/>
        </w:rPr>
        <w:t>osam</w:t>
      </w:r>
      <w:r w:rsidR="271A213B" w:rsidRPr="00453FD0">
        <w:rPr>
          <w:rFonts w:cstheme="minorHAnsi"/>
          <w:szCs w:val="22"/>
        </w:rPr>
        <w:t xml:space="preserve"> </w:t>
      </w:r>
      <w:r w:rsidR="2A502D1F" w:rsidRPr="00453FD0">
        <w:rPr>
          <w:rFonts w:cstheme="minorHAnsi"/>
          <w:szCs w:val="22"/>
        </w:rPr>
        <w:t xml:space="preserve">EDIC projekata: </w:t>
      </w:r>
      <w:r w:rsidR="1844DC46" w:rsidRPr="00453FD0">
        <w:rPr>
          <w:rFonts w:eastAsia="Calibri" w:cstheme="minorHAnsi"/>
          <w:szCs w:val="22"/>
        </w:rPr>
        <w:t>Agri food EDIC, 1+million genom, EDIC  za jezične tehnologije – ALT-EDIC, Innovative Massive Public Administration inter Connected Transformation Services (IMPACTS) EDIC, European Blockchain Services Infrastructure Consortium EBSIC-EDIC, Local Digital Twins, EDIC for the deployment of the Cybersecurity Skills Academy i EUCAIM EDIC.</w:t>
      </w:r>
    </w:p>
    <w:p w14:paraId="23B39BAB" w14:textId="09E33256" w:rsidR="6178B10E" w:rsidRPr="00453FD0" w:rsidRDefault="6178B10E" w:rsidP="6178B10E">
      <w:pPr>
        <w:rPr>
          <w:rFonts w:cstheme="minorHAnsi"/>
          <w:szCs w:val="22"/>
        </w:rPr>
      </w:pPr>
    </w:p>
    <w:p w14:paraId="164FF1CC" w14:textId="583E9E04" w:rsidR="00BD09C9" w:rsidRPr="00453FD0" w:rsidRDefault="00BD09C9" w:rsidP="006263EE">
      <w:pPr>
        <w:rPr>
          <w:rFonts w:eastAsiaTheme="minorHAnsi" w:cstheme="minorHAnsi"/>
          <w:szCs w:val="22"/>
        </w:rPr>
      </w:pPr>
      <w:r w:rsidRPr="00453FD0">
        <w:rPr>
          <w:rFonts w:cstheme="minorHAnsi"/>
          <w:szCs w:val="22"/>
        </w:rPr>
        <w:br w:type="page"/>
      </w:r>
    </w:p>
    <w:p w14:paraId="1D471897" w14:textId="583E9E04" w:rsidR="00A575F0" w:rsidRPr="00B17521" w:rsidRDefault="00BD09C9" w:rsidP="004A4D7E">
      <w:pPr>
        <w:pStyle w:val="Heading1"/>
        <w:numPr>
          <w:ilvl w:val="0"/>
          <w:numId w:val="0"/>
        </w:numPr>
        <w:rPr>
          <w:rFonts w:asciiTheme="minorHAnsi" w:hAnsiTheme="minorHAnsi" w:cstheme="minorHAnsi"/>
          <w:sz w:val="22"/>
          <w:szCs w:val="22"/>
          <w:lang w:val="hr-HR"/>
        </w:rPr>
      </w:pPr>
      <w:bookmarkStart w:id="90" w:name="_Toc159605019"/>
      <w:r w:rsidRPr="00B17521">
        <w:rPr>
          <w:rFonts w:asciiTheme="minorHAnsi" w:hAnsiTheme="minorHAnsi" w:cstheme="minorHAnsi"/>
          <w:sz w:val="22"/>
          <w:szCs w:val="22"/>
          <w:lang w:val="hr-HR"/>
        </w:rPr>
        <w:lastRenderedPageBreak/>
        <w:t>Dodatak I. Opći ciljevi EU-a uzimajući u obzir Deklaraciju o digitalnim pravima i načelima</w:t>
      </w:r>
      <w:bookmarkEnd w:id="90"/>
    </w:p>
    <w:p w14:paraId="252A8F71" w14:textId="481C5FD3" w:rsidR="00BD09C9" w:rsidRPr="00453FD0" w:rsidRDefault="00BD09C9" w:rsidP="008E0CB7">
      <w:pPr>
        <w:spacing w:before="0" w:after="160" w:line="259" w:lineRule="auto"/>
        <w:rPr>
          <w:rFonts w:cstheme="minorHAnsi"/>
          <w:szCs w:val="22"/>
        </w:rPr>
      </w:pPr>
      <w:r w:rsidRPr="00453FD0">
        <w:rPr>
          <w:rFonts w:cstheme="minorHAnsi"/>
          <w:szCs w:val="22"/>
        </w:rPr>
        <w:t>1. Europski parlament, Vijeće, Komisija i države članice surađuju na podupiranju i ostvarenju sljedećih općih ciljeva na razini Unije („opći ciljevi”)</w:t>
      </w:r>
      <w:r w:rsidR="00393050" w:rsidRPr="00453FD0">
        <w:rPr>
          <w:rFonts w:cstheme="minorHAnsi"/>
          <w:szCs w:val="22"/>
        </w:rPr>
        <w:t xml:space="preserve">, koji su definirani u </w:t>
      </w:r>
      <w:hyperlink r:id="rId23">
        <w:r w:rsidR="00393050" w:rsidRPr="00453FD0">
          <w:rPr>
            <w:rStyle w:val="Hyperlink"/>
            <w:rFonts w:cstheme="minorHAnsi"/>
            <w:szCs w:val="22"/>
          </w:rPr>
          <w:t>Odluci o uspostavi programa politike za digitalno desetljeće do 2030. (2022/2481)</w:t>
        </w:r>
      </w:hyperlink>
      <w:r w:rsidR="00393050" w:rsidRPr="00453FD0">
        <w:rPr>
          <w:rFonts w:cstheme="minorHAnsi"/>
          <w:szCs w:val="22"/>
        </w:rPr>
        <w:t xml:space="preserve"> u članku 3. stavci 1.</w:t>
      </w:r>
      <w:r w:rsidRPr="00453FD0">
        <w:rPr>
          <w:rFonts w:cstheme="minorHAnsi"/>
          <w:szCs w:val="22"/>
        </w:rPr>
        <w:t>:</w:t>
      </w:r>
    </w:p>
    <w:p w14:paraId="6CCDAA21" w14:textId="77777777" w:rsidR="00BD09C9" w:rsidRPr="00453FD0" w:rsidRDefault="00BD09C9" w:rsidP="008E0CB7">
      <w:pPr>
        <w:spacing w:before="0" w:after="160" w:line="259" w:lineRule="auto"/>
        <w:rPr>
          <w:rFonts w:cstheme="minorHAnsi"/>
          <w:szCs w:val="22"/>
        </w:rPr>
      </w:pPr>
      <w:r w:rsidRPr="00453FD0">
        <w:rPr>
          <w:rFonts w:cstheme="minorHAnsi"/>
          <w:szCs w:val="22"/>
        </w:rPr>
        <w:t>(a) promicanje antropocentričnog, uključivog, transparentnog i otvorenog digitalnog okruženja zasnovanog na temeljnim pravima u kojem su sigurne i interoperabilne digitalne tehnologije i usluge u skladu s načelima, pravima i vrijednostima Unije i jačaju ih te su dostupne svima i svugdje u Uniji;</w:t>
      </w:r>
    </w:p>
    <w:p w14:paraId="2904AA27" w14:textId="77777777" w:rsidR="00BD09C9" w:rsidRPr="00453FD0" w:rsidRDefault="00BD09C9" w:rsidP="008E0CB7">
      <w:pPr>
        <w:spacing w:before="0" w:after="160" w:line="259" w:lineRule="auto"/>
        <w:rPr>
          <w:rFonts w:cstheme="minorHAnsi"/>
          <w:szCs w:val="22"/>
        </w:rPr>
      </w:pPr>
      <w:r w:rsidRPr="00453FD0">
        <w:rPr>
          <w:rFonts w:cstheme="minorHAnsi"/>
          <w:szCs w:val="22"/>
        </w:rPr>
        <w:t>(b) jačanje kolektivne otpornosti država članica i premošćivanje digitalnog jaza, postizanje rodne i geografske ravnoteže promicanjem trajnih mogućnosti za svakog pojedinca, razvijanje osnovnih i naprednih digitalnih vještina i kompetencija, među ostalim putem strukovnog i stručnog osposobljavanja i cjeloživotnog učenja, te poticanje razvoja visokoučinkovitih digitalnih kapaciteta u okviru horizontalnih sustava obrazovanja i osposobljavanja;</w:t>
      </w:r>
    </w:p>
    <w:p w14:paraId="33005EE1" w14:textId="77777777" w:rsidR="00BD09C9" w:rsidRPr="00453FD0" w:rsidRDefault="00BD09C9" w:rsidP="008E0CB7">
      <w:pPr>
        <w:spacing w:before="0" w:after="160" w:line="259" w:lineRule="auto"/>
        <w:rPr>
          <w:rFonts w:cstheme="minorHAnsi"/>
          <w:szCs w:val="22"/>
        </w:rPr>
      </w:pPr>
      <w:r w:rsidRPr="00453FD0">
        <w:rPr>
          <w:rFonts w:cstheme="minorHAnsi"/>
          <w:szCs w:val="22"/>
        </w:rPr>
        <w:t>(c) osiguravanje digitalne suverenosti Unije na otvoren način, posebno sigurnom i pristupačnom digitalnom i podatkovnom infrastrukturom koja može učinkovito pohranjivati, prenositi i obrađivati velike količine podataka koji omogućuju druga tehnološka postignuća, čime se podupire konkurentnost i održivost industrije i gospodarstva Unije, posebno MSP-ova, i otpornost lanaca vrijednosti Unije te potiče ekosustav start-up poduzeća i neometano funkcioniranje europskih centara za digitalne inovacije;</w:t>
      </w:r>
    </w:p>
    <w:p w14:paraId="3044A6DF" w14:textId="77777777" w:rsidR="00BD09C9" w:rsidRPr="00453FD0" w:rsidRDefault="00BD09C9" w:rsidP="008E0CB7">
      <w:pPr>
        <w:spacing w:before="0" w:after="160" w:line="259" w:lineRule="auto"/>
        <w:rPr>
          <w:rFonts w:cstheme="minorHAnsi"/>
          <w:szCs w:val="22"/>
        </w:rPr>
      </w:pPr>
      <w:r w:rsidRPr="00453FD0">
        <w:rPr>
          <w:rFonts w:cstheme="minorHAnsi"/>
          <w:szCs w:val="22"/>
        </w:rPr>
        <w:t>(d) promicanje uvođenja i upotrebe digitalnih mogućnosti radi smanjenja geografskog digitalnog jaza i osiguravanja pristupa digitalnim tehnologijama i podacima pod otvorenim, pristupačnim i pravednim uvjetima kako bi se postigla visoka razina digitalnog intenziteta i inovacija u poduzećima Unije, osobito start-up poduzećima i MSP-ovima;</w:t>
      </w:r>
    </w:p>
    <w:p w14:paraId="54C27747" w14:textId="77777777" w:rsidR="00BD09C9" w:rsidRPr="00453FD0" w:rsidRDefault="00BD09C9" w:rsidP="008E0CB7">
      <w:pPr>
        <w:spacing w:before="0" w:after="160" w:line="259" w:lineRule="auto"/>
        <w:rPr>
          <w:rFonts w:cstheme="minorHAnsi"/>
          <w:szCs w:val="22"/>
        </w:rPr>
      </w:pPr>
      <w:r w:rsidRPr="00453FD0">
        <w:rPr>
          <w:rFonts w:cstheme="minorHAnsi"/>
          <w:szCs w:val="22"/>
        </w:rPr>
        <w:t>(e) razvijanje sveobuhvatnog i održivog ekosustava interoperabilnih digitalnih infrastruktura u kojem računalstvo visokih performansi, računalstvo na rubu mreže, računalstvo u oblaku, kvantno računalstvo, umjetna inteligencija, upravljanje podacima i mrežna povezivost djeluju zajedno kako bi se promicala njihova upotreba u poduzećima u Uniji te stvorile prilike za rast i radna mjesta u okviru istraživanja, razvoja i inovacija; te osiguravanje toga da Unija ima konkurentnu, sigurnu i održivu podatkovnu infrastrukturu u oblaku, s visokim standardima sigurnosti i privatnosti te u skladu s pravilima Unije o zaštiti podataka;</w:t>
      </w:r>
    </w:p>
    <w:p w14:paraId="4366B676" w14:textId="77777777" w:rsidR="00BD09C9" w:rsidRPr="00453FD0" w:rsidRDefault="00BD09C9" w:rsidP="008E0CB7">
      <w:pPr>
        <w:spacing w:before="0" w:after="160" w:line="259" w:lineRule="auto"/>
        <w:rPr>
          <w:rFonts w:cstheme="minorHAnsi"/>
          <w:szCs w:val="22"/>
        </w:rPr>
      </w:pPr>
      <w:r w:rsidRPr="00453FD0">
        <w:rPr>
          <w:rFonts w:cstheme="minorHAnsi"/>
          <w:szCs w:val="22"/>
        </w:rPr>
        <w:t>(f) promicanje digitalnog regulatornog okruženja Unije kako bi se poduprla sposobnost poduzeća Unije, posebno MSPova, za pošteno tržišno natjecanje duž globalnih lanaca vrijednosti;</w:t>
      </w:r>
    </w:p>
    <w:p w14:paraId="56729446" w14:textId="77777777" w:rsidR="00BD09C9" w:rsidRPr="00453FD0" w:rsidRDefault="00BD09C9" w:rsidP="008E0CB7">
      <w:pPr>
        <w:spacing w:before="0" w:after="160" w:line="259" w:lineRule="auto"/>
        <w:rPr>
          <w:rFonts w:cstheme="minorHAnsi"/>
          <w:szCs w:val="22"/>
        </w:rPr>
      </w:pPr>
      <w:r w:rsidRPr="00453FD0">
        <w:rPr>
          <w:rFonts w:cstheme="minorHAnsi"/>
          <w:szCs w:val="22"/>
        </w:rPr>
        <w:t>(g) osiguravanje toga da je sudjelovanje u demokratskom životu putem interneta moguće za svakoga te da su javne usluge, zdravstvene usluge i usluge skrbi svima dostupne i u pouzdanom i sigurnom okruženju na internetu, posebno skupinama u nepovoljnom položaju, uključujući osobe s invaliditetom, te u ruralnim i udaljenim područjima, pri čemu su na raspolaganju uključive, učinkovite, interoperabilne i personalizirane usluge i alati s visokim standardima sigurnosti i privatnosti;</w:t>
      </w:r>
    </w:p>
    <w:p w14:paraId="04AF1F3E" w14:textId="77777777" w:rsidR="00BD09C9" w:rsidRPr="00453FD0" w:rsidRDefault="00BD09C9" w:rsidP="008E0CB7">
      <w:pPr>
        <w:spacing w:before="0" w:after="160" w:line="259" w:lineRule="auto"/>
        <w:rPr>
          <w:rFonts w:cstheme="minorHAnsi"/>
          <w:szCs w:val="22"/>
        </w:rPr>
      </w:pPr>
      <w:r w:rsidRPr="00453FD0">
        <w:rPr>
          <w:rFonts w:cstheme="minorHAnsi"/>
          <w:szCs w:val="22"/>
        </w:rPr>
        <w:t xml:space="preserve">(h) osiguravanje toga da digitalne infrastrukture i tehnologije, uključujući njihove lance opskrbe, postanu održivije, otpornije te energetski i resursno učinkovitije, pri čemu se na najmanju moguću mjeru smanjuje njihov negativan učinak na okoliš i društvo, te doprinose održivom kružnom i klimatski neutralnom gospodarstvu i društvu u skladu s europskim zelenim planom, među ostalim promicanjem istraživanja i inovacija kojima se doprinosi tom cilju te razvojem metodologija za mjerenje energetske i resursne učinkovitosti digitalnog prostora;   </w:t>
      </w:r>
    </w:p>
    <w:p w14:paraId="4D4E50E2" w14:textId="77777777" w:rsidR="00BD09C9" w:rsidRPr="00453FD0" w:rsidRDefault="00BD09C9" w:rsidP="008E0CB7">
      <w:pPr>
        <w:spacing w:before="0" w:after="160" w:line="259" w:lineRule="auto"/>
        <w:rPr>
          <w:rFonts w:cstheme="minorHAnsi"/>
          <w:szCs w:val="22"/>
        </w:rPr>
      </w:pPr>
      <w:r w:rsidRPr="00453FD0">
        <w:rPr>
          <w:rFonts w:cstheme="minorHAnsi"/>
          <w:szCs w:val="22"/>
        </w:rPr>
        <w:lastRenderedPageBreak/>
        <w:t>(i) olakšavanje pravednih i nediskriminirajućih uvjeta za korisnike tijekom procesa digitalne transformacije u cijeloj Uniji jačanjem sinergija između privatnih i javnih ulaganja i upotrebe sredstava Unije i nacionalnih sredstava te razvojem predvidivih regulatornih pristupa i pristupa kojima se pruža potpora, koji također obuhvaćaju regionalnu i lokalnu razinu;</w:t>
      </w:r>
    </w:p>
    <w:p w14:paraId="5081D341" w14:textId="77777777" w:rsidR="00BD09C9" w:rsidRPr="00453FD0" w:rsidRDefault="00BD09C9" w:rsidP="008E0CB7">
      <w:pPr>
        <w:spacing w:before="0" w:after="160" w:line="259" w:lineRule="auto"/>
        <w:rPr>
          <w:rFonts w:cstheme="minorHAnsi"/>
          <w:szCs w:val="22"/>
        </w:rPr>
      </w:pPr>
      <w:r w:rsidRPr="00453FD0">
        <w:rPr>
          <w:rFonts w:cstheme="minorHAnsi"/>
          <w:szCs w:val="22"/>
        </w:rPr>
        <w:t>(j) osiguravanje toga da se sve politike i programi relevantni za ostvarenje digitalnih ciljeva utvrđenih u članku 4. uzmu u obzir na koordiniran i koherentan način kako bi u cijelosti doprinijeli europskoj zelenoj i digitalnoj tranziciji, uz istodobno izbjegavanje preklapanja i smanjenje administrativnih opterećenja na najmanju moguću mjeru;</w:t>
      </w:r>
    </w:p>
    <w:p w14:paraId="1F9246B2" w14:textId="5866338E" w:rsidR="00BD09C9" w:rsidRPr="00453FD0" w:rsidRDefault="00BD09C9" w:rsidP="008E0CB7">
      <w:pPr>
        <w:spacing w:before="0" w:after="160" w:line="259" w:lineRule="auto"/>
        <w:rPr>
          <w:rFonts w:cstheme="minorHAnsi"/>
          <w:szCs w:val="22"/>
        </w:rPr>
      </w:pPr>
      <w:r w:rsidRPr="00453FD0">
        <w:rPr>
          <w:rFonts w:cstheme="minorHAnsi"/>
          <w:szCs w:val="22"/>
        </w:rPr>
        <w:t xml:space="preserve">(k) poboljšavanje otpornosti na </w:t>
      </w:r>
      <w:r w:rsidR="006C14A9" w:rsidRPr="00453FD0">
        <w:rPr>
          <w:rFonts w:cstheme="minorHAnsi"/>
          <w:szCs w:val="22"/>
        </w:rPr>
        <w:t>kibernetičke napade</w:t>
      </w:r>
      <w:r w:rsidRPr="00453FD0">
        <w:rPr>
          <w:rFonts w:cstheme="minorHAnsi"/>
          <w:szCs w:val="22"/>
        </w:rPr>
        <w:t xml:space="preserve">, doprinošenje povećanju svijesti o rizicima i poznavanja postupaka </w:t>
      </w:r>
      <w:r w:rsidR="00292FA5" w:rsidRPr="00453FD0">
        <w:rPr>
          <w:rFonts w:cstheme="minorHAnsi"/>
          <w:szCs w:val="22"/>
        </w:rPr>
        <w:t xml:space="preserve">kibernetičke sigurnosti </w:t>
      </w:r>
      <w:r w:rsidRPr="00453FD0">
        <w:rPr>
          <w:rFonts w:cstheme="minorHAnsi"/>
          <w:szCs w:val="22"/>
        </w:rPr>
        <w:t xml:space="preserve">te ulaganje većih napora javnih i privatnih organizacija s ciljem postizanja barem osnovne razine </w:t>
      </w:r>
      <w:r w:rsidR="00292FA5" w:rsidRPr="00453FD0">
        <w:rPr>
          <w:rFonts w:cstheme="minorHAnsi"/>
          <w:szCs w:val="22"/>
        </w:rPr>
        <w:t xml:space="preserve">kibernetičke sigurnosti </w:t>
      </w:r>
      <w:r w:rsidRPr="00453FD0">
        <w:rPr>
          <w:rFonts w:cstheme="minorHAnsi"/>
          <w:szCs w:val="22"/>
        </w:rPr>
        <w:t>.</w:t>
      </w:r>
    </w:p>
    <w:p w14:paraId="65428911" w14:textId="26633038" w:rsidR="00A575F0" w:rsidRPr="00453FD0" w:rsidRDefault="00BD09C9" w:rsidP="008E0CB7">
      <w:pPr>
        <w:spacing w:before="0" w:after="160" w:line="259" w:lineRule="auto"/>
        <w:rPr>
          <w:rFonts w:cstheme="minorHAnsi"/>
          <w:szCs w:val="22"/>
        </w:rPr>
      </w:pPr>
      <w:r w:rsidRPr="00453FD0">
        <w:rPr>
          <w:rFonts w:cstheme="minorHAnsi"/>
          <w:szCs w:val="22"/>
        </w:rPr>
        <w:t>2. Pri suradnji na ostvarenju općih ciljeva utvrđenih u ovom članku države članice i Komisija uzimaju u obzir digitalna načela i prava utvrđena u Europskoj deklaraciji o digitalnim pravima i načelima za digitalno desetljeće.</w:t>
      </w:r>
    </w:p>
    <w:p w14:paraId="1410189B" w14:textId="544FABAD" w:rsidR="006D6E5E" w:rsidRPr="00453FD0" w:rsidRDefault="006D6E5E">
      <w:pPr>
        <w:spacing w:before="0" w:after="160" w:line="259" w:lineRule="auto"/>
        <w:jc w:val="left"/>
        <w:rPr>
          <w:rFonts w:cstheme="minorHAnsi"/>
          <w:szCs w:val="22"/>
        </w:rPr>
      </w:pPr>
      <w:r w:rsidRPr="00453FD0">
        <w:rPr>
          <w:rFonts w:cstheme="minorHAnsi"/>
          <w:szCs w:val="22"/>
        </w:rPr>
        <w:br w:type="page"/>
      </w:r>
    </w:p>
    <w:p w14:paraId="23912CDD" w14:textId="67F244DE" w:rsidR="006D6E5E" w:rsidRPr="00B17521" w:rsidRDefault="006D6E5E" w:rsidP="004A4D7E">
      <w:pPr>
        <w:pStyle w:val="Heading1"/>
        <w:numPr>
          <w:ilvl w:val="0"/>
          <w:numId w:val="0"/>
        </w:numPr>
        <w:rPr>
          <w:rFonts w:asciiTheme="minorHAnsi" w:hAnsiTheme="minorHAnsi" w:cstheme="minorHAnsi"/>
          <w:sz w:val="22"/>
          <w:szCs w:val="22"/>
          <w:lang w:val="hr-HR"/>
        </w:rPr>
      </w:pPr>
      <w:bookmarkStart w:id="91" w:name="_Dodatak_II._Metedologija"/>
      <w:bookmarkStart w:id="92" w:name="_Toc159605020"/>
      <w:bookmarkEnd w:id="91"/>
      <w:r w:rsidRPr="00B17521">
        <w:rPr>
          <w:rFonts w:asciiTheme="minorHAnsi" w:hAnsiTheme="minorHAnsi" w:cstheme="minorHAnsi"/>
          <w:sz w:val="22"/>
          <w:szCs w:val="22"/>
          <w:lang w:val="hr-HR"/>
        </w:rPr>
        <w:lastRenderedPageBreak/>
        <w:t>Dodatak I</w:t>
      </w:r>
      <w:r w:rsidR="00A13A49" w:rsidRPr="00B17521">
        <w:rPr>
          <w:rFonts w:asciiTheme="minorHAnsi" w:hAnsiTheme="minorHAnsi" w:cstheme="minorHAnsi"/>
          <w:sz w:val="22"/>
          <w:szCs w:val="22"/>
          <w:lang w:val="hr-HR"/>
        </w:rPr>
        <w:t>I</w:t>
      </w:r>
      <w:r w:rsidRPr="00B17521">
        <w:rPr>
          <w:rFonts w:asciiTheme="minorHAnsi" w:hAnsiTheme="minorHAnsi" w:cstheme="minorHAnsi"/>
          <w:sz w:val="22"/>
          <w:szCs w:val="22"/>
          <w:lang w:val="hr-HR"/>
        </w:rPr>
        <w:t xml:space="preserve">. </w:t>
      </w:r>
      <w:r w:rsidR="00A13A49" w:rsidRPr="00B17521">
        <w:rPr>
          <w:rFonts w:asciiTheme="minorHAnsi" w:hAnsiTheme="minorHAnsi" w:cstheme="minorHAnsi"/>
          <w:sz w:val="22"/>
          <w:szCs w:val="22"/>
          <w:lang w:val="hr-HR"/>
        </w:rPr>
        <w:t>Metedologija izračuna ciljne vrijednosti pokazatelja za drugi digitalni cilj</w:t>
      </w:r>
      <w:bookmarkEnd w:id="92"/>
    </w:p>
    <w:p w14:paraId="1E7D7B5F" w14:textId="2E99F45A" w:rsidR="00BC53D4" w:rsidRPr="00453FD0" w:rsidRDefault="00171CFF" w:rsidP="008E0CB7">
      <w:pPr>
        <w:spacing w:before="0" w:after="160" w:line="259" w:lineRule="auto"/>
        <w:rPr>
          <w:rFonts w:cstheme="minorHAnsi"/>
          <w:szCs w:val="22"/>
        </w:rPr>
      </w:pPr>
      <w:r w:rsidRPr="00453FD0">
        <w:rPr>
          <w:rFonts w:cstheme="minorHAnsi"/>
          <w:szCs w:val="22"/>
        </w:rPr>
        <w:t xml:space="preserve">Poglavlje u nastavku opisuje metodologiju za određivanje </w:t>
      </w:r>
      <w:r w:rsidR="00513281" w:rsidRPr="00453FD0">
        <w:rPr>
          <w:rFonts w:cstheme="minorHAnsi"/>
          <w:szCs w:val="22"/>
        </w:rPr>
        <w:t xml:space="preserve">ciljane vrijednosti za pokazatelj </w:t>
      </w:r>
      <w:r w:rsidR="00213B7A" w:rsidRPr="00453FD0">
        <w:rPr>
          <w:rFonts w:cstheme="minorHAnsi"/>
          <w:szCs w:val="22"/>
        </w:rPr>
        <w:t xml:space="preserve">DESI - 1b1 </w:t>
      </w:r>
      <w:r w:rsidR="00EE3636" w:rsidRPr="00453FD0">
        <w:rPr>
          <w:rFonts w:cstheme="minorHAnsi"/>
          <w:szCs w:val="22"/>
        </w:rPr>
        <w:t>Stručnjaci za IKT (% zaposlenih u dobi od 15 do 74 godine)</w:t>
      </w:r>
      <w:r w:rsidR="00213B7A" w:rsidRPr="00453FD0">
        <w:rPr>
          <w:rFonts w:cstheme="minorHAnsi"/>
          <w:szCs w:val="22"/>
        </w:rPr>
        <w:t xml:space="preserve"> kojim se mjeri doprinos drugom digitalnom cilju EU-a </w:t>
      </w:r>
      <w:r w:rsidR="005E4729" w:rsidRPr="00453FD0">
        <w:rPr>
          <w:rFonts w:cstheme="minorHAnsi"/>
          <w:szCs w:val="22"/>
        </w:rPr>
        <w:t>“Najmanje 20 milijuna stručnjaka u području IKT-a zaposleno je u Uniji, uz promicanje pristupa žena tom području i povećanje broja osoba s diplomom u području IKT-a.”</w:t>
      </w:r>
    </w:p>
    <w:p w14:paraId="74767CA9" w14:textId="73DF99BB" w:rsidR="00DB76C3" w:rsidRPr="00453FD0" w:rsidRDefault="004102E6" w:rsidP="008E0CB7">
      <w:pPr>
        <w:spacing w:before="0" w:after="160" w:line="259" w:lineRule="auto"/>
        <w:rPr>
          <w:rFonts w:cstheme="minorHAnsi"/>
          <w:szCs w:val="22"/>
        </w:rPr>
      </w:pPr>
      <w:r w:rsidRPr="00453FD0">
        <w:rPr>
          <w:rFonts w:cstheme="minorHAnsi"/>
          <w:szCs w:val="22"/>
        </w:rPr>
        <w:t xml:space="preserve">Kao prvi korak napravljena je </w:t>
      </w:r>
      <w:r w:rsidR="00F437F1" w:rsidRPr="00453FD0">
        <w:rPr>
          <w:rFonts w:cstheme="minorHAnsi"/>
          <w:szCs w:val="22"/>
        </w:rPr>
        <w:t xml:space="preserve">linearne regresija temeljem </w:t>
      </w:r>
      <w:hyperlink r:id="rId24">
        <w:r w:rsidR="00F437F1" w:rsidRPr="00453FD0">
          <w:rPr>
            <w:rStyle w:val="Hyperlink"/>
            <w:rFonts w:cstheme="minorHAnsi"/>
            <w:szCs w:val="22"/>
          </w:rPr>
          <w:t xml:space="preserve">povijesnih podataka </w:t>
        </w:r>
        <w:r w:rsidR="00BB58D6" w:rsidRPr="00453FD0">
          <w:rPr>
            <w:rStyle w:val="Hyperlink"/>
            <w:rFonts w:cstheme="minorHAnsi"/>
            <w:szCs w:val="22"/>
          </w:rPr>
          <w:t xml:space="preserve">za RH i EU </w:t>
        </w:r>
        <w:r w:rsidR="00F437F1" w:rsidRPr="00453FD0">
          <w:rPr>
            <w:rStyle w:val="Hyperlink"/>
            <w:rFonts w:cstheme="minorHAnsi"/>
            <w:szCs w:val="22"/>
          </w:rPr>
          <w:t xml:space="preserve">za </w:t>
        </w:r>
        <w:r w:rsidR="00BB58D6" w:rsidRPr="00453FD0">
          <w:rPr>
            <w:rStyle w:val="Hyperlink"/>
            <w:rFonts w:cstheme="minorHAnsi"/>
            <w:szCs w:val="22"/>
          </w:rPr>
          <w:t>razdoblje 2013-2022</w:t>
        </w:r>
      </w:hyperlink>
      <w:r w:rsidR="00BB58D6" w:rsidRPr="00453FD0">
        <w:rPr>
          <w:rFonts w:cstheme="minorHAnsi"/>
          <w:szCs w:val="22"/>
        </w:rPr>
        <w:t xml:space="preserve">. </w:t>
      </w:r>
      <w:r w:rsidR="00285D75" w:rsidRPr="00453FD0">
        <w:rPr>
          <w:rFonts w:cstheme="minorHAnsi"/>
          <w:szCs w:val="22"/>
        </w:rPr>
        <w:t xml:space="preserve">Tablica u nastavku prikazuje </w:t>
      </w:r>
      <w:r w:rsidR="00C767A0" w:rsidRPr="00453FD0">
        <w:rPr>
          <w:rFonts w:cstheme="minorHAnsi"/>
          <w:szCs w:val="22"/>
        </w:rPr>
        <w:t xml:space="preserve">broj </w:t>
      </w:r>
      <w:r w:rsidR="0068406E" w:rsidRPr="00453FD0">
        <w:rPr>
          <w:rFonts w:cstheme="minorHAnsi"/>
          <w:szCs w:val="22"/>
        </w:rPr>
        <w:t xml:space="preserve">(u tisućama) </w:t>
      </w:r>
      <w:r w:rsidR="00C767A0" w:rsidRPr="00453FD0">
        <w:rPr>
          <w:rFonts w:cstheme="minorHAnsi"/>
          <w:szCs w:val="22"/>
        </w:rPr>
        <w:t>zaposlenih IK</w:t>
      </w:r>
      <w:r w:rsidR="0068406E" w:rsidRPr="00453FD0">
        <w:rPr>
          <w:rFonts w:cstheme="minorHAnsi"/>
          <w:szCs w:val="22"/>
        </w:rPr>
        <w:t>T</w:t>
      </w:r>
      <w:r w:rsidR="00506507" w:rsidRPr="00453FD0">
        <w:rPr>
          <w:rFonts w:cstheme="minorHAnsi"/>
          <w:szCs w:val="22"/>
        </w:rPr>
        <w:t xml:space="preserve"> </w:t>
      </w:r>
      <w:r w:rsidR="00C767A0" w:rsidRPr="00453FD0">
        <w:rPr>
          <w:rFonts w:cstheme="minorHAnsi"/>
          <w:szCs w:val="22"/>
        </w:rPr>
        <w:t>stručnjaka tijekom razdoblja 2013-2021.</w:t>
      </w:r>
    </w:p>
    <w:p w14:paraId="6D95476E" w14:textId="28B5A6F6" w:rsidR="0068406E" w:rsidRPr="00453FD0" w:rsidRDefault="006C5B1C" w:rsidP="000671E0">
      <w:pPr>
        <w:spacing w:before="0" w:after="160" w:line="259" w:lineRule="auto"/>
        <w:jc w:val="left"/>
        <w:rPr>
          <w:rFonts w:cstheme="minorHAnsi"/>
          <w:szCs w:val="22"/>
        </w:rPr>
      </w:pPr>
      <w:r w:rsidRPr="00453FD0">
        <w:rPr>
          <w:rFonts w:cstheme="minorHAnsi"/>
          <w:noProof/>
          <w:szCs w:val="22"/>
        </w:rPr>
        <w:drawing>
          <wp:inline distT="0" distB="0" distL="0" distR="0" wp14:anchorId="29A64FA4" wp14:editId="7C28ABA9">
            <wp:extent cx="5943600" cy="20656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2065655"/>
                    </a:xfrm>
                    <a:prstGeom prst="rect">
                      <a:avLst/>
                    </a:prstGeom>
                    <a:noFill/>
                    <a:ln>
                      <a:noFill/>
                    </a:ln>
                  </pic:spPr>
                </pic:pic>
              </a:graphicData>
            </a:graphic>
          </wp:inline>
        </w:drawing>
      </w:r>
    </w:p>
    <w:p w14:paraId="3F2A3B58" w14:textId="6FF949D3" w:rsidR="001A7977" w:rsidRPr="00453FD0" w:rsidRDefault="001A7977" w:rsidP="008E0CB7">
      <w:pPr>
        <w:spacing w:before="0" w:after="160" w:line="259" w:lineRule="auto"/>
        <w:rPr>
          <w:rFonts w:cstheme="minorHAnsi"/>
          <w:szCs w:val="22"/>
        </w:rPr>
      </w:pPr>
      <w:r w:rsidRPr="00453FD0">
        <w:rPr>
          <w:rFonts w:cstheme="minorHAnsi"/>
          <w:szCs w:val="22"/>
        </w:rPr>
        <w:t xml:space="preserve">Izvor: </w:t>
      </w:r>
      <w:r w:rsidR="00B4275F" w:rsidRPr="00453FD0">
        <w:rPr>
          <w:rFonts w:cstheme="minorHAnsi"/>
          <w:szCs w:val="22"/>
        </w:rPr>
        <w:t xml:space="preserve">Eurostat- </w:t>
      </w:r>
      <w:r w:rsidR="004D38BF" w:rsidRPr="00453FD0">
        <w:rPr>
          <w:rFonts w:cstheme="minorHAnsi"/>
          <w:szCs w:val="22"/>
        </w:rPr>
        <w:t xml:space="preserve"> ISOC_SKS_ITSPT Employed ICT specialists - tota</w:t>
      </w:r>
      <w:r w:rsidR="008E46E5" w:rsidRPr="00453FD0">
        <w:rPr>
          <w:rFonts w:cstheme="minorHAnsi"/>
          <w:szCs w:val="22"/>
        </w:rPr>
        <w:t>l</w:t>
      </w:r>
    </w:p>
    <w:p w14:paraId="2157D611" w14:textId="7829A401" w:rsidR="004102E6" w:rsidRPr="00453FD0" w:rsidRDefault="00553BBF" w:rsidP="008E0CB7">
      <w:pPr>
        <w:spacing w:before="0" w:after="160" w:line="259" w:lineRule="auto"/>
        <w:rPr>
          <w:rFonts w:cstheme="minorHAnsi"/>
          <w:szCs w:val="22"/>
        </w:rPr>
      </w:pPr>
      <w:r w:rsidRPr="00453FD0">
        <w:rPr>
          <w:rFonts w:cstheme="minorHAnsi"/>
          <w:szCs w:val="22"/>
        </w:rPr>
        <w:t>Temeljem povijesnih podataka napravljena je linearn</w:t>
      </w:r>
      <w:r w:rsidR="08D47971" w:rsidRPr="00453FD0">
        <w:rPr>
          <w:rFonts w:cstheme="minorHAnsi"/>
          <w:szCs w:val="22"/>
        </w:rPr>
        <w:t>a</w:t>
      </w:r>
      <w:r w:rsidRPr="00453FD0">
        <w:rPr>
          <w:rFonts w:cstheme="minorHAnsi"/>
          <w:szCs w:val="22"/>
        </w:rPr>
        <w:t xml:space="preserve"> regoresija za razdoblje do 2030. godine, a rezultati su prikazani u grafu niže. </w:t>
      </w:r>
      <w:r w:rsidR="00893511" w:rsidRPr="00453FD0">
        <w:rPr>
          <w:rFonts w:cstheme="minorHAnsi"/>
          <w:szCs w:val="22"/>
        </w:rPr>
        <w:t xml:space="preserve">Prema povijesnim kretanjima RH bi 2030 bila na </w:t>
      </w:r>
      <w:r w:rsidR="00347491" w:rsidRPr="00453FD0">
        <w:rPr>
          <w:rFonts w:cstheme="minorHAnsi"/>
          <w:szCs w:val="22"/>
        </w:rPr>
        <w:t>4,7 %, a EU 5,7 %</w:t>
      </w:r>
      <w:r w:rsidRPr="00453FD0">
        <w:rPr>
          <w:rFonts w:cstheme="minorHAnsi"/>
          <w:szCs w:val="22"/>
        </w:rPr>
        <w:t xml:space="preserve"> IKT stručnjaka</w:t>
      </w:r>
      <w:r w:rsidR="00825DF9" w:rsidRPr="00453FD0">
        <w:rPr>
          <w:rFonts w:cstheme="minorHAnsi"/>
          <w:szCs w:val="22"/>
        </w:rPr>
        <w:t xml:space="preserve"> u sveukupnoj</w:t>
      </w:r>
      <w:r w:rsidR="00347491" w:rsidRPr="00453FD0">
        <w:rPr>
          <w:rFonts w:cstheme="minorHAnsi"/>
          <w:szCs w:val="22"/>
        </w:rPr>
        <w:t xml:space="preserve"> radn</w:t>
      </w:r>
      <w:r w:rsidR="00825DF9" w:rsidRPr="00453FD0">
        <w:rPr>
          <w:rFonts w:cstheme="minorHAnsi"/>
          <w:szCs w:val="22"/>
        </w:rPr>
        <w:t>oj</w:t>
      </w:r>
      <w:r w:rsidR="00347491" w:rsidRPr="00453FD0">
        <w:rPr>
          <w:rFonts w:cstheme="minorHAnsi"/>
          <w:szCs w:val="22"/>
        </w:rPr>
        <w:t xml:space="preserve"> sna</w:t>
      </w:r>
      <w:r w:rsidR="00825DF9" w:rsidRPr="00453FD0">
        <w:rPr>
          <w:rFonts w:cstheme="minorHAnsi"/>
          <w:szCs w:val="22"/>
        </w:rPr>
        <w:t>zi</w:t>
      </w:r>
      <w:r w:rsidR="00A908A0" w:rsidRPr="00453FD0">
        <w:rPr>
          <w:rFonts w:cstheme="minorHAnsi"/>
          <w:szCs w:val="22"/>
        </w:rPr>
        <w:t>, a što je u apsolutnoj vrijednosti oko 80 tis. IKT stručnjaka u RH.</w:t>
      </w:r>
    </w:p>
    <w:p w14:paraId="33DB2E6B" w14:textId="6549EF8B" w:rsidR="00825DF9" w:rsidRPr="00453FD0" w:rsidRDefault="009D0897" w:rsidP="000671E0">
      <w:pPr>
        <w:spacing w:before="0" w:after="160" w:line="259" w:lineRule="auto"/>
        <w:jc w:val="left"/>
        <w:rPr>
          <w:rFonts w:cstheme="minorHAnsi"/>
          <w:szCs w:val="22"/>
        </w:rPr>
      </w:pPr>
      <w:r w:rsidRPr="00453FD0">
        <w:rPr>
          <w:rFonts w:cstheme="minorHAnsi"/>
          <w:noProof/>
          <w:szCs w:val="22"/>
        </w:rPr>
        <w:drawing>
          <wp:inline distT="0" distB="0" distL="0" distR="0" wp14:anchorId="5755527D" wp14:editId="4992262D">
            <wp:extent cx="5943600" cy="2065655"/>
            <wp:effectExtent l="0" t="0" r="0" b="10795"/>
            <wp:docPr id="1" name="Chart 1">
              <a:extLst xmlns:a="http://schemas.openxmlformats.org/drawingml/2006/main">
                <a:ext uri="{FF2B5EF4-FFF2-40B4-BE49-F238E27FC236}">
                  <a16:creationId xmlns:a16="http://schemas.microsoft.com/office/drawing/2014/main" id="{A0DD84EA-1C2B-4C9E-A2FA-9C9D2CB6DB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8529D95" w14:textId="35F6E7C3" w:rsidR="00825DF9" w:rsidRPr="00453FD0" w:rsidRDefault="00241BEE" w:rsidP="008E0CB7">
      <w:pPr>
        <w:spacing w:before="0" w:after="160" w:line="259" w:lineRule="auto"/>
        <w:rPr>
          <w:rFonts w:cstheme="minorHAnsi"/>
          <w:szCs w:val="22"/>
        </w:rPr>
      </w:pPr>
      <w:r w:rsidRPr="00453FD0">
        <w:rPr>
          <w:rFonts w:cstheme="minorHAnsi"/>
          <w:szCs w:val="22"/>
        </w:rPr>
        <w:t xml:space="preserve">Međutim drugi cilj EU-a </w:t>
      </w:r>
      <w:r w:rsidR="00693E19" w:rsidRPr="00453FD0">
        <w:rPr>
          <w:rFonts w:cstheme="minorHAnsi"/>
          <w:szCs w:val="22"/>
        </w:rPr>
        <w:t>jest n</w:t>
      </w:r>
      <w:r w:rsidR="0040641F" w:rsidRPr="00453FD0">
        <w:rPr>
          <w:rFonts w:cstheme="minorHAnsi"/>
          <w:szCs w:val="22"/>
        </w:rPr>
        <w:t>ajmanje 20 milijuna stručnjaka u području IKT-a zaposleno je u Uniji, uz promicanje pristupa žena tom području i povećanje broja osoba s diplomom u području IKT-a</w:t>
      </w:r>
      <w:r w:rsidR="008D5CA1" w:rsidRPr="00453FD0">
        <w:rPr>
          <w:rFonts w:cstheme="minorHAnsi"/>
          <w:szCs w:val="22"/>
        </w:rPr>
        <w:t xml:space="preserve">. U odnosu na </w:t>
      </w:r>
      <w:r w:rsidR="005F21FA" w:rsidRPr="00453FD0">
        <w:rPr>
          <w:rFonts w:cstheme="minorHAnsi"/>
          <w:szCs w:val="22"/>
        </w:rPr>
        <w:t>vrijednost</w:t>
      </w:r>
      <w:r w:rsidR="008D5CA1" w:rsidRPr="00453FD0">
        <w:rPr>
          <w:rFonts w:cstheme="minorHAnsi"/>
          <w:szCs w:val="22"/>
        </w:rPr>
        <w:t xml:space="preserve"> u 2022, cilj je </w:t>
      </w:r>
      <w:r w:rsidR="005F21FA" w:rsidRPr="00453FD0">
        <w:rPr>
          <w:rFonts w:cstheme="minorHAnsi"/>
          <w:szCs w:val="22"/>
        </w:rPr>
        <w:t>duplo povećati broj IKT stručnjaka u EU.</w:t>
      </w:r>
      <w:r w:rsidR="00157335" w:rsidRPr="00453FD0">
        <w:rPr>
          <w:rFonts w:cstheme="minorHAnsi"/>
          <w:szCs w:val="22"/>
        </w:rPr>
        <w:t xml:space="preserve"> U strategiji digitalne Hrvatske 2032. </w:t>
      </w:r>
      <w:r w:rsidR="000F730D" w:rsidRPr="00453FD0">
        <w:rPr>
          <w:rFonts w:cstheme="minorHAnsi"/>
          <w:szCs w:val="22"/>
        </w:rPr>
        <w:t xml:space="preserve">kao ključni pokazatelj uspješnosti za četvrti digitalni cilj </w:t>
      </w:r>
      <w:r w:rsidR="00272E7A" w:rsidRPr="00453FD0">
        <w:rPr>
          <w:rFonts w:cstheme="minorHAnsi"/>
          <w:szCs w:val="22"/>
        </w:rPr>
        <w:t>Razvijene digitalne kompetencije za život i rad u digitalno doba</w:t>
      </w:r>
      <w:r w:rsidR="00C60009" w:rsidRPr="00453FD0">
        <w:rPr>
          <w:rFonts w:cstheme="minorHAnsi"/>
          <w:szCs w:val="22"/>
        </w:rPr>
        <w:t xml:space="preserve"> cilj je do 2030</w:t>
      </w:r>
      <w:r w:rsidR="00DE08D3" w:rsidRPr="00453FD0">
        <w:rPr>
          <w:rFonts w:cstheme="minorHAnsi"/>
          <w:szCs w:val="22"/>
        </w:rPr>
        <w:t>.</w:t>
      </w:r>
      <w:r w:rsidR="00C60009" w:rsidRPr="00453FD0">
        <w:rPr>
          <w:rFonts w:cstheme="minorHAnsi"/>
          <w:szCs w:val="22"/>
        </w:rPr>
        <w:t xml:space="preserve"> duplo povećati udio  </w:t>
      </w:r>
      <w:r w:rsidR="00DE08D3" w:rsidRPr="00453FD0">
        <w:rPr>
          <w:rFonts w:cstheme="minorHAnsi"/>
          <w:szCs w:val="22"/>
        </w:rPr>
        <w:t>IKT stručnjaka u ukupnoj rad</w:t>
      </w:r>
      <w:r w:rsidR="00CB5961" w:rsidRPr="00453FD0">
        <w:rPr>
          <w:rFonts w:cstheme="minorHAnsi"/>
          <w:szCs w:val="22"/>
        </w:rPr>
        <w:t>n</w:t>
      </w:r>
      <w:r w:rsidR="00DE08D3" w:rsidRPr="00453FD0">
        <w:rPr>
          <w:rFonts w:cstheme="minorHAnsi"/>
          <w:szCs w:val="22"/>
        </w:rPr>
        <w:t xml:space="preserve">oj snazi, odnosno </w:t>
      </w:r>
      <w:r w:rsidR="007B1B62" w:rsidRPr="00453FD0">
        <w:rPr>
          <w:rFonts w:cstheme="minorHAnsi"/>
          <w:szCs w:val="22"/>
        </w:rPr>
        <w:t xml:space="preserve">dostići vrijednost od 7 % IKT stručnjaka zaposlenih u ukupnoj radnoj snazi. </w:t>
      </w:r>
      <w:r w:rsidR="00176114" w:rsidRPr="00453FD0">
        <w:rPr>
          <w:rFonts w:cstheme="minorHAnsi"/>
          <w:szCs w:val="22"/>
        </w:rPr>
        <w:t xml:space="preserve">U apsolutnoj vrijednosti, </w:t>
      </w:r>
      <w:r w:rsidR="00420251" w:rsidRPr="00453FD0">
        <w:rPr>
          <w:rFonts w:cstheme="minorHAnsi"/>
          <w:szCs w:val="22"/>
        </w:rPr>
        <w:t xml:space="preserve">cilj je 2030. </w:t>
      </w:r>
      <w:r w:rsidR="00420251" w:rsidRPr="00453FD0">
        <w:rPr>
          <w:rFonts w:cstheme="minorHAnsi"/>
          <w:szCs w:val="22"/>
        </w:rPr>
        <w:lastRenderedPageBreak/>
        <w:t xml:space="preserve">godine imati </w:t>
      </w:r>
      <w:r w:rsidR="009C16F8" w:rsidRPr="00453FD0">
        <w:rPr>
          <w:rFonts w:cstheme="minorHAnsi"/>
          <w:szCs w:val="22"/>
        </w:rPr>
        <w:t xml:space="preserve">oko 120 </w:t>
      </w:r>
      <w:r w:rsidR="007E0166" w:rsidRPr="00453FD0">
        <w:rPr>
          <w:rFonts w:cstheme="minorHAnsi"/>
          <w:szCs w:val="22"/>
        </w:rPr>
        <w:t xml:space="preserve">tis. IKT stručnjaka u RH. Graf u nastavku prikazuje </w:t>
      </w:r>
      <w:r w:rsidR="00F842C5" w:rsidRPr="00453FD0">
        <w:rPr>
          <w:rFonts w:cstheme="minorHAnsi"/>
          <w:szCs w:val="22"/>
        </w:rPr>
        <w:t xml:space="preserve">razliku između ciljanih vrijednosti EU i RH </w:t>
      </w:r>
      <w:r w:rsidR="006C761B" w:rsidRPr="00453FD0">
        <w:rPr>
          <w:rFonts w:cstheme="minorHAnsi"/>
          <w:szCs w:val="22"/>
        </w:rPr>
        <w:t>i</w:t>
      </w:r>
      <w:r w:rsidR="00F842C5" w:rsidRPr="00453FD0">
        <w:rPr>
          <w:rFonts w:cstheme="minorHAnsi"/>
          <w:szCs w:val="22"/>
        </w:rPr>
        <w:t xml:space="preserve"> vrijednosti </w:t>
      </w:r>
      <w:r w:rsidR="006C761B" w:rsidRPr="00453FD0">
        <w:rPr>
          <w:rFonts w:cstheme="minorHAnsi"/>
          <w:szCs w:val="22"/>
        </w:rPr>
        <w:t xml:space="preserve">temeljem linearne regresije povijesnih podataka. Očekuje se kako će mjere definirane ovim dokumentom </w:t>
      </w:r>
      <w:r w:rsidR="003508F8" w:rsidRPr="00453FD0">
        <w:rPr>
          <w:rFonts w:cstheme="minorHAnsi"/>
          <w:szCs w:val="22"/>
        </w:rPr>
        <w:t>doprinijeti ostvarenju ciljane vrijednosti u 2030 . godine.</w:t>
      </w:r>
    </w:p>
    <w:p w14:paraId="69A9B332" w14:textId="0E68D307" w:rsidR="00FE65C8" w:rsidRPr="00453FD0" w:rsidRDefault="007F4F04" w:rsidP="000671E0">
      <w:pPr>
        <w:spacing w:before="0" w:after="160" w:line="259" w:lineRule="auto"/>
        <w:jc w:val="left"/>
        <w:rPr>
          <w:rFonts w:cstheme="minorHAnsi"/>
          <w:szCs w:val="22"/>
        </w:rPr>
      </w:pPr>
      <w:r w:rsidRPr="00453FD0">
        <w:rPr>
          <w:rFonts w:cstheme="minorHAnsi"/>
          <w:noProof/>
          <w:szCs w:val="22"/>
        </w:rPr>
        <w:drawing>
          <wp:inline distT="0" distB="0" distL="0" distR="0" wp14:anchorId="0F6D7C4E" wp14:editId="777AD453">
            <wp:extent cx="5943600" cy="1959429"/>
            <wp:effectExtent l="0" t="0" r="0" b="3175"/>
            <wp:docPr id="8" name="Chart 8">
              <a:extLst xmlns:a="http://schemas.openxmlformats.org/drawingml/2006/main">
                <a:ext uri="{FF2B5EF4-FFF2-40B4-BE49-F238E27FC236}">
                  <a16:creationId xmlns:a16="http://schemas.microsoft.com/office/drawing/2014/main" id="{0A444DAB-2B45-20E5-3552-793533228F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E269D73" w14:textId="06E0FCB6" w:rsidR="001D4BFE" w:rsidRPr="00453FD0" w:rsidRDefault="00B267D8" w:rsidP="000671E0">
      <w:pPr>
        <w:spacing w:before="0" w:after="160" w:line="259" w:lineRule="auto"/>
        <w:jc w:val="left"/>
        <w:rPr>
          <w:rFonts w:cstheme="minorHAnsi"/>
          <w:szCs w:val="22"/>
        </w:rPr>
      </w:pPr>
      <w:r w:rsidRPr="00453FD0">
        <w:rPr>
          <w:rFonts w:cstheme="minorHAnsi"/>
          <w:noProof/>
          <w:szCs w:val="22"/>
        </w:rPr>
        <w:drawing>
          <wp:inline distT="0" distB="0" distL="0" distR="0" wp14:anchorId="66A63830" wp14:editId="4529C3AC">
            <wp:extent cx="5943600" cy="1005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1005840"/>
                    </a:xfrm>
                    <a:prstGeom prst="rect">
                      <a:avLst/>
                    </a:prstGeom>
                    <a:noFill/>
                    <a:ln>
                      <a:noFill/>
                    </a:ln>
                  </pic:spPr>
                </pic:pic>
              </a:graphicData>
            </a:graphic>
          </wp:inline>
        </w:drawing>
      </w:r>
    </w:p>
    <w:p w14:paraId="01581B48" w14:textId="77777777" w:rsidR="00CE01EA" w:rsidRPr="00453FD0" w:rsidRDefault="00CE01EA" w:rsidP="000671E0">
      <w:pPr>
        <w:spacing w:before="0" w:after="160" w:line="259" w:lineRule="auto"/>
        <w:jc w:val="left"/>
        <w:rPr>
          <w:rFonts w:cstheme="minorHAnsi"/>
          <w:szCs w:val="22"/>
        </w:rPr>
      </w:pPr>
    </w:p>
    <w:p w14:paraId="35A043F3" w14:textId="75691C97" w:rsidR="007339F0" w:rsidRPr="00453FD0" w:rsidRDefault="007339F0">
      <w:pPr>
        <w:spacing w:before="0" w:after="160" w:line="259" w:lineRule="auto"/>
        <w:jc w:val="left"/>
        <w:rPr>
          <w:rFonts w:cstheme="minorHAnsi"/>
          <w:szCs w:val="22"/>
        </w:rPr>
      </w:pPr>
      <w:r w:rsidRPr="00453FD0">
        <w:rPr>
          <w:rFonts w:cstheme="minorHAnsi"/>
          <w:szCs w:val="22"/>
        </w:rPr>
        <w:br w:type="page"/>
      </w:r>
    </w:p>
    <w:p w14:paraId="5C7AC7D0" w14:textId="474CE27C" w:rsidR="00CE01EA" w:rsidRPr="00B17521" w:rsidRDefault="007339F0" w:rsidP="004A4D7E">
      <w:pPr>
        <w:pStyle w:val="Heading1"/>
        <w:numPr>
          <w:ilvl w:val="0"/>
          <w:numId w:val="0"/>
        </w:numPr>
        <w:rPr>
          <w:rFonts w:asciiTheme="minorHAnsi" w:hAnsiTheme="minorHAnsi" w:cstheme="minorHAnsi"/>
          <w:sz w:val="22"/>
          <w:szCs w:val="22"/>
          <w:lang w:val="hr-HR"/>
        </w:rPr>
      </w:pPr>
      <w:bookmarkStart w:id="93" w:name="_Toc159605021"/>
      <w:r w:rsidRPr="00B17521">
        <w:rPr>
          <w:rFonts w:asciiTheme="minorHAnsi" w:hAnsiTheme="minorHAnsi" w:cstheme="minorHAnsi"/>
          <w:sz w:val="22"/>
          <w:szCs w:val="22"/>
          <w:lang w:val="hr-HR"/>
        </w:rPr>
        <w:lastRenderedPageBreak/>
        <w:t xml:space="preserve">Dodatak III. </w:t>
      </w:r>
      <w:r w:rsidR="00AE1B54" w:rsidRPr="00B17521">
        <w:rPr>
          <w:rFonts w:asciiTheme="minorHAnsi" w:hAnsiTheme="minorHAnsi" w:cstheme="minorHAnsi"/>
          <w:sz w:val="22"/>
          <w:szCs w:val="22"/>
          <w:lang w:val="hr-HR"/>
        </w:rPr>
        <w:t xml:space="preserve">Pregled </w:t>
      </w:r>
      <w:r w:rsidR="00926938" w:rsidRPr="00B17521">
        <w:rPr>
          <w:rFonts w:asciiTheme="minorHAnsi" w:hAnsiTheme="minorHAnsi" w:cstheme="minorHAnsi"/>
          <w:sz w:val="22"/>
          <w:szCs w:val="22"/>
          <w:lang w:val="hr-HR"/>
        </w:rPr>
        <w:t>vrijednosti</w:t>
      </w:r>
      <w:r w:rsidR="005A3892" w:rsidRPr="00B17521">
        <w:rPr>
          <w:rFonts w:asciiTheme="minorHAnsi" w:hAnsiTheme="minorHAnsi" w:cstheme="minorHAnsi"/>
          <w:sz w:val="22"/>
          <w:szCs w:val="22"/>
          <w:lang w:val="hr-HR"/>
        </w:rPr>
        <w:t xml:space="preserve"> pojedinih</w:t>
      </w:r>
      <w:r w:rsidR="00926938" w:rsidRPr="00B17521">
        <w:rPr>
          <w:rFonts w:asciiTheme="minorHAnsi" w:hAnsiTheme="minorHAnsi" w:cstheme="minorHAnsi"/>
          <w:sz w:val="22"/>
          <w:szCs w:val="22"/>
          <w:lang w:val="hr-HR"/>
        </w:rPr>
        <w:t xml:space="preserve"> pokazatelja digitalnog desetljeća </w:t>
      </w:r>
      <w:r w:rsidR="00D74A44" w:rsidRPr="00B17521">
        <w:rPr>
          <w:rFonts w:asciiTheme="minorHAnsi" w:hAnsiTheme="minorHAnsi" w:cstheme="minorHAnsi"/>
          <w:sz w:val="22"/>
          <w:szCs w:val="22"/>
          <w:lang w:val="hr-HR"/>
        </w:rPr>
        <w:t>tijekom prethodnog razdoblja</w:t>
      </w:r>
      <w:bookmarkEnd w:id="93"/>
    </w:p>
    <w:p w14:paraId="206FE965" w14:textId="421D0360" w:rsidR="0092696C" w:rsidRPr="00453FD0" w:rsidRDefault="0092696C" w:rsidP="0092696C">
      <w:pPr>
        <w:jc w:val="center"/>
        <w:rPr>
          <w:rFonts w:cstheme="minorHAnsi"/>
          <w:szCs w:val="22"/>
        </w:rPr>
      </w:pPr>
      <w:r w:rsidRPr="00453FD0">
        <w:rPr>
          <w:rFonts w:cstheme="minorHAnsi"/>
          <w:noProof/>
          <w:szCs w:val="22"/>
        </w:rPr>
        <w:drawing>
          <wp:inline distT="0" distB="0" distL="0" distR="0" wp14:anchorId="721C3CE2" wp14:editId="25D050B7">
            <wp:extent cx="5400000" cy="2484000"/>
            <wp:effectExtent l="0" t="0" r="10795" b="12065"/>
            <wp:docPr id="161476852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0598450" w14:textId="01326EA7" w:rsidR="0092696C" w:rsidRPr="00453FD0" w:rsidRDefault="0092696C" w:rsidP="0092696C">
      <w:pPr>
        <w:jc w:val="center"/>
        <w:rPr>
          <w:rFonts w:cstheme="minorHAnsi"/>
          <w:szCs w:val="22"/>
        </w:rPr>
      </w:pPr>
      <w:r w:rsidRPr="00453FD0">
        <w:rPr>
          <w:rFonts w:cstheme="minorHAnsi"/>
          <w:noProof/>
          <w:szCs w:val="22"/>
        </w:rPr>
        <w:drawing>
          <wp:inline distT="0" distB="0" distL="0" distR="0" wp14:anchorId="24DDAEA5" wp14:editId="06CBBE62">
            <wp:extent cx="5400000" cy="2484000"/>
            <wp:effectExtent l="0" t="0" r="10795" b="12065"/>
            <wp:docPr id="123513314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535A285" w14:textId="707D571C" w:rsidR="0092696C" w:rsidRPr="00453FD0" w:rsidRDefault="0092696C" w:rsidP="0092696C">
      <w:pPr>
        <w:jc w:val="center"/>
        <w:rPr>
          <w:rFonts w:cstheme="minorHAnsi"/>
          <w:szCs w:val="22"/>
        </w:rPr>
      </w:pPr>
      <w:r w:rsidRPr="00453FD0">
        <w:rPr>
          <w:rFonts w:cstheme="minorHAnsi"/>
          <w:noProof/>
          <w:szCs w:val="22"/>
        </w:rPr>
        <w:drawing>
          <wp:inline distT="0" distB="0" distL="0" distR="0" wp14:anchorId="77B40002" wp14:editId="3FB02CF9">
            <wp:extent cx="5400000" cy="2484000"/>
            <wp:effectExtent l="0" t="0" r="10795" b="12065"/>
            <wp:docPr id="1709628788" name="Chart 170962878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5A8774C" w14:textId="154A7E50" w:rsidR="0092696C" w:rsidRPr="00453FD0" w:rsidRDefault="0092696C" w:rsidP="0092696C">
      <w:pPr>
        <w:jc w:val="center"/>
        <w:rPr>
          <w:rFonts w:cstheme="minorHAnsi"/>
          <w:szCs w:val="22"/>
        </w:rPr>
      </w:pPr>
      <w:r w:rsidRPr="00453FD0">
        <w:rPr>
          <w:rFonts w:cstheme="minorHAnsi"/>
          <w:noProof/>
          <w:szCs w:val="22"/>
        </w:rPr>
        <w:lastRenderedPageBreak/>
        <w:drawing>
          <wp:inline distT="0" distB="0" distL="0" distR="0" wp14:anchorId="47BE0259" wp14:editId="566A0990">
            <wp:extent cx="5400000" cy="2484000"/>
            <wp:effectExtent l="0" t="0" r="10795" b="12065"/>
            <wp:docPr id="163055675" name="Chart 16305567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AF5828C" w14:textId="77777777" w:rsidR="0092696C" w:rsidRPr="00453FD0" w:rsidRDefault="0092696C" w:rsidP="0092696C">
      <w:pPr>
        <w:jc w:val="center"/>
        <w:rPr>
          <w:rFonts w:cstheme="minorHAnsi"/>
          <w:szCs w:val="22"/>
        </w:rPr>
      </w:pPr>
      <w:r w:rsidRPr="00453FD0">
        <w:rPr>
          <w:rFonts w:cstheme="minorHAnsi"/>
          <w:noProof/>
          <w:szCs w:val="22"/>
        </w:rPr>
        <w:drawing>
          <wp:inline distT="0" distB="0" distL="0" distR="0" wp14:anchorId="731AEC3A" wp14:editId="6AE568D9">
            <wp:extent cx="5400000" cy="2484000"/>
            <wp:effectExtent l="0" t="0" r="10795" b="12065"/>
            <wp:docPr id="22508502" name="Chart 2250850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79E2A20" w14:textId="77777777" w:rsidR="0092696C" w:rsidRPr="00453FD0" w:rsidRDefault="0092696C" w:rsidP="0092696C">
      <w:pPr>
        <w:jc w:val="center"/>
        <w:rPr>
          <w:rFonts w:cstheme="minorHAnsi"/>
          <w:szCs w:val="22"/>
        </w:rPr>
      </w:pPr>
      <w:r w:rsidRPr="00453FD0">
        <w:rPr>
          <w:rFonts w:cstheme="minorHAnsi"/>
          <w:noProof/>
          <w:szCs w:val="22"/>
        </w:rPr>
        <w:drawing>
          <wp:inline distT="0" distB="0" distL="0" distR="0" wp14:anchorId="7DF44FBA" wp14:editId="22B1A0B7">
            <wp:extent cx="5400000" cy="2484000"/>
            <wp:effectExtent l="0" t="0" r="10795" b="12065"/>
            <wp:docPr id="985963791" name="Chart 98596379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9C2CB5E" w14:textId="77777777" w:rsidR="0092696C" w:rsidRPr="00453FD0" w:rsidRDefault="0092696C" w:rsidP="0092696C">
      <w:pPr>
        <w:jc w:val="center"/>
        <w:rPr>
          <w:rFonts w:cstheme="minorHAnsi"/>
          <w:szCs w:val="22"/>
        </w:rPr>
      </w:pPr>
      <w:r w:rsidRPr="00453FD0">
        <w:rPr>
          <w:rFonts w:cstheme="minorHAnsi"/>
          <w:noProof/>
          <w:szCs w:val="22"/>
        </w:rPr>
        <w:lastRenderedPageBreak/>
        <w:drawing>
          <wp:inline distT="0" distB="0" distL="0" distR="0" wp14:anchorId="402571F3" wp14:editId="4222495A">
            <wp:extent cx="5400000" cy="2484000"/>
            <wp:effectExtent l="0" t="0" r="10795" b="12065"/>
            <wp:docPr id="624697322" name="Chart 6246973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100A267" w14:textId="77777777" w:rsidR="0092696C" w:rsidRPr="00453FD0" w:rsidRDefault="0092696C" w:rsidP="0092696C">
      <w:pPr>
        <w:jc w:val="center"/>
        <w:rPr>
          <w:rFonts w:cstheme="minorHAnsi"/>
          <w:szCs w:val="22"/>
        </w:rPr>
      </w:pPr>
      <w:r w:rsidRPr="00453FD0">
        <w:rPr>
          <w:rFonts w:cstheme="minorHAnsi"/>
          <w:noProof/>
          <w:szCs w:val="22"/>
        </w:rPr>
        <w:drawing>
          <wp:inline distT="0" distB="0" distL="0" distR="0" wp14:anchorId="1D96D56D" wp14:editId="3E86729E">
            <wp:extent cx="5400000" cy="2484000"/>
            <wp:effectExtent l="0" t="0" r="10795" b="12065"/>
            <wp:docPr id="1379954290" name="Chart 1379954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00630750" w14:textId="77777777" w:rsidR="0092696C" w:rsidRPr="00453FD0" w:rsidRDefault="0092696C" w:rsidP="0092696C">
      <w:pPr>
        <w:jc w:val="center"/>
        <w:rPr>
          <w:rFonts w:cstheme="minorHAnsi"/>
          <w:szCs w:val="22"/>
        </w:rPr>
      </w:pPr>
      <w:r w:rsidRPr="00453FD0">
        <w:rPr>
          <w:rFonts w:cstheme="minorHAnsi"/>
          <w:noProof/>
          <w:szCs w:val="22"/>
        </w:rPr>
        <w:drawing>
          <wp:inline distT="0" distB="0" distL="0" distR="0" wp14:anchorId="46E7DDD5" wp14:editId="48360454">
            <wp:extent cx="5400000" cy="2484000"/>
            <wp:effectExtent l="0" t="0" r="10795" b="12065"/>
            <wp:docPr id="292675090" name="Chart 29267509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64603349" w14:textId="49000295" w:rsidR="00FE6959" w:rsidRPr="00453FD0" w:rsidRDefault="00FE6959" w:rsidP="007A39CA">
      <w:pPr>
        <w:jc w:val="center"/>
        <w:rPr>
          <w:rFonts w:cstheme="minorHAnsi"/>
          <w:szCs w:val="22"/>
        </w:rPr>
      </w:pPr>
    </w:p>
    <w:sectPr w:rsidR="00FE6959" w:rsidRPr="00453FD0" w:rsidSect="00B13BE3">
      <w:headerReference w:type="first" r:id="rId3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1929AC" w14:textId="77777777" w:rsidR="00B13BE3" w:rsidRDefault="00B13BE3">
      <w:pPr>
        <w:spacing w:before="0" w:after="0"/>
      </w:pPr>
      <w:r>
        <w:separator/>
      </w:r>
    </w:p>
  </w:endnote>
  <w:endnote w:type="continuationSeparator" w:id="0">
    <w:p w14:paraId="676FDD50" w14:textId="77777777" w:rsidR="00B13BE3" w:rsidRDefault="00B13BE3">
      <w:pPr>
        <w:spacing w:before="0" w:after="0"/>
      </w:pPr>
      <w:r>
        <w:continuationSeparator/>
      </w:r>
    </w:p>
  </w:endnote>
  <w:endnote w:type="continuationNotice" w:id="1">
    <w:p w14:paraId="57ED396D" w14:textId="77777777" w:rsidR="00B13BE3" w:rsidRDefault="00B13BE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an Gothic">
    <w:altName w:val="Cambria"/>
    <w:panose1 w:val="00000000000000000000"/>
    <w:charset w:val="00"/>
    <w:family w:val="roman"/>
    <w:notTrueType/>
    <w:pitch w:val="default"/>
  </w:font>
  <w:font w:name="&quot;Courier New&quo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ProximaNova-Regular">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72191842"/>
      <w:docPartObj>
        <w:docPartGallery w:val="Page Numbers (Bottom of Page)"/>
        <w:docPartUnique/>
      </w:docPartObj>
    </w:sdtPr>
    <w:sdtEndPr>
      <w:rPr>
        <w:noProof/>
      </w:rPr>
    </w:sdtEndPr>
    <w:sdtContent>
      <w:p w14:paraId="4CFD23C3" w14:textId="39DDD3CC" w:rsidR="009056F1" w:rsidRDefault="009056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576D47" w14:textId="77777777" w:rsidR="009056F1" w:rsidRDefault="009056F1" w:rsidP="009056F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47634991"/>
      <w:docPartObj>
        <w:docPartGallery w:val="Page Numbers (Bottom of Page)"/>
        <w:docPartUnique/>
      </w:docPartObj>
    </w:sdtPr>
    <w:sdtEndPr>
      <w:rPr>
        <w:noProof/>
      </w:rPr>
    </w:sdtEndPr>
    <w:sdtContent>
      <w:p w14:paraId="61A93AAA" w14:textId="77777777" w:rsidR="001A5A83" w:rsidRDefault="000D5DB7">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307FD120" w14:textId="73CB848E" w:rsidR="000D5DB7" w:rsidRDefault="00000000">
        <w:pPr>
          <w:pStyle w:val="Footer"/>
          <w:jc w:val="right"/>
        </w:pPr>
      </w:p>
    </w:sdtContent>
  </w:sdt>
  <w:p w14:paraId="657657B5" w14:textId="77777777" w:rsidR="00D6257B" w:rsidRDefault="00D62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792F4A" w14:textId="77777777" w:rsidR="00B13BE3" w:rsidRDefault="00B13BE3">
      <w:pPr>
        <w:spacing w:before="0" w:after="0"/>
      </w:pPr>
      <w:r>
        <w:separator/>
      </w:r>
    </w:p>
  </w:footnote>
  <w:footnote w:type="continuationSeparator" w:id="0">
    <w:p w14:paraId="4B9BAA28" w14:textId="77777777" w:rsidR="00B13BE3" w:rsidRDefault="00B13BE3">
      <w:pPr>
        <w:spacing w:before="0" w:after="0"/>
      </w:pPr>
      <w:r>
        <w:continuationSeparator/>
      </w:r>
    </w:p>
  </w:footnote>
  <w:footnote w:type="continuationNotice" w:id="1">
    <w:p w14:paraId="5BFA88FA" w14:textId="77777777" w:rsidR="00B13BE3" w:rsidRDefault="00B13BE3">
      <w:pPr>
        <w:spacing w:before="0" w:after="0"/>
      </w:pPr>
    </w:p>
  </w:footnote>
  <w:footnote w:id="2">
    <w:p w14:paraId="154E7FC2" w14:textId="56A51AF0" w:rsidR="009D388C" w:rsidRDefault="009D388C">
      <w:pPr>
        <w:pStyle w:val="FootnoteText"/>
      </w:pPr>
      <w:r>
        <w:rPr>
          <w:rStyle w:val="FootnoteReference"/>
        </w:rPr>
        <w:footnoteRef/>
      </w:r>
      <w:r>
        <w:t xml:space="preserve"> ZUP IT</w:t>
      </w:r>
      <w:r w:rsidR="0085247D">
        <w:t xml:space="preserve"> - </w:t>
      </w:r>
      <w:r>
        <w:t>Informacijski sustav za nadzor nad provedbom Zakona o općem upravnom postupku</w:t>
      </w:r>
      <w:r w:rsidR="0085247D">
        <w:t xml:space="preserve"> (NN 47/09, 110/21)</w:t>
      </w:r>
    </w:p>
  </w:footnote>
  <w:footnote w:id="3">
    <w:p w14:paraId="5F462CD7" w14:textId="77777777" w:rsidR="00716EF7" w:rsidRDefault="00716EF7" w:rsidP="00716EF7">
      <w:pPr>
        <w:pStyle w:val="FootnoteText"/>
      </w:pPr>
      <w:r>
        <w:rPr>
          <w:rStyle w:val="FootnoteReference"/>
        </w:rPr>
        <w:footnoteRef/>
      </w:r>
      <w:r>
        <w:t xml:space="preserve"> </w:t>
      </w:r>
      <w:hyperlink r:id="rId1" w:history="1">
        <w:r w:rsidRPr="003E4965">
          <w:rPr>
            <w:rStyle w:val="Hyperlink"/>
          </w:rPr>
          <w:t>DESI izvješće za Hrvatsku</w:t>
        </w:r>
      </w:hyperlink>
      <w:r>
        <w:t>, 2022. godina</w:t>
      </w:r>
    </w:p>
  </w:footnote>
  <w:footnote w:id="4">
    <w:p w14:paraId="155B05D6" w14:textId="40420303" w:rsidR="00F3693F" w:rsidRPr="008E0CB7" w:rsidRDefault="00F3693F" w:rsidP="00F3693F">
      <w:pPr>
        <w:pStyle w:val="FootnoteText"/>
        <w:rPr>
          <w:rFonts w:ascii="Arial" w:hAnsi="Arial" w:cs="Arial"/>
        </w:rPr>
      </w:pPr>
      <w:r w:rsidRPr="008E0CB7">
        <w:rPr>
          <w:rStyle w:val="FootnoteReference"/>
        </w:rPr>
        <w:footnoteRef/>
      </w:r>
      <w:r w:rsidRPr="008E0CB7">
        <w:rPr>
          <w:rStyle w:val="FootnoteReference"/>
        </w:rPr>
        <w:t xml:space="preserve"> </w:t>
      </w:r>
      <w:r w:rsidRPr="008E0CB7">
        <w:t xml:space="preserve">HAKOM </w:t>
      </w:r>
      <w:r w:rsidR="004924EE" w:rsidRPr="008E0CB7">
        <w:t>predlaže</w:t>
      </w:r>
      <w:r w:rsidRPr="008E0CB7">
        <w:t xml:space="preserve"> dodavanje kriterija vezanog uz </w:t>
      </w:r>
      <w:r w:rsidR="00613D67" w:rsidRPr="008E0CB7">
        <w:t>pokrivenost</w:t>
      </w:r>
      <w:r w:rsidRPr="008E0CB7">
        <w:t xml:space="preserve"> s frekvencijskim pojasom</w:t>
      </w:r>
      <w:r w:rsidR="00613D67" w:rsidRPr="008E0CB7">
        <w:t xml:space="preserve"> od</w:t>
      </w:r>
      <w:r w:rsidRPr="008E0CB7">
        <w:t xml:space="preserve"> 3.4 GHz do 3.8 GHz</w:t>
      </w:r>
      <w:r w:rsidR="007E6894" w:rsidRPr="008E0CB7">
        <w:t>.</w:t>
      </w:r>
      <w:r w:rsidRPr="008E0CB7">
        <w:t xml:space="preserve"> Navedeni pokazatelj je dio</w:t>
      </w:r>
      <w:r w:rsidR="00113964" w:rsidRPr="008E0CB7">
        <w:t xml:space="preserve"> godišnjeg</w:t>
      </w:r>
      <w:r w:rsidRPr="008E0CB7">
        <w:t xml:space="preserve"> </w:t>
      </w:r>
      <w:r w:rsidR="004D20F8" w:rsidRPr="008E0CB7">
        <w:t xml:space="preserve">Omdia </w:t>
      </w:r>
      <w:r w:rsidRPr="008E0CB7">
        <w:t>upitnika</w:t>
      </w:r>
      <w:r w:rsidR="00623AEF" w:rsidRPr="008E0CB7">
        <w:t xml:space="preserve"> za 2021. i 2022. godinu</w:t>
      </w:r>
      <w:r w:rsidRPr="008E0CB7">
        <w:t>, a odnos</w:t>
      </w:r>
      <w:r w:rsidR="00623AEF" w:rsidRPr="008E0CB7">
        <w:t>i</w:t>
      </w:r>
      <w:r w:rsidRPr="008E0CB7">
        <w:t xml:space="preserve"> se na </w:t>
      </w:r>
      <w:r w:rsidR="00623AEF" w:rsidRPr="008E0CB7">
        <w:t>visokokvalitetnu</w:t>
      </w:r>
      <w:r w:rsidRPr="008E0CB7">
        <w:t xml:space="preserve"> 5G</w:t>
      </w:r>
      <w:r w:rsidR="00623AEF" w:rsidRPr="008E0CB7">
        <w:t xml:space="preserve"> mrežu</w:t>
      </w:r>
    </w:p>
  </w:footnote>
  <w:footnote w:id="5">
    <w:p w14:paraId="6FD4CC49" w14:textId="412493F3" w:rsidR="000752C1" w:rsidRDefault="000752C1">
      <w:pPr>
        <w:pStyle w:val="FootnoteText"/>
      </w:pPr>
      <w:r>
        <w:rPr>
          <w:rStyle w:val="FootnoteReference"/>
        </w:rPr>
        <w:footnoteRef/>
      </w:r>
      <w:r>
        <w:t xml:space="preserve"> </w:t>
      </w:r>
      <w:r w:rsidR="00393CA5">
        <w:t xml:space="preserve">Nacionalne putanje i ciljane vrijednosti za broj rubnih čvorova u RH definiran je temeljem </w:t>
      </w:r>
      <w:r w:rsidR="00BB50D0">
        <w:t xml:space="preserve">studije EK-a: </w:t>
      </w:r>
      <w:hyperlink r:id="rId2" w:history="1">
        <w:r w:rsidR="00BB50D0" w:rsidRPr="00E61328">
          <w:rPr>
            <w:rStyle w:val="Hyperlink"/>
          </w:rPr>
          <w:t>Edge Deployment Data Report – Country reports</w:t>
        </w:r>
      </w:hyperlink>
    </w:p>
  </w:footnote>
  <w:footnote w:id="6">
    <w:p w14:paraId="73747CA9" w14:textId="77777777" w:rsidR="006A1CCA" w:rsidRPr="008E0CB7" w:rsidRDefault="006A1CCA" w:rsidP="006A1CCA">
      <w:pPr>
        <w:pStyle w:val="FootnoteText"/>
      </w:pPr>
      <w:r>
        <w:rPr>
          <w:rStyle w:val="FootnoteReference"/>
        </w:rPr>
        <w:footnoteRef/>
      </w:r>
      <w:r>
        <w:t xml:space="preserve"> </w:t>
      </w:r>
      <w:r w:rsidRPr="008E0CB7">
        <w:t xml:space="preserve">Digitalni cilj 1: </w:t>
      </w:r>
      <w:r w:rsidRPr="003146F1">
        <w:t>Najmanje 80 % osoba u dobi od 16 do 74 godine ima barem osnovne digitalne vještine</w:t>
      </w:r>
      <w:r w:rsidRPr="008E0CB7">
        <w:t xml:space="preserve"> </w:t>
      </w:r>
    </w:p>
  </w:footnote>
  <w:footnote w:id="7">
    <w:p w14:paraId="56DF4D9D" w14:textId="77777777" w:rsidR="006A1CCA" w:rsidRPr="008E0CB7" w:rsidRDefault="006A1CCA" w:rsidP="006A1CCA">
      <w:pPr>
        <w:pStyle w:val="FootnoteText"/>
      </w:pPr>
      <w:r>
        <w:rPr>
          <w:rStyle w:val="FootnoteReference"/>
        </w:rPr>
        <w:footnoteRef/>
      </w:r>
      <w:r>
        <w:t xml:space="preserve"> </w:t>
      </w:r>
      <w:r w:rsidRPr="008E0CB7">
        <w:t xml:space="preserve">Digitalni cilj 1: </w:t>
      </w:r>
      <w:r w:rsidRPr="003146F1">
        <w:t>Najmanje 80 % osoba u dobi od 16 do 74 godine ima barem osnovne digitalne vještine</w:t>
      </w:r>
    </w:p>
  </w:footnote>
  <w:footnote w:id="8">
    <w:p w14:paraId="4FB1615E" w14:textId="77777777" w:rsidR="006A1CCA" w:rsidRPr="008E0CB7" w:rsidRDefault="006A1CCA" w:rsidP="006A1CCA">
      <w:pPr>
        <w:pStyle w:val="FootnoteText"/>
      </w:pPr>
      <w:r>
        <w:rPr>
          <w:rStyle w:val="FootnoteReference"/>
        </w:rPr>
        <w:footnoteRef/>
      </w:r>
      <w:r>
        <w:t xml:space="preserve"> </w:t>
      </w:r>
      <w:r w:rsidRPr="008E0CB7">
        <w:t xml:space="preserve">Digitalni cilj 1: </w:t>
      </w:r>
      <w:r w:rsidRPr="003146F1">
        <w:t>Najmanje 80 % osoba u dobi od 16 do 74 godine ima barem osnovne digitalne vještine</w:t>
      </w:r>
    </w:p>
  </w:footnote>
  <w:footnote w:id="9">
    <w:p w14:paraId="62F12B1D" w14:textId="77777777" w:rsidR="006A1CCA" w:rsidRPr="008E0CB7" w:rsidRDefault="006A1CCA" w:rsidP="006A1CCA">
      <w:pPr>
        <w:pStyle w:val="FootnoteText"/>
      </w:pPr>
      <w:r>
        <w:rPr>
          <w:rStyle w:val="FootnoteReference"/>
        </w:rPr>
        <w:footnoteRef/>
      </w:r>
      <w:r>
        <w:t xml:space="preserve"> </w:t>
      </w:r>
      <w:r w:rsidRPr="008E0CB7">
        <w:t xml:space="preserve">Digitalni cilj 1: </w:t>
      </w:r>
      <w:r w:rsidRPr="003146F1">
        <w:t>Najmanje 80 % osoba u dobi od 16 do 74 godine ima barem osnovne digitalne vještine</w:t>
      </w:r>
    </w:p>
  </w:footnote>
  <w:footnote w:id="10">
    <w:p w14:paraId="590FDAD0" w14:textId="77777777" w:rsidR="006A1CCA" w:rsidRPr="008E0CB7" w:rsidRDefault="006A1CCA" w:rsidP="006A1CCA">
      <w:pPr>
        <w:pStyle w:val="FootnoteText"/>
      </w:pPr>
      <w:r>
        <w:rPr>
          <w:rStyle w:val="FootnoteReference"/>
        </w:rPr>
        <w:footnoteRef/>
      </w:r>
      <w:r>
        <w:t xml:space="preserve"> Digitalni cilj 2: </w:t>
      </w:r>
      <w:r w:rsidRPr="003509F1">
        <w:t>Najmanje 20 milijuna stručnjaka u području IKT-a zaposleno je u Uniji, uz promicanje pristupa žena</w:t>
      </w:r>
      <w:r>
        <w:t xml:space="preserve"> </w:t>
      </w:r>
      <w:r w:rsidRPr="003509F1">
        <w:t>tom području i povećanje broja osoba s diplomom u području IKT-a</w:t>
      </w:r>
    </w:p>
  </w:footnote>
  <w:footnote w:id="11">
    <w:p w14:paraId="504A5140" w14:textId="77777777" w:rsidR="006A1CCA" w:rsidRPr="008E0CB7" w:rsidRDefault="006A1CCA" w:rsidP="006A1CCA">
      <w:pPr>
        <w:pStyle w:val="FootnoteText"/>
      </w:pPr>
      <w:r>
        <w:rPr>
          <w:rStyle w:val="FootnoteReference"/>
        </w:rPr>
        <w:footnoteRef/>
      </w:r>
      <w:r>
        <w:t xml:space="preserve"> Digitalni cilj 2: </w:t>
      </w:r>
      <w:r w:rsidRPr="003509F1">
        <w:t>Najmanje 20 milijuna stručnjaka u području IKT-a zaposleno je u Uniji, uz promicanje pristupa žena</w:t>
      </w:r>
      <w:r>
        <w:t xml:space="preserve"> </w:t>
      </w:r>
      <w:r w:rsidRPr="003509F1">
        <w:t>tom području i povećanje broja osoba s diplomom u području IKT-a</w:t>
      </w:r>
    </w:p>
  </w:footnote>
  <w:footnote w:id="12">
    <w:p w14:paraId="4E1BEF79" w14:textId="77777777" w:rsidR="006A1CCA" w:rsidRPr="008E0CB7" w:rsidRDefault="006A1CCA" w:rsidP="006A1CCA">
      <w:pPr>
        <w:pStyle w:val="FootnoteText"/>
      </w:pPr>
      <w:r>
        <w:rPr>
          <w:rStyle w:val="FootnoteReference"/>
        </w:rPr>
        <w:footnoteRef/>
      </w:r>
      <w:r>
        <w:t xml:space="preserve"> Digitalni cilj 2: </w:t>
      </w:r>
      <w:r w:rsidRPr="003509F1">
        <w:t>Najmanje 20 milijuna stručnjaka u području IKT-a zaposleno je u Uniji, uz promicanje pristupa žena</w:t>
      </w:r>
      <w:r>
        <w:t xml:space="preserve"> </w:t>
      </w:r>
      <w:r w:rsidRPr="003509F1">
        <w:t>tom području i povećanje broja osoba s diplomom u području IKT-a</w:t>
      </w:r>
    </w:p>
  </w:footnote>
  <w:footnote w:id="13">
    <w:p w14:paraId="52A5DE91" w14:textId="77777777" w:rsidR="006A1CCA" w:rsidRPr="008E0CB7" w:rsidRDefault="006A1CCA" w:rsidP="006A1CCA">
      <w:pPr>
        <w:pStyle w:val="FootnoteText"/>
      </w:pPr>
      <w:r>
        <w:rPr>
          <w:rStyle w:val="FootnoteReference"/>
        </w:rPr>
        <w:footnoteRef/>
      </w:r>
      <w:r>
        <w:t xml:space="preserve"> Digitalni cilj 2: </w:t>
      </w:r>
      <w:r w:rsidRPr="003509F1">
        <w:t>Najmanje 20 milijuna stručnjaka u području IKT-a zaposleno je u Uniji, uz promicanje pristupa žena</w:t>
      </w:r>
      <w:r>
        <w:t xml:space="preserve"> </w:t>
      </w:r>
      <w:r w:rsidRPr="003509F1">
        <w:t>tom području i povećanje broja osoba s diplomom u području IKT-a</w:t>
      </w:r>
    </w:p>
  </w:footnote>
  <w:footnote w:id="14">
    <w:p w14:paraId="40583917" w14:textId="77777777" w:rsidR="006A1CCA" w:rsidRPr="008E0CB7" w:rsidRDefault="006A1CCA" w:rsidP="006A1CCA">
      <w:pPr>
        <w:pStyle w:val="FootnoteText"/>
      </w:pPr>
      <w:r>
        <w:rPr>
          <w:rStyle w:val="FootnoteReference"/>
        </w:rPr>
        <w:footnoteRef/>
      </w:r>
      <w:r>
        <w:t xml:space="preserve"> Digitalni cilj 2: </w:t>
      </w:r>
      <w:r w:rsidRPr="003509F1">
        <w:t>Najmanje 20 milijuna stručnjaka u području IKT-a zaposleno je u Uniji, uz promicanje pristupa žena</w:t>
      </w:r>
      <w:r>
        <w:t xml:space="preserve"> </w:t>
      </w:r>
      <w:r w:rsidRPr="003509F1">
        <w:t>tom području i povećanje broja osoba s diplomom u području IKT-a</w:t>
      </w:r>
    </w:p>
  </w:footnote>
  <w:footnote w:id="15">
    <w:p w14:paraId="13930E16" w14:textId="77777777" w:rsidR="006A1CCA" w:rsidRPr="008E0CB7" w:rsidRDefault="006A1CCA" w:rsidP="006A1CCA">
      <w:pPr>
        <w:pStyle w:val="FootnoteText"/>
      </w:pPr>
      <w:r>
        <w:rPr>
          <w:rStyle w:val="FootnoteReference"/>
        </w:rPr>
        <w:footnoteRef/>
      </w:r>
      <w:r>
        <w:t xml:space="preserve"> </w:t>
      </w:r>
      <w:r w:rsidRPr="003146F1">
        <w:t>Digitalni cilj 3: Svi krajnji korisnici na fiksnoj lokaciji pokriveni su gigabitnom mrežom do zaključne točke mreže i sva naseljena područja pokrivena su</w:t>
      </w:r>
      <w:r>
        <w:t xml:space="preserve"> bežičnim </w:t>
      </w:r>
      <w:r w:rsidRPr="003146F1">
        <w:t>mrežama velike brzine sljedeće generacije s performansama barem jednakima 5G, u skladu s načelom tehnološke neutralnosti</w:t>
      </w:r>
    </w:p>
  </w:footnote>
  <w:footnote w:id="16">
    <w:p w14:paraId="0B901698" w14:textId="77777777" w:rsidR="006A1CCA" w:rsidRPr="008E0CB7" w:rsidRDefault="006A1CCA" w:rsidP="006A1CCA">
      <w:pPr>
        <w:pStyle w:val="FootnoteText"/>
      </w:pPr>
      <w:r>
        <w:rPr>
          <w:rStyle w:val="FootnoteReference"/>
        </w:rPr>
        <w:footnoteRef/>
      </w:r>
      <w:r>
        <w:t xml:space="preserve"> </w:t>
      </w:r>
      <w:r w:rsidRPr="003146F1">
        <w:t>Digitalni cilj 3: Svi krajnji korisnici na fiksnoj lokaciji pokriveni su gigabitnom mrežom do zaključne točke mreže i sva naseljena područja pokrivena su</w:t>
      </w:r>
      <w:r>
        <w:t xml:space="preserve"> bežičnim </w:t>
      </w:r>
      <w:r w:rsidRPr="003146F1">
        <w:t>mrežama velike brzine sljedeće generacije s performansama barem jednakima 5G, u skladu s načelom tehnološke neutralnosti</w:t>
      </w:r>
    </w:p>
  </w:footnote>
  <w:footnote w:id="17">
    <w:p w14:paraId="31BF8C54" w14:textId="77777777" w:rsidR="006A1CCA" w:rsidRPr="008E0CB7" w:rsidRDefault="006A1CCA" w:rsidP="006A1CCA">
      <w:pPr>
        <w:pStyle w:val="FootnoteText"/>
      </w:pPr>
      <w:r>
        <w:rPr>
          <w:rStyle w:val="FootnoteReference"/>
        </w:rPr>
        <w:footnoteRef/>
      </w:r>
      <w:r>
        <w:t xml:space="preserve"> </w:t>
      </w:r>
      <w:r w:rsidRPr="003146F1">
        <w:t>Digitalni cilj 3: Svi krajnji korisnici na fiksnoj lokaciji pokriveni su gigabitnom mrežom do zaključne točke mreže i sva naseljena područja pokrivena su</w:t>
      </w:r>
      <w:r>
        <w:t xml:space="preserve"> bežičnim </w:t>
      </w:r>
      <w:r w:rsidRPr="003146F1">
        <w:t>mrežama velike brzine sljedeće generacije s performansama barem jednakima 5G, u skladu s načelom tehnološke neutralnosti</w:t>
      </w:r>
    </w:p>
  </w:footnote>
  <w:footnote w:id="18">
    <w:p w14:paraId="1C773474" w14:textId="77777777" w:rsidR="006A1CCA" w:rsidRPr="008E0CB7" w:rsidRDefault="006A1CCA" w:rsidP="006A1CCA">
      <w:pPr>
        <w:pStyle w:val="FootnoteText"/>
      </w:pPr>
      <w:r>
        <w:rPr>
          <w:rStyle w:val="FootnoteReference"/>
        </w:rPr>
        <w:footnoteRef/>
      </w:r>
      <w:r>
        <w:t xml:space="preserve"> </w:t>
      </w:r>
      <w:r w:rsidRPr="003146F1">
        <w:t>Digitalni cilj 3: Svi krajnji korisnici na fiksnoj lokaciji pokriveni su gigabitnom mrežom do zaključne točke mreže i sva naseljena područja pokrivena su</w:t>
      </w:r>
      <w:r>
        <w:t xml:space="preserve"> bežičnim </w:t>
      </w:r>
      <w:r w:rsidRPr="003146F1">
        <w:t>mrežama velike brzine sljedeće generacije s performansama barem jednakima 5G, u skladu s načelom tehnološke neutralnosti</w:t>
      </w:r>
    </w:p>
  </w:footnote>
  <w:footnote w:id="19">
    <w:p w14:paraId="242419FD" w14:textId="77777777" w:rsidR="006A1CCA" w:rsidRPr="008E0CB7" w:rsidRDefault="006A1CCA" w:rsidP="006A1CCA">
      <w:pPr>
        <w:pStyle w:val="FootnoteText"/>
      </w:pPr>
      <w:r>
        <w:rPr>
          <w:rStyle w:val="FootnoteReference"/>
        </w:rPr>
        <w:footnoteRef/>
      </w:r>
      <w:r>
        <w:t xml:space="preserve"> Di</w:t>
      </w:r>
      <w:r w:rsidRPr="00001B28">
        <w:t>gitalni cilj 4: Proizvodnja, u skladu s pravom Unije o okolišnoj održivosti, najsuvremenijih poluvodiča u Uniji čini barem 20 % vrijednosti svjetske proizvodnje</w:t>
      </w:r>
    </w:p>
  </w:footnote>
  <w:footnote w:id="20">
    <w:p w14:paraId="1805BC34" w14:textId="77777777" w:rsidR="006A1CCA" w:rsidRPr="008E0CB7" w:rsidRDefault="006A1CCA" w:rsidP="006A1CCA">
      <w:pPr>
        <w:pStyle w:val="FootnoteText"/>
      </w:pPr>
      <w:r>
        <w:rPr>
          <w:rStyle w:val="FootnoteReference"/>
        </w:rPr>
        <w:footnoteRef/>
      </w:r>
      <w:r>
        <w:t xml:space="preserve"> </w:t>
      </w:r>
      <w:r w:rsidRPr="008E0CB7">
        <w:t xml:space="preserve">Digitalni cilj 6: </w:t>
      </w:r>
      <w:r w:rsidRPr="64E916A3">
        <w:rPr>
          <w:rFonts w:cstheme="minorBidi"/>
        </w:rPr>
        <w:t>Unija do 2025. ima svoje prvo računalo s kvantnim ubrzanjem, što joj otvara put da do 2030. raspolaže vrhunskim kvantnim mogućnostima</w:t>
      </w:r>
    </w:p>
  </w:footnote>
  <w:footnote w:id="21">
    <w:p w14:paraId="2F11E0B2" w14:textId="77777777" w:rsidR="006A1CCA" w:rsidRPr="008E0CB7" w:rsidRDefault="006A1CCA" w:rsidP="006A1CCA">
      <w:pPr>
        <w:pStyle w:val="FootnoteText"/>
      </w:pPr>
      <w:r>
        <w:rPr>
          <w:rStyle w:val="FootnoteReference"/>
        </w:rPr>
        <w:footnoteRef/>
      </w:r>
      <w:r>
        <w:t xml:space="preserve"> </w:t>
      </w:r>
      <w:r w:rsidRPr="008E0CB7">
        <w:t xml:space="preserve">Digitalni cilj 6: </w:t>
      </w:r>
      <w:r w:rsidRPr="64E916A3">
        <w:rPr>
          <w:rFonts w:cstheme="minorBidi"/>
        </w:rPr>
        <w:t>Unija do 2025. ima svoje prvo računalo s kvantnim ubrzanjem, što joj otvara put da do 2030. raspolaže vrhunskim kvantnim mogućnostima</w:t>
      </w:r>
    </w:p>
  </w:footnote>
  <w:footnote w:id="22">
    <w:p w14:paraId="5BE5E348" w14:textId="1A287BDC" w:rsidR="006A1CCA" w:rsidRPr="008E0CB7" w:rsidRDefault="006A1CCA" w:rsidP="006A1CCA">
      <w:pPr>
        <w:pStyle w:val="FootnoteText"/>
      </w:pPr>
      <w:r>
        <w:rPr>
          <w:rStyle w:val="FootnoteReference"/>
        </w:rPr>
        <w:footnoteRef/>
      </w:r>
      <w:r>
        <w:t xml:space="preserve"> </w:t>
      </w:r>
      <w:r w:rsidRPr="008E0CB7">
        <w:t xml:space="preserve">Digitalni: </w:t>
      </w:r>
      <w:r w:rsidRPr="00616B90">
        <w:t>Najmanje 75 % poduzeća u Uniji koristi se jednom ili više sljedećih tehnologija, u skladu sa svojim poslovanjem: uslugama računalstva u oblaku, velikim količinama podataka</w:t>
      </w:r>
      <w:r w:rsidR="00910A5F">
        <w:t>,</w:t>
      </w:r>
      <w:r w:rsidRPr="00616B90">
        <w:t xml:space="preserve"> umjetnom inteligencijom</w:t>
      </w:r>
    </w:p>
  </w:footnote>
  <w:footnote w:id="23">
    <w:p w14:paraId="1D4D1A19" w14:textId="1E247094" w:rsidR="006A1CCA" w:rsidRPr="008E0CB7" w:rsidRDefault="006A1CCA" w:rsidP="006A1CCA">
      <w:pPr>
        <w:pStyle w:val="FootnoteText"/>
      </w:pPr>
      <w:r>
        <w:rPr>
          <w:rStyle w:val="FootnoteReference"/>
        </w:rPr>
        <w:footnoteRef/>
      </w:r>
      <w:r>
        <w:t xml:space="preserve"> </w:t>
      </w:r>
      <w:r w:rsidRPr="008E0CB7">
        <w:t xml:space="preserve">Digitalni cilj 7: </w:t>
      </w:r>
      <w:r w:rsidRPr="00616B90">
        <w:t>Najmanje 75 % poduzeća u Uniji koristi se jednom ili više sljedećih tehnologija, u skladu sa svojim poslovanjem: uslugama računalstva u oblaku, velikim količinama podataka</w:t>
      </w:r>
      <w:r w:rsidR="00910A5F">
        <w:t>,</w:t>
      </w:r>
      <w:r w:rsidRPr="00616B90">
        <w:t xml:space="preserve"> umjetnom inteligencijom</w:t>
      </w:r>
    </w:p>
  </w:footnote>
  <w:footnote w:id="24">
    <w:p w14:paraId="31EEFBDD" w14:textId="77777777" w:rsidR="006A1CCA" w:rsidRPr="008E0CB7" w:rsidRDefault="006A1CCA" w:rsidP="006A1CCA">
      <w:pPr>
        <w:pStyle w:val="FootnoteText"/>
      </w:pPr>
      <w:r>
        <w:rPr>
          <w:rStyle w:val="FootnoteReference"/>
        </w:rPr>
        <w:footnoteRef/>
      </w:r>
      <w:r>
        <w:t xml:space="preserve"> </w:t>
      </w:r>
      <w:r w:rsidRPr="008E0CB7">
        <w:t xml:space="preserve">Digitalni cilj 8: </w:t>
      </w:r>
      <w:r w:rsidRPr="003146F1">
        <w:rPr>
          <w:rFonts w:cstheme="minorHAnsi"/>
          <w:szCs w:val="22"/>
        </w:rPr>
        <w:t>Više od 90 % MSP-ova u Uniji dosegnulo je barem osnovnu razinu digitalnog intenziteta</w:t>
      </w:r>
    </w:p>
  </w:footnote>
  <w:footnote w:id="25">
    <w:p w14:paraId="38410B67" w14:textId="77777777" w:rsidR="006A1CCA" w:rsidRPr="008E0CB7" w:rsidRDefault="006A1CCA" w:rsidP="006A1CCA">
      <w:pPr>
        <w:pStyle w:val="FootnoteText"/>
      </w:pPr>
      <w:r>
        <w:rPr>
          <w:rStyle w:val="FootnoteReference"/>
        </w:rPr>
        <w:footnoteRef/>
      </w:r>
      <w:r>
        <w:t xml:space="preserve"> </w:t>
      </w:r>
      <w:r w:rsidRPr="008E0CB7">
        <w:t xml:space="preserve">Digitalni cilj 8: </w:t>
      </w:r>
      <w:r w:rsidRPr="003146F1">
        <w:rPr>
          <w:rFonts w:cstheme="minorHAnsi"/>
          <w:szCs w:val="22"/>
        </w:rPr>
        <w:t>Više od 90 % MSP-ova u Uniji dosegnulo je barem osnovnu razinu digitalnog intenziteta</w:t>
      </w:r>
    </w:p>
  </w:footnote>
  <w:footnote w:id="26">
    <w:p w14:paraId="09F9D975" w14:textId="77777777" w:rsidR="006A1CCA" w:rsidRPr="008E0CB7" w:rsidRDefault="006A1CCA" w:rsidP="006A1CCA">
      <w:pPr>
        <w:pStyle w:val="FootnoteText"/>
      </w:pPr>
      <w:r>
        <w:rPr>
          <w:rStyle w:val="FootnoteReference"/>
        </w:rPr>
        <w:footnoteRef/>
      </w:r>
      <w:r>
        <w:t xml:space="preserve"> </w:t>
      </w:r>
      <w:r w:rsidRPr="008E0CB7">
        <w:t xml:space="preserve">Digitalni cilj 8: </w:t>
      </w:r>
      <w:r w:rsidRPr="003146F1">
        <w:rPr>
          <w:rFonts w:cstheme="minorHAnsi"/>
          <w:szCs w:val="22"/>
        </w:rPr>
        <w:t>Više od 90 % MSP-ova u Uniji dosegnulo je barem osnovnu razinu digitalnog intenziteta</w:t>
      </w:r>
    </w:p>
  </w:footnote>
  <w:footnote w:id="27">
    <w:p w14:paraId="51181433" w14:textId="77777777" w:rsidR="006A1CCA" w:rsidRPr="008E0CB7" w:rsidRDefault="006A1CCA" w:rsidP="006A1CCA">
      <w:pPr>
        <w:pStyle w:val="FootnoteText"/>
      </w:pPr>
      <w:r>
        <w:rPr>
          <w:rStyle w:val="FootnoteReference"/>
        </w:rPr>
        <w:footnoteRef/>
      </w:r>
      <w:r>
        <w:t xml:space="preserve"> </w:t>
      </w:r>
      <w:r w:rsidRPr="008E0CB7">
        <w:t xml:space="preserve">Digitalni cilj 9: </w:t>
      </w:r>
      <w:r w:rsidRPr="003146F1">
        <w:rPr>
          <w:rFonts w:cstheme="minorHAnsi"/>
          <w:szCs w:val="22"/>
        </w:rPr>
        <w:t>Unija olakšava rast svojih inovativnih rastućih (scale-up) poduzeća i poboljšava njihov pristup financiranju, čime će se broj jednoroga u Europi barem udvostručiti</w:t>
      </w:r>
    </w:p>
  </w:footnote>
  <w:footnote w:id="28">
    <w:p w14:paraId="5E5BFA3F" w14:textId="77777777" w:rsidR="006A1CCA" w:rsidRPr="008E0CB7" w:rsidRDefault="006A1CCA" w:rsidP="006A1CCA">
      <w:pPr>
        <w:pStyle w:val="FootnoteText"/>
      </w:pPr>
      <w:r>
        <w:rPr>
          <w:rStyle w:val="FootnoteReference"/>
        </w:rPr>
        <w:footnoteRef/>
      </w:r>
      <w:r>
        <w:t xml:space="preserve"> </w:t>
      </w:r>
      <w:r w:rsidRPr="008E0CB7">
        <w:t xml:space="preserve">Digitalni cilj 9: </w:t>
      </w:r>
      <w:r w:rsidRPr="003146F1">
        <w:rPr>
          <w:rFonts w:cstheme="minorHAnsi"/>
          <w:szCs w:val="22"/>
        </w:rPr>
        <w:t>Unija olakšava rast svojih inovativnih rastućih (scale-up) poduzeća i poboljšava njihov pristup financiranju, čime će se broj jednoroga u Europi barem udvostručiti</w:t>
      </w:r>
    </w:p>
  </w:footnote>
  <w:footnote w:id="29">
    <w:p w14:paraId="6ACBF27E" w14:textId="48A14499" w:rsidR="009F2C64" w:rsidRPr="008E0CB7" w:rsidRDefault="009F2C64" w:rsidP="009F2C64">
      <w:pPr>
        <w:pStyle w:val="FootnoteText"/>
      </w:pPr>
      <w:r>
        <w:rPr>
          <w:rStyle w:val="FootnoteReference"/>
        </w:rPr>
        <w:footnoteRef/>
      </w:r>
      <w:r>
        <w:t xml:space="preserve"> Digitalni cilj 10:</w:t>
      </w:r>
      <w:r w:rsidRPr="00351BA5">
        <w:tab/>
        <w:t xml:space="preserve">100 % ključnih javnih usluga dostupno je putem interneta i, </w:t>
      </w:r>
      <w:r w:rsidR="0084120D">
        <w:t>ako</w:t>
      </w:r>
      <w:r w:rsidR="0084120D" w:rsidRPr="00351BA5">
        <w:t xml:space="preserve"> </w:t>
      </w:r>
      <w:r w:rsidRPr="00351BA5">
        <w:t>je to relevantno, građani i poduzeća u Uniji imaju mogućnost interakcije s javnim upravama putem interneta</w:t>
      </w:r>
    </w:p>
  </w:footnote>
  <w:footnote w:id="30">
    <w:p w14:paraId="099C213A" w14:textId="161D0B11" w:rsidR="006A1CCA" w:rsidRPr="008E0CB7" w:rsidRDefault="006A1CCA" w:rsidP="006A1CCA">
      <w:pPr>
        <w:pStyle w:val="FootnoteText"/>
      </w:pPr>
      <w:r>
        <w:rPr>
          <w:rStyle w:val="FootnoteReference"/>
        </w:rPr>
        <w:footnoteRef/>
      </w:r>
      <w:r>
        <w:t xml:space="preserve"> </w:t>
      </w:r>
      <w:r>
        <w:t>Digitalni cilj 10:</w:t>
      </w:r>
      <w:r w:rsidRPr="00351BA5">
        <w:tab/>
        <w:t xml:space="preserve">100 % ključnih javnih usluga dostupno je putem interneta i, </w:t>
      </w:r>
      <w:r w:rsidR="0084120D">
        <w:t>ako</w:t>
      </w:r>
      <w:r w:rsidR="0084120D" w:rsidRPr="00351BA5">
        <w:t xml:space="preserve"> </w:t>
      </w:r>
      <w:r w:rsidRPr="00351BA5">
        <w:t>je to relevantno, građani i poduzeća u Uniji imaju mogućnost interakcije s javnim upravama putem interneta</w:t>
      </w:r>
    </w:p>
  </w:footnote>
  <w:footnote w:id="31">
    <w:p w14:paraId="46C301BF" w14:textId="391B3A21" w:rsidR="00CF12C9" w:rsidRPr="008E0CB7" w:rsidRDefault="00CF12C9" w:rsidP="00CF12C9">
      <w:pPr>
        <w:pStyle w:val="FootnoteText"/>
      </w:pPr>
      <w:r>
        <w:rPr>
          <w:rStyle w:val="FootnoteReference"/>
        </w:rPr>
        <w:footnoteRef/>
      </w:r>
      <w:r>
        <w:t xml:space="preserve"> </w:t>
      </w:r>
      <w:r>
        <w:t xml:space="preserve">Digitalni </w:t>
      </w:r>
      <w:r>
        <w:t>cilj 10:</w:t>
      </w:r>
      <w:r w:rsidRPr="00351BA5">
        <w:tab/>
        <w:t xml:space="preserve">100 % ključnih javnih usluga dostupno je putem interneta i, </w:t>
      </w:r>
      <w:r w:rsidR="0084120D">
        <w:t>ako</w:t>
      </w:r>
      <w:r w:rsidR="0084120D" w:rsidRPr="00351BA5">
        <w:t xml:space="preserve"> </w:t>
      </w:r>
      <w:r w:rsidRPr="00351BA5">
        <w:t>je to relevantno, građani i poduzeća u Uniji imaju mogućnost interakcije s javnim upravama putem interneta</w:t>
      </w:r>
    </w:p>
  </w:footnote>
  <w:footnote w:id="32">
    <w:p w14:paraId="45B3557C" w14:textId="4A796561" w:rsidR="006A1CCA" w:rsidRPr="008E0CB7" w:rsidRDefault="006A1CCA" w:rsidP="006A1CCA">
      <w:pPr>
        <w:pStyle w:val="FootnoteText"/>
      </w:pPr>
      <w:r>
        <w:rPr>
          <w:rStyle w:val="FootnoteReference"/>
        </w:rPr>
        <w:footnoteRef/>
      </w:r>
      <w:r>
        <w:t xml:space="preserve"> Digitalni cilj 10:</w:t>
      </w:r>
      <w:r w:rsidRPr="00351BA5">
        <w:tab/>
        <w:t xml:space="preserve">100 % ključnih javnih usluga dostupno je putem interneta i, </w:t>
      </w:r>
      <w:r w:rsidR="0084120D">
        <w:t>ako</w:t>
      </w:r>
      <w:r w:rsidR="0084120D" w:rsidRPr="00351BA5">
        <w:t xml:space="preserve"> </w:t>
      </w:r>
      <w:r w:rsidRPr="00351BA5">
        <w:t>je to relevantno, građani i poduzeća u Uniji imaju mogućnost interakcije s javnim upravama putem interneta</w:t>
      </w:r>
    </w:p>
  </w:footnote>
  <w:footnote w:id="33">
    <w:p w14:paraId="0F9C01C4" w14:textId="76F267D1" w:rsidR="000A13A3" w:rsidRPr="008E0CB7" w:rsidRDefault="000A13A3" w:rsidP="000A13A3">
      <w:pPr>
        <w:pStyle w:val="FootnoteText"/>
      </w:pPr>
      <w:r>
        <w:rPr>
          <w:rStyle w:val="FootnoteReference"/>
        </w:rPr>
        <w:footnoteRef/>
      </w:r>
      <w:r>
        <w:t xml:space="preserve"> Digitalni cilj 10:</w:t>
      </w:r>
      <w:r w:rsidRPr="00351BA5">
        <w:tab/>
        <w:t xml:space="preserve">100 % ključnih javnih usluga dostupno je putem interneta i, </w:t>
      </w:r>
      <w:r w:rsidR="0084120D">
        <w:t>ako</w:t>
      </w:r>
      <w:r w:rsidR="0084120D" w:rsidRPr="00351BA5">
        <w:t xml:space="preserve"> </w:t>
      </w:r>
      <w:r w:rsidRPr="00351BA5">
        <w:t>je to relevantno, građani i poduzeća u Uniji imaju mogućnost interakcije s javnim upravama putem interneta</w:t>
      </w:r>
    </w:p>
  </w:footnote>
  <w:footnote w:id="34">
    <w:p w14:paraId="0BE33E5B" w14:textId="77777777" w:rsidR="006A1CCA" w:rsidRPr="008E0CB7" w:rsidRDefault="006A1CCA" w:rsidP="006A1CCA">
      <w:pPr>
        <w:pStyle w:val="FootnoteText"/>
      </w:pPr>
      <w:r>
        <w:rPr>
          <w:rStyle w:val="FootnoteReference"/>
        </w:rPr>
        <w:footnoteRef/>
      </w:r>
      <w:r>
        <w:t xml:space="preserve"> </w:t>
      </w:r>
      <w:r w:rsidRPr="008E0CB7">
        <w:t xml:space="preserve">Digitalni cilj 12: </w:t>
      </w:r>
      <w:r w:rsidRPr="003146F1">
        <w:rPr>
          <w:rFonts w:cstheme="minorHAnsi"/>
          <w:szCs w:val="22"/>
        </w:rPr>
        <w:t>100 % građana Unije ima pristup sigurnim sredstvima za elektroničku identifikaciju (eID) priznatima u cijeloj Uniji, čime im se omogućuje potpuna kontrola nad transakcijama koje uključuju njihov identitet i osobnim podacima koje dijele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331FA1" w14:textId="77777777" w:rsidR="00716EF7" w:rsidRDefault="00716E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A39EC4" w14:textId="34345286" w:rsidR="00370902" w:rsidRDefault="00370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E1B7C"/>
    <w:multiLevelType w:val="hybridMultilevel"/>
    <w:tmpl w:val="4A58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2A538"/>
    <w:multiLevelType w:val="multilevel"/>
    <w:tmpl w:val="0C4AE238"/>
    <w:lvl w:ilvl="0">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57982F"/>
    <w:multiLevelType w:val="hybridMultilevel"/>
    <w:tmpl w:val="FFFFFFFF"/>
    <w:lvl w:ilvl="0" w:tplc="083C634A">
      <w:numFmt w:val="none"/>
      <w:lvlText w:val=""/>
      <w:lvlJc w:val="left"/>
      <w:pPr>
        <w:tabs>
          <w:tab w:val="num" w:pos="360"/>
        </w:tabs>
      </w:pPr>
    </w:lvl>
    <w:lvl w:ilvl="1" w:tplc="A47802DA">
      <w:start w:val="1"/>
      <w:numFmt w:val="lowerLetter"/>
      <w:lvlText w:val="%2."/>
      <w:lvlJc w:val="left"/>
      <w:pPr>
        <w:ind w:left="1440" w:hanging="360"/>
      </w:pPr>
    </w:lvl>
    <w:lvl w:ilvl="2" w:tplc="B3D6AC64">
      <w:start w:val="1"/>
      <w:numFmt w:val="lowerRoman"/>
      <w:lvlText w:val="%3."/>
      <w:lvlJc w:val="right"/>
      <w:pPr>
        <w:ind w:left="2160" w:hanging="180"/>
      </w:pPr>
    </w:lvl>
    <w:lvl w:ilvl="3" w:tplc="FD9ABDCC">
      <w:start w:val="1"/>
      <w:numFmt w:val="decimal"/>
      <w:lvlText w:val="%4."/>
      <w:lvlJc w:val="left"/>
      <w:pPr>
        <w:ind w:left="2880" w:hanging="360"/>
      </w:pPr>
    </w:lvl>
    <w:lvl w:ilvl="4" w:tplc="AB22A7A6">
      <w:start w:val="1"/>
      <w:numFmt w:val="lowerLetter"/>
      <w:lvlText w:val="%5."/>
      <w:lvlJc w:val="left"/>
      <w:pPr>
        <w:ind w:left="3600" w:hanging="360"/>
      </w:pPr>
    </w:lvl>
    <w:lvl w:ilvl="5" w:tplc="FCCE377E">
      <w:start w:val="1"/>
      <w:numFmt w:val="lowerRoman"/>
      <w:lvlText w:val="%6."/>
      <w:lvlJc w:val="right"/>
      <w:pPr>
        <w:ind w:left="4320" w:hanging="180"/>
      </w:pPr>
    </w:lvl>
    <w:lvl w:ilvl="6" w:tplc="24CC2378">
      <w:start w:val="1"/>
      <w:numFmt w:val="decimal"/>
      <w:lvlText w:val="%7."/>
      <w:lvlJc w:val="left"/>
      <w:pPr>
        <w:ind w:left="5040" w:hanging="360"/>
      </w:pPr>
    </w:lvl>
    <w:lvl w:ilvl="7" w:tplc="3B48C1DA">
      <w:start w:val="1"/>
      <w:numFmt w:val="lowerLetter"/>
      <w:lvlText w:val="%8."/>
      <w:lvlJc w:val="left"/>
      <w:pPr>
        <w:ind w:left="5760" w:hanging="360"/>
      </w:pPr>
    </w:lvl>
    <w:lvl w:ilvl="8" w:tplc="72021FA4">
      <w:start w:val="1"/>
      <w:numFmt w:val="lowerRoman"/>
      <w:lvlText w:val="%9."/>
      <w:lvlJc w:val="right"/>
      <w:pPr>
        <w:ind w:left="6480" w:hanging="180"/>
      </w:pPr>
    </w:lvl>
  </w:abstractNum>
  <w:abstractNum w:abstractNumId="3" w15:restartNumberingAfterBreak="0">
    <w:nsid w:val="01E97C8D"/>
    <w:multiLevelType w:val="hybridMultilevel"/>
    <w:tmpl w:val="1A405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9AA26B"/>
    <w:multiLevelType w:val="hybridMultilevel"/>
    <w:tmpl w:val="FFFFFFFF"/>
    <w:lvl w:ilvl="0" w:tplc="166EB7F2">
      <w:numFmt w:val="none"/>
      <w:lvlText w:val=""/>
      <w:lvlJc w:val="left"/>
      <w:pPr>
        <w:tabs>
          <w:tab w:val="num" w:pos="360"/>
        </w:tabs>
      </w:pPr>
    </w:lvl>
    <w:lvl w:ilvl="1" w:tplc="3F064F58">
      <w:start w:val="1"/>
      <w:numFmt w:val="lowerLetter"/>
      <w:lvlText w:val="%2."/>
      <w:lvlJc w:val="left"/>
      <w:pPr>
        <w:ind w:left="1440" w:hanging="360"/>
      </w:pPr>
    </w:lvl>
    <w:lvl w:ilvl="2" w:tplc="75C0C21E">
      <w:start w:val="1"/>
      <w:numFmt w:val="lowerRoman"/>
      <w:lvlText w:val="%3."/>
      <w:lvlJc w:val="right"/>
      <w:pPr>
        <w:ind w:left="2160" w:hanging="180"/>
      </w:pPr>
    </w:lvl>
    <w:lvl w:ilvl="3" w:tplc="8140076A">
      <w:start w:val="1"/>
      <w:numFmt w:val="decimal"/>
      <w:lvlText w:val="%4."/>
      <w:lvlJc w:val="left"/>
      <w:pPr>
        <w:ind w:left="2880" w:hanging="360"/>
      </w:pPr>
    </w:lvl>
    <w:lvl w:ilvl="4" w:tplc="C93EFF36">
      <w:start w:val="1"/>
      <w:numFmt w:val="lowerLetter"/>
      <w:lvlText w:val="%5."/>
      <w:lvlJc w:val="left"/>
      <w:pPr>
        <w:ind w:left="3600" w:hanging="360"/>
      </w:pPr>
    </w:lvl>
    <w:lvl w:ilvl="5" w:tplc="779AAE5A">
      <w:start w:val="1"/>
      <w:numFmt w:val="lowerRoman"/>
      <w:lvlText w:val="%6."/>
      <w:lvlJc w:val="right"/>
      <w:pPr>
        <w:ind w:left="4320" w:hanging="180"/>
      </w:pPr>
    </w:lvl>
    <w:lvl w:ilvl="6" w:tplc="3F1691EE">
      <w:start w:val="1"/>
      <w:numFmt w:val="decimal"/>
      <w:lvlText w:val="%7."/>
      <w:lvlJc w:val="left"/>
      <w:pPr>
        <w:ind w:left="5040" w:hanging="360"/>
      </w:pPr>
    </w:lvl>
    <w:lvl w:ilvl="7" w:tplc="CF9AFADC">
      <w:start w:val="1"/>
      <w:numFmt w:val="lowerLetter"/>
      <w:lvlText w:val="%8."/>
      <w:lvlJc w:val="left"/>
      <w:pPr>
        <w:ind w:left="5760" w:hanging="360"/>
      </w:pPr>
    </w:lvl>
    <w:lvl w:ilvl="8" w:tplc="7866753C">
      <w:start w:val="1"/>
      <w:numFmt w:val="lowerRoman"/>
      <w:lvlText w:val="%9."/>
      <w:lvlJc w:val="right"/>
      <w:pPr>
        <w:ind w:left="6480" w:hanging="180"/>
      </w:pPr>
    </w:lvl>
  </w:abstractNum>
  <w:abstractNum w:abstractNumId="5" w15:restartNumberingAfterBreak="0">
    <w:nsid w:val="04111EEB"/>
    <w:multiLevelType w:val="hybridMultilevel"/>
    <w:tmpl w:val="56185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4C1528B"/>
    <w:multiLevelType w:val="multilevel"/>
    <w:tmpl w:val="5140626E"/>
    <w:lvl w:ilvl="0">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5997340"/>
    <w:multiLevelType w:val="hybridMultilevel"/>
    <w:tmpl w:val="447CD11E"/>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061B89C5"/>
    <w:multiLevelType w:val="hybridMultilevel"/>
    <w:tmpl w:val="E7B6AE6E"/>
    <w:lvl w:ilvl="0" w:tplc="4CB8AA1A">
      <w:start w:val="1"/>
      <w:numFmt w:val="decimal"/>
      <w:lvlText w:val="%1."/>
      <w:lvlJc w:val="left"/>
      <w:pPr>
        <w:ind w:left="720" w:hanging="360"/>
      </w:pPr>
      <w:rPr>
        <w:rFonts w:hint="default"/>
      </w:rPr>
    </w:lvl>
    <w:lvl w:ilvl="1" w:tplc="1D7C90AC">
      <w:start w:val="1"/>
      <w:numFmt w:val="bullet"/>
      <w:lvlText w:val="o"/>
      <w:lvlJc w:val="left"/>
      <w:pPr>
        <w:ind w:left="1440" w:hanging="360"/>
      </w:pPr>
      <w:rPr>
        <w:rFonts w:ascii="Courier New" w:hAnsi="Courier New" w:hint="default"/>
      </w:rPr>
    </w:lvl>
    <w:lvl w:ilvl="2" w:tplc="95E4F910">
      <w:start w:val="1"/>
      <w:numFmt w:val="bullet"/>
      <w:lvlText w:val=""/>
      <w:lvlJc w:val="left"/>
      <w:pPr>
        <w:ind w:left="2160" w:hanging="360"/>
      </w:pPr>
      <w:rPr>
        <w:rFonts w:ascii="Wingdings" w:hAnsi="Wingdings" w:hint="default"/>
      </w:rPr>
    </w:lvl>
    <w:lvl w:ilvl="3" w:tplc="A41C5A2C">
      <w:start w:val="1"/>
      <w:numFmt w:val="bullet"/>
      <w:lvlText w:val=""/>
      <w:lvlJc w:val="left"/>
      <w:pPr>
        <w:ind w:left="2880" w:hanging="360"/>
      </w:pPr>
      <w:rPr>
        <w:rFonts w:ascii="Symbol" w:hAnsi="Symbol" w:hint="default"/>
      </w:rPr>
    </w:lvl>
    <w:lvl w:ilvl="4" w:tplc="BB645E1C">
      <w:start w:val="1"/>
      <w:numFmt w:val="bullet"/>
      <w:lvlText w:val="o"/>
      <w:lvlJc w:val="left"/>
      <w:pPr>
        <w:ind w:left="3600" w:hanging="360"/>
      </w:pPr>
      <w:rPr>
        <w:rFonts w:ascii="Courier New" w:hAnsi="Courier New" w:hint="default"/>
      </w:rPr>
    </w:lvl>
    <w:lvl w:ilvl="5" w:tplc="E2124962">
      <w:start w:val="1"/>
      <w:numFmt w:val="bullet"/>
      <w:lvlText w:val=""/>
      <w:lvlJc w:val="left"/>
      <w:pPr>
        <w:ind w:left="4320" w:hanging="360"/>
      </w:pPr>
      <w:rPr>
        <w:rFonts w:ascii="Wingdings" w:hAnsi="Wingdings" w:hint="default"/>
      </w:rPr>
    </w:lvl>
    <w:lvl w:ilvl="6" w:tplc="9A5090E8">
      <w:start w:val="1"/>
      <w:numFmt w:val="bullet"/>
      <w:lvlText w:val=""/>
      <w:lvlJc w:val="left"/>
      <w:pPr>
        <w:ind w:left="5040" w:hanging="360"/>
      </w:pPr>
      <w:rPr>
        <w:rFonts w:ascii="Symbol" w:hAnsi="Symbol" w:hint="default"/>
      </w:rPr>
    </w:lvl>
    <w:lvl w:ilvl="7" w:tplc="A8402F7A">
      <w:start w:val="1"/>
      <w:numFmt w:val="bullet"/>
      <w:lvlText w:val="o"/>
      <w:lvlJc w:val="left"/>
      <w:pPr>
        <w:ind w:left="5760" w:hanging="360"/>
      </w:pPr>
      <w:rPr>
        <w:rFonts w:ascii="Courier New" w:hAnsi="Courier New" w:hint="default"/>
      </w:rPr>
    </w:lvl>
    <w:lvl w:ilvl="8" w:tplc="CB1682F6">
      <w:start w:val="1"/>
      <w:numFmt w:val="bullet"/>
      <w:lvlText w:val=""/>
      <w:lvlJc w:val="left"/>
      <w:pPr>
        <w:ind w:left="6480" w:hanging="360"/>
      </w:pPr>
      <w:rPr>
        <w:rFonts w:ascii="Wingdings" w:hAnsi="Wingdings" w:hint="default"/>
      </w:rPr>
    </w:lvl>
  </w:abstractNum>
  <w:abstractNum w:abstractNumId="9" w15:restartNumberingAfterBreak="0">
    <w:nsid w:val="07C07C95"/>
    <w:multiLevelType w:val="hybridMultilevel"/>
    <w:tmpl w:val="86E0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01DEB7"/>
    <w:multiLevelType w:val="hybridMultilevel"/>
    <w:tmpl w:val="FFFFFFFF"/>
    <w:lvl w:ilvl="0" w:tplc="1EBA4DB0">
      <w:numFmt w:val="none"/>
      <w:lvlText w:val=""/>
      <w:lvlJc w:val="left"/>
      <w:pPr>
        <w:tabs>
          <w:tab w:val="num" w:pos="360"/>
        </w:tabs>
      </w:pPr>
    </w:lvl>
    <w:lvl w:ilvl="1" w:tplc="F07AFEBE">
      <w:start w:val="1"/>
      <w:numFmt w:val="lowerLetter"/>
      <w:lvlText w:val="%2."/>
      <w:lvlJc w:val="left"/>
      <w:pPr>
        <w:ind w:left="1440" w:hanging="360"/>
      </w:pPr>
    </w:lvl>
    <w:lvl w:ilvl="2" w:tplc="63C628E2">
      <w:start w:val="1"/>
      <w:numFmt w:val="lowerRoman"/>
      <w:lvlText w:val="%3."/>
      <w:lvlJc w:val="right"/>
      <w:pPr>
        <w:ind w:left="2160" w:hanging="180"/>
      </w:pPr>
    </w:lvl>
    <w:lvl w:ilvl="3" w:tplc="C60645A6">
      <w:start w:val="1"/>
      <w:numFmt w:val="decimal"/>
      <w:lvlText w:val="%4."/>
      <w:lvlJc w:val="left"/>
      <w:pPr>
        <w:ind w:left="2880" w:hanging="360"/>
      </w:pPr>
    </w:lvl>
    <w:lvl w:ilvl="4" w:tplc="7F94D6B8">
      <w:start w:val="1"/>
      <w:numFmt w:val="lowerLetter"/>
      <w:lvlText w:val="%5."/>
      <w:lvlJc w:val="left"/>
      <w:pPr>
        <w:ind w:left="3600" w:hanging="360"/>
      </w:pPr>
    </w:lvl>
    <w:lvl w:ilvl="5" w:tplc="DBF85314">
      <w:start w:val="1"/>
      <w:numFmt w:val="lowerRoman"/>
      <w:lvlText w:val="%6."/>
      <w:lvlJc w:val="right"/>
      <w:pPr>
        <w:ind w:left="4320" w:hanging="180"/>
      </w:pPr>
    </w:lvl>
    <w:lvl w:ilvl="6" w:tplc="A7E23734">
      <w:start w:val="1"/>
      <w:numFmt w:val="decimal"/>
      <w:lvlText w:val="%7."/>
      <w:lvlJc w:val="left"/>
      <w:pPr>
        <w:ind w:left="5040" w:hanging="360"/>
      </w:pPr>
    </w:lvl>
    <w:lvl w:ilvl="7" w:tplc="1DF45DFE">
      <w:start w:val="1"/>
      <w:numFmt w:val="lowerLetter"/>
      <w:lvlText w:val="%8."/>
      <w:lvlJc w:val="left"/>
      <w:pPr>
        <w:ind w:left="5760" w:hanging="360"/>
      </w:pPr>
    </w:lvl>
    <w:lvl w:ilvl="8" w:tplc="66E01328">
      <w:start w:val="1"/>
      <w:numFmt w:val="lowerRoman"/>
      <w:lvlText w:val="%9."/>
      <w:lvlJc w:val="right"/>
      <w:pPr>
        <w:ind w:left="6480" w:hanging="180"/>
      </w:pPr>
    </w:lvl>
  </w:abstractNum>
  <w:abstractNum w:abstractNumId="11" w15:restartNumberingAfterBreak="0">
    <w:nsid w:val="0C176F74"/>
    <w:multiLevelType w:val="hybridMultilevel"/>
    <w:tmpl w:val="2B027A54"/>
    <w:lvl w:ilvl="0" w:tplc="041A0003">
      <w:start w:val="1"/>
      <w:numFmt w:val="bullet"/>
      <w:lvlText w:val="o"/>
      <w:lvlJc w:val="left"/>
      <w:pPr>
        <w:ind w:left="1647" w:hanging="360"/>
      </w:pPr>
      <w:rPr>
        <w:rFonts w:ascii="Courier New" w:hAnsi="Courier New" w:cs="Courier New" w:hint="default"/>
      </w:rPr>
    </w:lvl>
    <w:lvl w:ilvl="1" w:tplc="041A0003" w:tentative="1">
      <w:start w:val="1"/>
      <w:numFmt w:val="bullet"/>
      <w:lvlText w:val="o"/>
      <w:lvlJc w:val="left"/>
      <w:pPr>
        <w:ind w:left="2367" w:hanging="360"/>
      </w:pPr>
      <w:rPr>
        <w:rFonts w:ascii="Courier New" w:hAnsi="Courier New" w:cs="Courier New" w:hint="default"/>
      </w:rPr>
    </w:lvl>
    <w:lvl w:ilvl="2" w:tplc="041A0005" w:tentative="1">
      <w:start w:val="1"/>
      <w:numFmt w:val="bullet"/>
      <w:lvlText w:val=""/>
      <w:lvlJc w:val="left"/>
      <w:pPr>
        <w:ind w:left="3087" w:hanging="360"/>
      </w:pPr>
      <w:rPr>
        <w:rFonts w:ascii="Wingdings" w:hAnsi="Wingdings" w:hint="default"/>
      </w:rPr>
    </w:lvl>
    <w:lvl w:ilvl="3" w:tplc="041A0001" w:tentative="1">
      <w:start w:val="1"/>
      <w:numFmt w:val="bullet"/>
      <w:lvlText w:val=""/>
      <w:lvlJc w:val="left"/>
      <w:pPr>
        <w:ind w:left="3807" w:hanging="360"/>
      </w:pPr>
      <w:rPr>
        <w:rFonts w:ascii="Symbol" w:hAnsi="Symbol" w:hint="default"/>
      </w:rPr>
    </w:lvl>
    <w:lvl w:ilvl="4" w:tplc="041A0003" w:tentative="1">
      <w:start w:val="1"/>
      <w:numFmt w:val="bullet"/>
      <w:lvlText w:val="o"/>
      <w:lvlJc w:val="left"/>
      <w:pPr>
        <w:ind w:left="4527" w:hanging="360"/>
      </w:pPr>
      <w:rPr>
        <w:rFonts w:ascii="Courier New" w:hAnsi="Courier New" w:cs="Courier New" w:hint="default"/>
      </w:rPr>
    </w:lvl>
    <w:lvl w:ilvl="5" w:tplc="041A0005" w:tentative="1">
      <w:start w:val="1"/>
      <w:numFmt w:val="bullet"/>
      <w:lvlText w:val=""/>
      <w:lvlJc w:val="left"/>
      <w:pPr>
        <w:ind w:left="5247" w:hanging="360"/>
      </w:pPr>
      <w:rPr>
        <w:rFonts w:ascii="Wingdings" w:hAnsi="Wingdings" w:hint="default"/>
      </w:rPr>
    </w:lvl>
    <w:lvl w:ilvl="6" w:tplc="041A0001" w:tentative="1">
      <w:start w:val="1"/>
      <w:numFmt w:val="bullet"/>
      <w:lvlText w:val=""/>
      <w:lvlJc w:val="left"/>
      <w:pPr>
        <w:ind w:left="5967" w:hanging="360"/>
      </w:pPr>
      <w:rPr>
        <w:rFonts w:ascii="Symbol" w:hAnsi="Symbol" w:hint="default"/>
      </w:rPr>
    </w:lvl>
    <w:lvl w:ilvl="7" w:tplc="041A0003" w:tentative="1">
      <w:start w:val="1"/>
      <w:numFmt w:val="bullet"/>
      <w:lvlText w:val="o"/>
      <w:lvlJc w:val="left"/>
      <w:pPr>
        <w:ind w:left="6687" w:hanging="360"/>
      </w:pPr>
      <w:rPr>
        <w:rFonts w:ascii="Courier New" w:hAnsi="Courier New" w:cs="Courier New" w:hint="default"/>
      </w:rPr>
    </w:lvl>
    <w:lvl w:ilvl="8" w:tplc="041A0005" w:tentative="1">
      <w:start w:val="1"/>
      <w:numFmt w:val="bullet"/>
      <w:lvlText w:val=""/>
      <w:lvlJc w:val="left"/>
      <w:pPr>
        <w:ind w:left="7407" w:hanging="360"/>
      </w:pPr>
      <w:rPr>
        <w:rFonts w:ascii="Wingdings" w:hAnsi="Wingdings" w:hint="default"/>
      </w:rPr>
    </w:lvl>
  </w:abstractNum>
  <w:abstractNum w:abstractNumId="12" w15:restartNumberingAfterBreak="0">
    <w:nsid w:val="0D9960AB"/>
    <w:multiLevelType w:val="hybridMultilevel"/>
    <w:tmpl w:val="9C66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1C7374"/>
    <w:multiLevelType w:val="hybridMultilevel"/>
    <w:tmpl w:val="DF4E715E"/>
    <w:lvl w:ilvl="0" w:tplc="1DC0A3E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E8563F"/>
    <w:multiLevelType w:val="multilevel"/>
    <w:tmpl w:val="70DC3E5C"/>
    <w:lvl w:ilvl="0">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FF97C49"/>
    <w:multiLevelType w:val="hybridMultilevel"/>
    <w:tmpl w:val="853CF15A"/>
    <w:lvl w:ilvl="0" w:tplc="652A8E8C">
      <w:start w:val="3"/>
      <w:numFmt w:val="bullet"/>
      <w:lvlText w:val="-"/>
      <w:lvlJc w:val="left"/>
      <w:pPr>
        <w:ind w:left="859" w:hanging="360"/>
      </w:pPr>
      <w:rPr>
        <w:rFonts w:ascii="Calibri" w:eastAsia="Times New Roman" w:hAnsi="Calibri" w:cs="Calibri" w:hint="default"/>
        <w:b/>
      </w:rPr>
    </w:lvl>
    <w:lvl w:ilvl="1" w:tplc="18090003" w:tentative="1">
      <w:start w:val="1"/>
      <w:numFmt w:val="bullet"/>
      <w:lvlText w:val="o"/>
      <w:lvlJc w:val="left"/>
      <w:pPr>
        <w:ind w:left="1579" w:hanging="360"/>
      </w:pPr>
      <w:rPr>
        <w:rFonts w:ascii="Courier New" w:hAnsi="Courier New" w:cs="Courier New" w:hint="default"/>
      </w:rPr>
    </w:lvl>
    <w:lvl w:ilvl="2" w:tplc="18090005" w:tentative="1">
      <w:start w:val="1"/>
      <w:numFmt w:val="bullet"/>
      <w:lvlText w:val=""/>
      <w:lvlJc w:val="left"/>
      <w:pPr>
        <w:ind w:left="2299" w:hanging="360"/>
      </w:pPr>
      <w:rPr>
        <w:rFonts w:ascii="Wingdings" w:hAnsi="Wingdings" w:hint="default"/>
      </w:rPr>
    </w:lvl>
    <w:lvl w:ilvl="3" w:tplc="18090001" w:tentative="1">
      <w:start w:val="1"/>
      <w:numFmt w:val="bullet"/>
      <w:lvlText w:val=""/>
      <w:lvlJc w:val="left"/>
      <w:pPr>
        <w:ind w:left="3019" w:hanging="360"/>
      </w:pPr>
      <w:rPr>
        <w:rFonts w:ascii="Symbol" w:hAnsi="Symbol" w:hint="default"/>
      </w:rPr>
    </w:lvl>
    <w:lvl w:ilvl="4" w:tplc="18090003" w:tentative="1">
      <w:start w:val="1"/>
      <w:numFmt w:val="bullet"/>
      <w:lvlText w:val="o"/>
      <w:lvlJc w:val="left"/>
      <w:pPr>
        <w:ind w:left="3739" w:hanging="360"/>
      </w:pPr>
      <w:rPr>
        <w:rFonts w:ascii="Courier New" w:hAnsi="Courier New" w:cs="Courier New" w:hint="default"/>
      </w:rPr>
    </w:lvl>
    <w:lvl w:ilvl="5" w:tplc="18090005" w:tentative="1">
      <w:start w:val="1"/>
      <w:numFmt w:val="bullet"/>
      <w:lvlText w:val=""/>
      <w:lvlJc w:val="left"/>
      <w:pPr>
        <w:ind w:left="4459" w:hanging="360"/>
      </w:pPr>
      <w:rPr>
        <w:rFonts w:ascii="Wingdings" w:hAnsi="Wingdings" w:hint="default"/>
      </w:rPr>
    </w:lvl>
    <w:lvl w:ilvl="6" w:tplc="18090001" w:tentative="1">
      <w:start w:val="1"/>
      <w:numFmt w:val="bullet"/>
      <w:lvlText w:val=""/>
      <w:lvlJc w:val="left"/>
      <w:pPr>
        <w:ind w:left="5179" w:hanging="360"/>
      </w:pPr>
      <w:rPr>
        <w:rFonts w:ascii="Symbol" w:hAnsi="Symbol" w:hint="default"/>
      </w:rPr>
    </w:lvl>
    <w:lvl w:ilvl="7" w:tplc="18090003" w:tentative="1">
      <w:start w:val="1"/>
      <w:numFmt w:val="bullet"/>
      <w:lvlText w:val="o"/>
      <w:lvlJc w:val="left"/>
      <w:pPr>
        <w:ind w:left="5899" w:hanging="360"/>
      </w:pPr>
      <w:rPr>
        <w:rFonts w:ascii="Courier New" w:hAnsi="Courier New" w:cs="Courier New" w:hint="default"/>
      </w:rPr>
    </w:lvl>
    <w:lvl w:ilvl="8" w:tplc="18090005" w:tentative="1">
      <w:start w:val="1"/>
      <w:numFmt w:val="bullet"/>
      <w:lvlText w:val=""/>
      <w:lvlJc w:val="left"/>
      <w:pPr>
        <w:ind w:left="6619" w:hanging="360"/>
      </w:pPr>
      <w:rPr>
        <w:rFonts w:ascii="Wingdings" w:hAnsi="Wingdings" w:hint="default"/>
      </w:rPr>
    </w:lvl>
  </w:abstractNum>
  <w:abstractNum w:abstractNumId="16" w15:restartNumberingAfterBreak="0">
    <w:nsid w:val="0FFC69B7"/>
    <w:multiLevelType w:val="hybridMultilevel"/>
    <w:tmpl w:val="C01C7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3329AA"/>
    <w:multiLevelType w:val="hybridMultilevel"/>
    <w:tmpl w:val="FFFFFFFF"/>
    <w:lvl w:ilvl="0" w:tplc="44A6EF60">
      <w:numFmt w:val="none"/>
      <w:lvlText w:val=""/>
      <w:lvlJc w:val="left"/>
      <w:pPr>
        <w:tabs>
          <w:tab w:val="num" w:pos="360"/>
        </w:tabs>
      </w:pPr>
    </w:lvl>
    <w:lvl w:ilvl="1" w:tplc="BDD2A318">
      <w:start w:val="1"/>
      <w:numFmt w:val="lowerLetter"/>
      <w:lvlText w:val="%2."/>
      <w:lvlJc w:val="left"/>
      <w:pPr>
        <w:ind w:left="1440" w:hanging="360"/>
      </w:pPr>
    </w:lvl>
    <w:lvl w:ilvl="2" w:tplc="5CC0B588">
      <w:start w:val="1"/>
      <w:numFmt w:val="lowerRoman"/>
      <w:lvlText w:val="%3."/>
      <w:lvlJc w:val="right"/>
      <w:pPr>
        <w:ind w:left="2160" w:hanging="180"/>
      </w:pPr>
    </w:lvl>
    <w:lvl w:ilvl="3" w:tplc="D284AB88">
      <w:start w:val="1"/>
      <w:numFmt w:val="decimal"/>
      <w:lvlText w:val="%4."/>
      <w:lvlJc w:val="left"/>
      <w:pPr>
        <w:ind w:left="2880" w:hanging="360"/>
      </w:pPr>
    </w:lvl>
    <w:lvl w:ilvl="4" w:tplc="0D4A1DF0">
      <w:start w:val="1"/>
      <w:numFmt w:val="lowerLetter"/>
      <w:lvlText w:val="%5."/>
      <w:lvlJc w:val="left"/>
      <w:pPr>
        <w:ind w:left="3600" w:hanging="360"/>
      </w:pPr>
    </w:lvl>
    <w:lvl w:ilvl="5" w:tplc="0A24561A">
      <w:start w:val="1"/>
      <w:numFmt w:val="lowerRoman"/>
      <w:lvlText w:val="%6."/>
      <w:lvlJc w:val="right"/>
      <w:pPr>
        <w:ind w:left="4320" w:hanging="180"/>
      </w:pPr>
    </w:lvl>
    <w:lvl w:ilvl="6" w:tplc="AB962362">
      <w:start w:val="1"/>
      <w:numFmt w:val="decimal"/>
      <w:lvlText w:val="%7."/>
      <w:lvlJc w:val="left"/>
      <w:pPr>
        <w:ind w:left="5040" w:hanging="360"/>
      </w:pPr>
    </w:lvl>
    <w:lvl w:ilvl="7" w:tplc="E3BEA9B0">
      <w:start w:val="1"/>
      <w:numFmt w:val="lowerLetter"/>
      <w:lvlText w:val="%8."/>
      <w:lvlJc w:val="left"/>
      <w:pPr>
        <w:ind w:left="5760" w:hanging="360"/>
      </w:pPr>
    </w:lvl>
    <w:lvl w:ilvl="8" w:tplc="38A0E58C">
      <w:start w:val="1"/>
      <w:numFmt w:val="lowerRoman"/>
      <w:lvlText w:val="%9."/>
      <w:lvlJc w:val="right"/>
      <w:pPr>
        <w:ind w:left="6480" w:hanging="180"/>
      </w:pPr>
    </w:lvl>
  </w:abstractNum>
  <w:abstractNum w:abstractNumId="18" w15:restartNumberingAfterBreak="0">
    <w:nsid w:val="13B22452"/>
    <w:multiLevelType w:val="hybridMultilevel"/>
    <w:tmpl w:val="6498726A"/>
    <w:lvl w:ilvl="0" w:tplc="EDF46686">
      <w:start w:val="1"/>
      <w:numFmt w:val="bullet"/>
      <w:lvlText w:val=""/>
      <w:lvlJc w:val="left"/>
      <w:pPr>
        <w:ind w:left="360" w:hanging="360"/>
      </w:pPr>
      <w:rPr>
        <w:rFonts w:ascii="Symbol" w:hAnsi="Symbol" w:hint="default"/>
      </w:rPr>
    </w:lvl>
    <w:lvl w:ilvl="1" w:tplc="77DEE8FC">
      <w:start w:val="1"/>
      <w:numFmt w:val="bullet"/>
      <w:lvlText w:val="o"/>
      <w:lvlJc w:val="left"/>
      <w:pPr>
        <w:ind w:left="1440" w:hanging="360"/>
      </w:pPr>
      <w:rPr>
        <w:rFonts w:ascii="Courier New" w:hAnsi="Courier New" w:hint="default"/>
      </w:rPr>
    </w:lvl>
    <w:lvl w:ilvl="2" w:tplc="9F9CD06E">
      <w:start w:val="1"/>
      <w:numFmt w:val="bullet"/>
      <w:lvlText w:val=""/>
      <w:lvlJc w:val="left"/>
      <w:pPr>
        <w:ind w:left="2160" w:hanging="360"/>
      </w:pPr>
      <w:rPr>
        <w:rFonts w:ascii="Wingdings" w:hAnsi="Wingdings" w:hint="default"/>
      </w:rPr>
    </w:lvl>
    <w:lvl w:ilvl="3" w:tplc="C080791E">
      <w:start w:val="1"/>
      <w:numFmt w:val="bullet"/>
      <w:lvlText w:val=""/>
      <w:lvlJc w:val="left"/>
      <w:pPr>
        <w:ind w:left="2880" w:hanging="360"/>
      </w:pPr>
      <w:rPr>
        <w:rFonts w:ascii="Symbol" w:hAnsi="Symbol" w:hint="default"/>
      </w:rPr>
    </w:lvl>
    <w:lvl w:ilvl="4" w:tplc="D65E6DC8">
      <w:start w:val="1"/>
      <w:numFmt w:val="bullet"/>
      <w:lvlText w:val="o"/>
      <w:lvlJc w:val="left"/>
      <w:pPr>
        <w:ind w:left="3600" w:hanging="360"/>
      </w:pPr>
      <w:rPr>
        <w:rFonts w:ascii="Courier New" w:hAnsi="Courier New" w:hint="default"/>
      </w:rPr>
    </w:lvl>
    <w:lvl w:ilvl="5" w:tplc="F39679C4">
      <w:start w:val="1"/>
      <w:numFmt w:val="bullet"/>
      <w:lvlText w:val=""/>
      <w:lvlJc w:val="left"/>
      <w:pPr>
        <w:ind w:left="4320" w:hanging="360"/>
      </w:pPr>
      <w:rPr>
        <w:rFonts w:ascii="Wingdings" w:hAnsi="Wingdings" w:hint="default"/>
      </w:rPr>
    </w:lvl>
    <w:lvl w:ilvl="6" w:tplc="B8647724">
      <w:start w:val="1"/>
      <w:numFmt w:val="bullet"/>
      <w:lvlText w:val=""/>
      <w:lvlJc w:val="left"/>
      <w:pPr>
        <w:ind w:left="5040" w:hanging="360"/>
      </w:pPr>
      <w:rPr>
        <w:rFonts w:ascii="Symbol" w:hAnsi="Symbol" w:hint="default"/>
      </w:rPr>
    </w:lvl>
    <w:lvl w:ilvl="7" w:tplc="2480B238">
      <w:start w:val="1"/>
      <w:numFmt w:val="bullet"/>
      <w:lvlText w:val="o"/>
      <w:lvlJc w:val="left"/>
      <w:pPr>
        <w:ind w:left="5760" w:hanging="360"/>
      </w:pPr>
      <w:rPr>
        <w:rFonts w:ascii="Courier New" w:hAnsi="Courier New" w:hint="default"/>
      </w:rPr>
    </w:lvl>
    <w:lvl w:ilvl="8" w:tplc="B4BAB2F0">
      <w:start w:val="1"/>
      <w:numFmt w:val="bullet"/>
      <w:lvlText w:val=""/>
      <w:lvlJc w:val="left"/>
      <w:pPr>
        <w:ind w:left="6480" w:hanging="360"/>
      </w:pPr>
      <w:rPr>
        <w:rFonts w:ascii="Wingdings" w:hAnsi="Wingdings" w:hint="default"/>
      </w:rPr>
    </w:lvl>
  </w:abstractNum>
  <w:abstractNum w:abstractNumId="19" w15:restartNumberingAfterBreak="0">
    <w:nsid w:val="1B13734B"/>
    <w:multiLevelType w:val="hybridMultilevel"/>
    <w:tmpl w:val="FFFFFFFF"/>
    <w:lvl w:ilvl="0" w:tplc="507882C8">
      <w:start w:val="1"/>
      <w:numFmt w:val="decimal"/>
      <w:lvlText w:val="%1."/>
      <w:lvlJc w:val="left"/>
      <w:pPr>
        <w:ind w:left="720" w:hanging="360"/>
      </w:pPr>
    </w:lvl>
    <w:lvl w:ilvl="1" w:tplc="9042A056">
      <w:start w:val="1"/>
      <w:numFmt w:val="lowerLetter"/>
      <w:lvlText w:val="%2."/>
      <w:lvlJc w:val="left"/>
      <w:pPr>
        <w:ind w:left="1440" w:hanging="360"/>
      </w:pPr>
    </w:lvl>
    <w:lvl w:ilvl="2" w:tplc="6A0EF5F8">
      <w:start w:val="1"/>
      <w:numFmt w:val="lowerRoman"/>
      <w:lvlText w:val="%3."/>
      <w:lvlJc w:val="right"/>
      <w:pPr>
        <w:ind w:left="2160" w:hanging="180"/>
      </w:pPr>
    </w:lvl>
    <w:lvl w:ilvl="3" w:tplc="ED8CA784">
      <w:start w:val="1"/>
      <w:numFmt w:val="decimal"/>
      <w:lvlText w:val="%4."/>
      <w:lvlJc w:val="left"/>
      <w:pPr>
        <w:ind w:left="2880" w:hanging="360"/>
      </w:pPr>
    </w:lvl>
    <w:lvl w:ilvl="4" w:tplc="12B89B3A">
      <w:start w:val="1"/>
      <w:numFmt w:val="lowerLetter"/>
      <w:lvlText w:val="%5."/>
      <w:lvlJc w:val="left"/>
      <w:pPr>
        <w:ind w:left="3600" w:hanging="360"/>
      </w:pPr>
    </w:lvl>
    <w:lvl w:ilvl="5" w:tplc="7B3AD1AE">
      <w:start w:val="1"/>
      <w:numFmt w:val="lowerRoman"/>
      <w:lvlText w:val="%6."/>
      <w:lvlJc w:val="right"/>
      <w:pPr>
        <w:ind w:left="4320" w:hanging="180"/>
      </w:pPr>
    </w:lvl>
    <w:lvl w:ilvl="6" w:tplc="7F4E77DE">
      <w:start w:val="1"/>
      <w:numFmt w:val="decimal"/>
      <w:lvlText w:val="%7."/>
      <w:lvlJc w:val="left"/>
      <w:pPr>
        <w:ind w:left="5040" w:hanging="360"/>
      </w:pPr>
    </w:lvl>
    <w:lvl w:ilvl="7" w:tplc="E7F2E4BA">
      <w:start w:val="1"/>
      <w:numFmt w:val="lowerLetter"/>
      <w:lvlText w:val="%8."/>
      <w:lvlJc w:val="left"/>
      <w:pPr>
        <w:ind w:left="5760" w:hanging="360"/>
      </w:pPr>
    </w:lvl>
    <w:lvl w:ilvl="8" w:tplc="5A70059C">
      <w:start w:val="1"/>
      <w:numFmt w:val="lowerRoman"/>
      <w:lvlText w:val="%9."/>
      <w:lvlJc w:val="right"/>
      <w:pPr>
        <w:ind w:left="6480" w:hanging="180"/>
      </w:pPr>
    </w:lvl>
  </w:abstractNum>
  <w:abstractNum w:abstractNumId="20" w15:restartNumberingAfterBreak="0">
    <w:nsid w:val="1B815693"/>
    <w:multiLevelType w:val="multilevel"/>
    <w:tmpl w:val="2488C0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C384E26"/>
    <w:multiLevelType w:val="multilevel"/>
    <w:tmpl w:val="B57AAC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DFF0163"/>
    <w:multiLevelType w:val="hybridMultilevel"/>
    <w:tmpl w:val="06FC4B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F652FEB"/>
    <w:multiLevelType w:val="hybridMultilevel"/>
    <w:tmpl w:val="2B18A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C267BC"/>
    <w:multiLevelType w:val="hybridMultilevel"/>
    <w:tmpl w:val="FFFFFFFF"/>
    <w:lvl w:ilvl="0" w:tplc="52D40768">
      <w:numFmt w:val="none"/>
      <w:lvlText w:val=""/>
      <w:lvlJc w:val="left"/>
      <w:pPr>
        <w:tabs>
          <w:tab w:val="num" w:pos="360"/>
        </w:tabs>
      </w:pPr>
    </w:lvl>
    <w:lvl w:ilvl="1" w:tplc="9C54C822">
      <w:start w:val="1"/>
      <w:numFmt w:val="lowerLetter"/>
      <w:lvlText w:val="%2."/>
      <w:lvlJc w:val="left"/>
      <w:pPr>
        <w:ind w:left="1440" w:hanging="360"/>
      </w:pPr>
    </w:lvl>
    <w:lvl w:ilvl="2" w:tplc="490EED10">
      <w:start w:val="1"/>
      <w:numFmt w:val="lowerRoman"/>
      <w:lvlText w:val="%3."/>
      <w:lvlJc w:val="right"/>
      <w:pPr>
        <w:ind w:left="2160" w:hanging="180"/>
      </w:pPr>
    </w:lvl>
    <w:lvl w:ilvl="3" w:tplc="266ECC04">
      <w:start w:val="1"/>
      <w:numFmt w:val="decimal"/>
      <w:lvlText w:val="%4."/>
      <w:lvlJc w:val="left"/>
      <w:pPr>
        <w:ind w:left="2880" w:hanging="360"/>
      </w:pPr>
    </w:lvl>
    <w:lvl w:ilvl="4" w:tplc="50A68366">
      <w:start w:val="1"/>
      <w:numFmt w:val="lowerLetter"/>
      <w:lvlText w:val="%5."/>
      <w:lvlJc w:val="left"/>
      <w:pPr>
        <w:ind w:left="3600" w:hanging="360"/>
      </w:pPr>
    </w:lvl>
    <w:lvl w:ilvl="5" w:tplc="50F64B30">
      <w:start w:val="1"/>
      <w:numFmt w:val="lowerRoman"/>
      <w:lvlText w:val="%6."/>
      <w:lvlJc w:val="right"/>
      <w:pPr>
        <w:ind w:left="4320" w:hanging="180"/>
      </w:pPr>
    </w:lvl>
    <w:lvl w:ilvl="6" w:tplc="CF021520">
      <w:start w:val="1"/>
      <w:numFmt w:val="decimal"/>
      <w:lvlText w:val="%7."/>
      <w:lvlJc w:val="left"/>
      <w:pPr>
        <w:ind w:left="5040" w:hanging="360"/>
      </w:pPr>
    </w:lvl>
    <w:lvl w:ilvl="7" w:tplc="EAB4A89C">
      <w:start w:val="1"/>
      <w:numFmt w:val="lowerLetter"/>
      <w:lvlText w:val="%8."/>
      <w:lvlJc w:val="left"/>
      <w:pPr>
        <w:ind w:left="5760" w:hanging="360"/>
      </w:pPr>
    </w:lvl>
    <w:lvl w:ilvl="8" w:tplc="FBDA719E">
      <w:start w:val="1"/>
      <w:numFmt w:val="lowerRoman"/>
      <w:lvlText w:val="%9."/>
      <w:lvlJc w:val="right"/>
      <w:pPr>
        <w:ind w:left="6480" w:hanging="180"/>
      </w:pPr>
    </w:lvl>
  </w:abstractNum>
  <w:abstractNum w:abstractNumId="25" w15:restartNumberingAfterBreak="0">
    <w:nsid w:val="20192D02"/>
    <w:multiLevelType w:val="multilevel"/>
    <w:tmpl w:val="A5CC0338"/>
    <w:lvl w:ilvl="0">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0C5FF98"/>
    <w:multiLevelType w:val="hybridMultilevel"/>
    <w:tmpl w:val="FFFFFFFF"/>
    <w:lvl w:ilvl="0" w:tplc="B70AA17E">
      <w:start w:val="1"/>
      <w:numFmt w:val="decimal"/>
      <w:lvlText w:val="%1."/>
      <w:lvlJc w:val="left"/>
      <w:pPr>
        <w:ind w:left="720" w:hanging="360"/>
      </w:pPr>
    </w:lvl>
    <w:lvl w:ilvl="1" w:tplc="CF84B78C">
      <w:start w:val="1"/>
      <w:numFmt w:val="lowerLetter"/>
      <w:lvlText w:val="%2."/>
      <w:lvlJc w:val="left"/>
      <w:pPr>
        <w:ind w:left="1440" w:hanging="360"/>
      </w:pPr>
    </w:lvl>
    <w:lvl w:ilvl="2" w:tplc="29E45AB0">
      <w:start w:val="1"/>
      <w:numFmt w:val="lowerRoman"/>
      <w:lvlText w:val="%3."/>
      <w:lvlJc w:val="right"/>
      <w:pPr>
        <w:ind w:left="2160" w:hanging="180"/>
      </w:pPr>
    </w:lvl>
    <w:lvl w:ilvl="3" w:tplc="9118DBB2">
      <w:start w:val="1"/>
      <w:numFmt w:val="decimal"/>
      <w:lvlText w:val="%4."/>
      <w:lvlJc w:val="left"/>
      <w:pPr>
        <w:ind w:left="2880" w:hanging="360"/>
      </w:pPr>
    </w:lvl>
    <w:lvl w:ilvl="4" w:tplc="E89420E6">
      <w:start w:val="1"/>
      <w:numFmt w:val="lowerLetter"/>
      <w:lvlText w:val="%5."/>
      <w:lvlJc w:val="left"/>
      <w:pPr>
        <w:ind w:left="3600" w:hanging="360"/>
      </w:pPr>
    </w:lvl>
    <w:lvl w:ilvl="5" w:tplc="80FA5706">
      <w:start w:val="1"/>
      <w:numFmt w:val="lowerRoman"/>
      <w:lvlText w:val="%6."/>
      <w:lvlJc w:val="right"/>
      <w:pPr>
        <w:ind w:left="4320" w:hanging="180"/>
      </w:pPr>
    </w:lvl>
    <w:lvl w:ilvl="6" w:tplc="E57ED3B0">
      <w:start w:val="1"/>
      <w:numFmt w:val="decimal"/>
      <w:lvlText w:val="%7."/>
      <w:lvlJc w:val="left"/>
      <w:pPr>
        <w:ind w:left="5040" w:hanging="360"/>
      </w:pPr>
    </w:lvl>
    <w:lvl w:ilvl="7" w:tplc="880EF5BE">
      <w:start w:val="1"/>
      <w:numFmt w:val="lowerLetter"/>
      <w:lvlText w:val="%8."/>
      <w:lvlJc w:val="left"/>
      <w:pPr>
        <w:ind w:left="5760" w:hanging="360"/>
      </w:pPr>
    </w:lvl>
    <w:lvl w:ilvl="8" w:tplc="326E1686">
      <w:start w:val="1"/>
      <w:numFmt w:val="lowerRoman"/>
      <w:lvlText w:val="%9."/>
      <w:lvlJc w:val="right"/>
      <w:pPr>
        <w:ind w:left="6480" w:hanging="180"/>
      </w:pPr>
    </w:lvl>
  </w:abstractNum>
  <w:abstractNum w:abstractNumId="27" w15:restartNumberingAfterBreak="0">
    <w:nsid w:val="2128347E"/>
    <w:multiLevelType w:val="hybridMultilevel"/>
    <w:tmpl w:val="EB70E412"/>
    <w:lvl w:ilvl="0" w:tplc="53A8E65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3827206"/>
    <w:multiLevelType w:val="hybridMultilevel"/>
    <w:tmpl w:val="D99E378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24CB2C9A"/>
    <w:multiLevelType w:val="hybridMultilevel"/>
    <w:tmpl w:val="20F6FED8"/>
    <w:lvl w:ilvl="0" w:tplc="1DC0A3E4">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5252C5F"/>
    <w:multiLevelType w:val="hybridMultilevel"/>
    <w:tmpl w:val="DA84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603737E"/>
    <w:multiLevelType w:val="hybridMultilevel"/>
    <w:tmpl w:val="EC26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67B0786"/>
    <w:multiLevelType w:val="hybridMultilevel"/>
    <w:tmpl w:val="B050769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2863773F"/>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9DC068B"/>
    <w:multiLevelType w:val="hybridMultilevel"/>
    <w:tmpl w:val="DE2277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A1220F4"/>
    <w:multiLevelType w:val="hybridMultilevel"/>
    <w:tmpl w:val="0DC0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B7A3175"/>
    <w:multiLevelType w:val="multilevel"/>
    <w:tmpl w:val="376A5AD2"/>
    <w:lvl w:ilvl="0">
      <w:numFmt w:val="decimal"/>
      <w:pStyle w:val="Heading1"/>
      <w:lvlText w:val="%1"/>
      <w:lvlJc w:val="left"/>
      <w:pPr>
        <w:ind w:left="1152" w:hanging="432"/>
      </w:pPr>
      <w:rPr>
        <w:rFonts w:hint="default"/>
      </w:rPr>
    </w:lvl>
    <w:lvl w:ilvl="1">
      <w:numFmt w:val="decimal"/>
      <w:pStyle w:val="Heading2"/>
      <w:lvlText w:val="%1.%2"/>
      <w:lvlJc w:val="left"/>
      <w:pPr>
        <w:ind w:left="3990" w:hanging="576"/>
      </w:pPr>
      <w:rPr>
        <w:rFonts w:hint="default"/>
      </w:rPr>
    </w:lvl>
    <w:lvl w:ilvl="2">
      <w:start w:val="1"/>
      <w:numFmt w:val="decimal"/>
      <w:lvlText w:val="%1.%2.%3"/>
      <w:lvlJc w:val="left"/>
      <w:pPr>
        <w:ind w:left="1440" w:hanging="720"/>
      </w:pPr>
      <w:rPr>
        <w:rFonts w:hint="default"/>
      </w:rPr>
    </w:lvl>
    <w:lvl w:ilvl="3">
      <w:start w:val="1"/>
      <w:numFmt w:val="decimal"/>
      <w:pStyle w:val="Heading4"/>
      <w:lvlText w:val="%1.%2.%3.%4"/>
      <w:lvlJc w:val="left"/>
      <w:pPr>
        <w:ind w:left="1584" w:hanging="864"/>
      </w:pPr>
      <w:rPr>
        <w:rFonts w:hint="default"/>
      </w:rPr>
    </w:lvl>
    <w:lvl w:ilvl="4">
      <w:start w:val="1"/>
      <w:numFmt w:val="decimal"/>
      <w:pStyle w:val="Heading5"/>
      <w:lvlText w:val="%1.%2.%3.%4.%5"/>
      <w:lvlJc w:val="left"/>
      <w:pPr>
        <w:ind w:left="1728" w:hanging="1008"/>
      </w:pPr>
      <w:rPr>
        <w:rFonts w:hint="default"/>
      </w:rPr>
    </w:lvl>
    <w:lvl w:ilvl="5">
      <w:start w:val="1"/>
      <w:numFmt w:val="decimal"/>
      <w:pStyle w:val="Heading6"/>
      <w:lvlText w:val="%1.%2.%3.%4.%5.%6"/>
      <w:lvlJc w:val="left"/>
      <w:pPr>
        <w:ind w:left="1872" w:hanging="1152"/>
      </w:pPr>
      <w:rPr>
        <w:rFonts w:hint="default"/>
      </w:rPr>
    </w:lvl>
    <w:lvl w:ilvl="6">
      <w:start w:val="1"/>
      <w:numFmt w:val="decimal"/>
      <w:pStyle w:val="Heading7"/>
      <w:lvlText w:val="%1.%2.%3.%4.%5.%6.%7"/>
      <w:lvlJc w:val="left"/>
      <w:pPr>
        <w:ind w:left="2016" w:hanging="1296"/>
      </w:pPr>
      <w:rPr>
        <w:rFonts w:hint="default"/>
      </w:rPr>
    </w:lvl>
    <w:lvl w:ilvl="7">
      <w:start w:val="1"/>
      <w:numFmt w:val="decimal"/>
      <w:pStyle w:val="Heading8"/>
      <w:lvlText w:val="%1.%2.%3.%4.%5.%6.%7.%8"/>
      <w:lvlJc w:val="left"/>
      <w:pPr>
        <w:ind w:left="2160" w:hanging="1440"/>
      </w:pPr>
      <w:rPr>
        <w:rFonts w:hint="default"/>
      </w:rPr>
    </w:lvl>
    <w:lvl w:ilvl="8">
      <w:start w:val="1"/>
      <w:numFmt w:val="decimal"/>
      <w:pStyle w:val="Heading9"/>
      <w:lvlText w:val="%1.%2.%3.%4.%5.%6.%7.%8.%9"/>
      <w:lvlJc w:val="left"/>
      <w:pPr>
        <w:ind w:left="2304" w:hanging="1584"/>
      </w:pPr>
      <w:rPr>
        <w:rFonts w:hint="default"/>
      </w:rPr>
    </w:lvl>
  </w:abstractNum>
  <w:abstractNum w:abstractNumId="37" w15:restartNumberingAfterBreak="0">
    <w:nsid w:val="2B7B3AEA"/>
    <w:multiLevelType w:val="hybridMultilevel"/>
    <w:tmpl w:val="BC70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D2AA28A"/>
    <w:multiLevelType w:val="hybridMultilevel"/>
    <w:tmpl w:val="FFFFFFFF"/>
    <w:lvl w:ilvl="0" w:tplc="FF6A3A80">
      <w:start w:val="1"/>
      <w:numFmt w:val="decimal"/>
      <w:lvlText w:val="%1."/>
      <w:lvlJc w:val="left"/>
      <w:pPr>
        <w:ind w:left="720" w:hanging="360"/>
      </w:pPr>
    </w:lvl>
    <w:lvl w:ilvl="1" w:tplc="A7085008">
      <w:start w:val="1"/>
      <w:numFmt w:val="lowerLetter"/>
      <w:lvlText w:val="%2."/>
      <w:lvlJc w:val="left"/>
      <w:pPr>
        <w:ind w:left="1440" w:hanging="360"/>
      </w:pPr>
    </w:lvl>
    <w:lvl w:ilvl="2" w:tplc="B7BADDC2">
      <w:start w:val="1"/>
      <w:numFmt w:val="lowerRoman"/>
      <w:lvlText w:val="%3."/>
      <w:lvlJc w:val="right"/>
      <w:pPr>
        <w:ind w:left="2160" w:hanging="180"/>
      </w:pPr>
    </w:lvl>
    <w:lvl w:ilvl="3" w:tplc="F83EFB02">
      <w:start w:val="1"/>
      <w:numFmt w:val="decimal"/>
      <w:lvlText w:val="%4."/>
      <w:lvlJc w:val="left"/>
      <w:pPr>
        <w:ind w:left="2880" w:hanging="360"/>
      </w:pPr>
    </w:lvl>
    <w:lvl w:ilvl="4" w:tplc="2C3A01EA">
      <w:start w:val="1"/>
      <w:numFmt w:val="lowerLetter"/>
      <w:lvlText w:val="%5."/>
      <w:lvlJc w:val="left"/>
      <w:pPr>
        <w:ind w:left="3600" w:hanging="360"/>
      </w:pPr>
    </w:lvl>
    <w:lvl w:ilvl="5" w:tplc="B7829690">
      <w:start w:val="1"/>
      <w:numFmt w:val="lowerRoman"/>
      <w:lvlText w:val="%6."/>
      <w:lvlJc w:val="right"/>
      <w:pPr>
        <w:ind w:left="4320" w:hanging="180"/>
      </w:pPr>
    </w:lvl>
    <w:lvl w:ilvl="6" w:tplc="A498F12E">
      <w:start w:val="1"/>
      <w:numFmt w:val="decimal"/>
      <w:lvlText w:val="%7."/>
      <w:lvlJc w:val="left"/>
      <w:pPr>
        <w:ind w:left="5040" w:hanging="360"/>
      </w:pPr>
    </w:lvl>
    <w:lvl w:ilvl="7" w:tplc="29481446">
      <w:start w:val="1"/>
      <w:numFmt w:val="lowerLetter"/>
      <w:lvlText w:val="%8."/>
      <w:lvlJc w:val="left"/>
      <w:pPr>
        <w:ind w:left="5760" w:hanging="360"/>
      </w:pPr>
    </w:lvl>
    <w:lvl w:ilvl="8" w:tplc="133C3D68">
      <w:start w:val="1"/>
      <w:numFmt w:val="lowerRoman"/>
      <w:lvlText w:val="%9."/>
      <w:lvlJc w:val="right"/>
      <w:pPr>
        <w:ind w:left="6480" w:hanging="180"/>
      </w:pPr>
    </w:lvl>
  </w:abstractNum>
  <w:abstractNum w:abstractNumId="39" w15:restartNumberingAfterBreak="0">
    <w:nsid w:val="2E4F59F5"/>
    <w:multiLevelType w:val="hybridMultilevel"/>
    <w:tmpl w:val="87B00896"/>
    <w:lvl w:ilvl="0" w:tplc="C48CC750">
      <w:start w:val="1"/>
      <w:numFmt w:val="decimal"/>
      <w:lvlText w:val="%1."/>
      <w:lvlJc w:val="left"/>
      <w:pPr>
        <w:ind w:left="1464"/>
      </w:pPr>
      <w:rPr>
        <w:rFonts w:ascii="Malgan Gothic" w:eastAsia="Malgan Gothic" w:hAnsi="Malgan Gothic" w:cs="Malgan Gothic"/>
        <w:b w:val="0"/>
        <w:i w:val="0"/>
        <w:strike w:val="0"/>
        <w:dstrike w:val="0"/>
        <w:color w:val="000000"/>
        <w:sz w:val="22"/>
        <w:szCs w:val="22"/>
        <w:u w:val="none" w:color="000000"/>
        <w:bdr w:val="none" w:sz="0" w:space="0" w:color="auto"/>
        <w:shd w:val="clear" w:color="auto" w:fill="auto"/>
        <w:vertAlign w:val="baseline"/>
      </w:rPr>
    </w:lvl>
    <w:lvl w:ilvl="1" w:tplc="F70AC43E">
      <w:start w:val="1"/>
      <w:numFmt w:val="decimal"/>
      <w:lvlText w:val="%2)"/>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72EDE2">
      <w:start w:val="1"/>
      <w:numFmt w:val="lowerRoman"/>
      <w:lvlText w:val="%3"/>
      <w:lvlJc w:val="left"/>
      <w:pPr>
        <w:ind w:left="1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96F436">
      <w:start w:val="1"/>
      <w:numFmt w:val="decimal"/>
      <w:lvlText w:val="%4"/>
      <w:lvlJc w:val="left"/>
      <w:pPr>
        <w:ind w:left="24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8E0694">
      <w:start w:val="1"/>
      <w:numFmt w:val="lowerLetter"/>
      <w:lvlText w:val="%5"/>
      <w:lvlJc w:val="left"/>
      <w:pPr>
        <w:ind w:left="3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225962">
      <w:start w:val="1"/>
      <w:numFmt w:val="lowerRoman"/>
      <w:lvlText w:val="%6"/>
      <w:lvlJc w:val="left"/>
      <w:pPr>
        <w:ind w:left="39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7628B4">
      <w:start w:val="1"/>
      <w:numFmt w:val="decimal"/>
      <w:lvlText w:val="%7"/>
      <w:lvlJc w:val="left"/>
      <w:pPr>
        <w:ind w:left="46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FC2ABC">
      <w:start w:val="1"/>
      <w:numFmt w:val="lowerLetter"/>
      <w:lvlText w:val="%8"/>
      <w:lvlJc w:val="left"/>
      <w:pPr>
        <w:ind w:left="5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C26CFE">
      <w:start w:val="1"/>
      <w:numFmt w:val="lowerRoman"/>
      <w:lvlText w:val="%9"/>
      <w:lvlJc w:val="left"/>
      <w:pPr>
        <w:ind w:left="6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2FC25FFF"/>
    <w:multiLevelType w:val="hybridMultilevel"/>
    <w:tmpl w:val="89CC00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2383F31"/>
    <w:multiLevelType w:val="multilevel"/>
    <w:tmpl w:val="F8F0B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3FDE048"/>
    <w:multiLevelType w:val="hybridMultilevel"/>
    <w:tmpl w:val="FFFFFFFF"/>
    <w:lvl w:ilvl="0" w:tplc="E1C032C2">
      <w:numFmt w:val="none"/>
      <w:lvlText w:val=""/>
      <w:lvlJc w:val="left"/>
      <w:pPr>
        <w:tabs>
          <w:tab w:val="num" w:pos="360"/>
        </w:tabs>
      </w:pPr>
    </w:lvl>
    <w:lvl w:ilvl="1" w:tplc="B310F7C6">
      <w:start w:val="1"/>
      <w:numFmt w:val="lowerLetter"/>
      <w:lvlText w:val="%2."/>
      <w:lvlJc w:val="left"/>
      <w:pPr>
        <w:ind w:left="1440" w:hanging="360"/>
      </w:pPr>
    </w:lvl>
    <w:lvl w:ilvl="2" w:tplc="2A126850">
      <w:start w:val="1"/>
      <w:numFmt w:val="lowerRoman"/>
      <w:lvlText w:val="%3."/>
      <w:lvlJc w:val="right"/>
      <w:pPr>
        <w:ind w:left="2160" w:hanging="180"/>
      </w:pPr>
    </w:lvl>
    <w:lvl w:ilvl="3" w:tplc="4E322FB4">
      <w:start w:val="1"/>
      <w:numFmt w:val="decimal"/>
      <w:lvlText w:val="%4."/>
      <w:lvlJc w:val="left"/>
      <w:pPr>
        <w:ind w:left="2880" w:hanging="360"/>
      </w:pPr>
    </w:lvl>
    <w:lvl w:ilvl="4" w:tplc="57025220">
      <w:start w:val="1"/>
      <w:numFmt w:val="lowerLetter"/>
      <w:lvlText w:val="%5."/>
      <w:lvlJc w:val="left"/>
      <w:pPr>
        <w:ind w:left="3600" w:hanging="360"/>
      </w:pPr>
    </w:lvl>
    <w:lvl w:ilvl="5" w:tplc="1FF07C3E">
      <w:start w:val="1"/>
      <w:numFmt w:val="lowerRoman"/>
      <w:lvlText w:val="%6."/>
      <w:lvlJc w:val="right"/>
      <w:pPr>
        <w:ind w:left="4320" w:hanging="180"/>
      </w:pPr>
    </w:lvl>
    <w:lvl w:ilvl="6" w:tplc="C380B6C4">
      <w:start w:val="1"/>
      <w:numFmt w:val="decimal"/>
      <w:lvlText w:val="%7."/>
      <w:lvlJc w:val="left"/>
      <w:pPr>
        <w:ind w:left="5040" w:hanging="360"/>
      </w:pPr>
    </w:lvl>
    <w:lvl w:ilvl="7" w:tplc="05DC0D92">
      <w:start w:val="1"/>
      <w:numFmt w:val="lowerLetter"/>
      <w:lvlText w:val="%8."/>
      <w:lvlJc w:val="left"/>
      <w:pPr>
        <w:ind w:left="5760" w:hanging="360"/>
      </w:pPr>
    </w:lvl>
    <w:lvl w:ilvl="8" w:tplc="D55CBBFA">
      <w:start w:val="1"/>
      <w:numFmt w:val="lowerRoman"/>
      <w:lvlText w:val="%9."/>
      <w:lvlJc w:val="right"/>
      <w:pPr>
        <w:ind w:left="6480" w:hanging="180"/>
      </w:pPr>
    </w:lvl>
  </w:abstractNum>
  <w:abstractNum w:abstractNumId="43" w15:restartNumberingAfterBreak="0">
    <w:nsid w:val="359E3C3B"/>
    <w:multiLevelType w:val="hybridMultilevel"/>
    <w:tmpl w:val="A3BA8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5A11D85"/>
    <w:multiLevelType w:val="hybridMultilevel"/>
    <w:tmpl w:val="530EB8B8"/>
    <w:lvl w:ilvl="0" w:tplc="C26AD858">
      <w:start w:val="1"/>
      <w:numFmt w:val="bullet"/>
      <w:lvlText w:val=""/>
      <w:lvlJc w:val="left"/>
      <w:pPr>
        <w:ind w:left="1800" w:hanging="360"/>
      </w:pPr>
      <w:rPr>
        <w:rFonts w:ascii="Wingdings" w:hAnsi="Wingdings"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45" w15:restartNumberingAfterBreak="0">
    <w:nsid w:val="3652367A"/>
    <w:multiLevelType w:val="hybridMultilevel"/>
    <w:tmpl w:val="1B968A00"/>
    <w:lvl w:ilvl="0" w:tplc="FFFFFFFF">
      <w:start w:val="1"/>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1DC0A3E4">
      <w:start w:val="1"/>
      <w:numFmt w:val="bullet"/>
      <w:lvlText w:val="-"/>
      <w:lvlJc w:val="left"/>
      <w:pPr>
        <w:ind w:left="2880" w:hanging="360"/>
      </w:pPr>
      <w:rPr>
        <w:rFonts w:ascii="Calibri" w:eastAsiaTheme="minorHAnsi" w:hAnsi="Calibri" w:cs="Calibr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3840318D"/>
    <w:multiLevelType w:val="hybridMultilevel"/>
    <w:tmpl w:val="7C36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A175667"/>
    <w:multiLevelType w:val="hybridMultilevel"/>
    <w:tmpl w:val="E18EAE9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8" w15:restartNumberingAfterBreak="0">
    <w:nsid w:val="3B8358A0"/>
    <w:multiLevelType w:val="multilevel"/>
    <w:tmpl w:val="10783D5A"/>
    <w:lvl w:ilvl="0">
      <w:start w:val="1"/>
      <w:numFmt w:val="bullet"/>
      <w:pStyle w:val="Bulletpoint"/>
      <w:lvlText w:val=""/>
      <w:lvlJc w:val="left"/>
      <w:pPr>
        <w:tabs>
          <w:tab w:val="num" w:pos="482"/>
        </w:tabs>
        <w:ind w:left="482" w:hanging="482"/>
      </w:pPr>
      <w:rPr>
        <w:rFonts w:ascii="Symbol" w:hAnsi="Symbol" w:hint="default"/>
        <w:lang w:val="en-GB"/>
      </w:rPr>
    </w:lvl>
    <w:lvl w:ilvl="1">
      <w:start w:val="1"/>
      <w:numFmt w:val="bullet"/>
      <w:lvlText w:val=""/>
      <w:lvlJc w:val="left"/>
      <w:pPr>
        <w:tabs>
          <w:tab w:val="num" w:pos="1202"/>
        </w:tabs>
        <w:ind w:left="1202" w:hanging="720"/>
      </w:pPr>
      <w:rPr>
        <w:rFonts w:ascii="Symbol" w:hAnsi="Symbol" w:hint="default"/>
      </w:rPr>
    </w:lvl>
    <w:lvl w:ilvl="2">
      <w:start w:val="1"/>
      <w:numFmt w:val="decimal"/>
      <w:lvlText w:val="%1.%2.%3."/>
      <w:lvlJc w:val="left"/>
      <w:pPr>
        <w:tabs>
          <w:tab w:val="num" w:pos="1922"/>
        </w:tabs>
        <w:ind w:left="1922" w:hanging="720"/>
      </w:pPr>
    </w:lvl>
    <w:lvl w:ilvl="3">
      <w:start w:val="1"/>
      <w:numFmt w:val="decimal"/>
      <w:lvlText w:val="%1.%2.%3.%4."/>
      <w:lvlJc w:val="left"/>
      <w:pPr>
        <w:tabs>
          <w:tab w:val="num" w:pos="1922"/>
        </w:tabs>
        <w:ind w:left="1922" w:hanging="720"/>
      </w:pPr>
    </w:lvl>
    <w:lvl w:ilvl="4">
      <w:start w:val="1"/>
      <w:numFmt w:val="decimal"/>
      <w:lvlText w:val="%1.%2.%3.%4.%5."/>
      <w:lvlJc w:val="left"/>
      <w:pPr>
        <w:tabs>
          <w:tab w:val="num" w:pos="2880"/>
        </w:tabs>
        <w:ind w:left="3838" w:hanging="958"/>
      </w:pPr>
    </w:lvl>
    <w:lvl w:ilvl="5">
      <w:start w:val="1"/>
      <w:numFmt w:val="decimal"/>
      <w:lvlText w:val="%1.%2.%3.%4.%5.%6."/>
      <w:lvlJc w:val="left"/>
      <w:pPr>
        <w:tabs>
          <w:tab w:val="num" w:pos="2880"/>
        </w:tabs>
        <w:ind w:left="3838" w:hanging="958"/>
      </w:pPr>
    </w:lvl>
    <w:lvl w:ilvl="6">
      <w:start w:val="1"/>
      <w:numFmt w:val="decimal"/>
      <w:lvlText w:val="%1.%2.%3.%4.%5.%6.%7."/>
      <w:lvlJc w:val="left"/>
      <w:pPr>
        <w:tabs>
          <w:tab w:val="num" w:pos="2880"/>
        </w:tabs>
        <w:ind w:left="3838" w:hanging="958"/>
      </w:pPr>
    </w:lvl>
    <w:lvl w:ilvl="7">
      <w:start w:val="1"/>
      <w:numFmt w:val="decimal"/>
      <w:lvlText w:val="%1.%2.%3.%4.%5.%6.%7.%8."/>
      <w:lvlJc w:val="left"/>
      <w:pPr>
        <w:tabs>
          <w:tab w:val="num" w:pos="2880"/>
        </w:tabs>
        <w:ind w:left="3838" w:hanging="958"/>
      </w:pPr>
    </w:lvl>
    <w:lvl w:ilvl="8">
      <w:start w:val="1"/>
      <w:numFmt w:val="decimal"/>
      <w:lvlText w:val="%1.%2.%3.%4.%5.%6.%7.%8.%9."/>
      <w:lvlJc w:val="left"/>
      <w:pPr>
        <w:tabs>
          <w:tab w:val="num" w:pos="2880"/>
        </w:tabs>
        <w:ind w:left="3838" w:hanging="958"/>
      </w:pPr>
    </w:lvl>
  </w:abstractNum>
  <w:abstractNum w:abstractNumId="49" w15:restartNumberingAfterBreak="0">
    <w:nsid w:val="40316B8A"/>
    <w:multiLevelType w:val="hybridMultilevel"/>
    <w:tmpl w:val="CB1ED0A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14F3398"/>
    <w:multiLevelType w:val="hybridMultilevel"/>
    <w:tmpl w:val="2842C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1CA173B"/>
    <w:multiLevelType w:val="hybridMultilevel"/>
    <w:tmpl w:val="3B209CA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42BA04B9"/>
    <w:multiLevelType w:val="hybridMultilevel"/>
    <w:tmpl w:val="FFFFFFFF"/>
    <w:lvl w:ilvl="0" w:tplc="210C41E6">
      <w:numFmt w:val="none"/>
      <w:lvlText w:val=""/>
      <w:lvlJc w:val="left"/>
      <w:pPr>
        <w:tabs>
          <w:tab w:val="num" w:pos="360"/>
        </w:tabs>
      </w:pPr>
    </w:lvl>
    <w:lvl w:ilvl="1" w:tplc="7F6263CE">
      <w:start w:val="1"/>
      <w:numFmt w:val="lowerLetter"/>
      <w:lvlText w:val="%2."/>
      <w:lvlJc w:val="left"/>
      <w:pPr>
        <w:ind w:left="1440" w:hanging="360"/>
      </w:pPr>
    </w:lvl>
    <w:lvl w:ilvl="2" w:tplc="37BE03F6">
      <w:start w:val="1"/>
      <w:numFmt w:val="lowerRoman"/>
      <w:lvlText w:val="%3."/>
      <w:lvlJc w:val="right"/>
      <w:pPr>
        <w:ind w:left="2160" w:hanging="180"/>
      </w:pPr>
    </w:lvl>
    <w:lvl w:ilvl="3" w:tplc="4BEE5A3E">
      <w:start w:val="1"/>
      <w:numFmt w:val="decimal"/>
      <w:lvlText w:val="%4."/>
      <w:lvlJc w:val="left"/>
      <w:pPr>
        <w:ind w:left="2880" w:hanging="360"/>
      </w:pPr>
    </w:lvl>
    <w:lvl w:ilvl="4" w:tplc="876227F4">
      <w:start w:val="1"/>
      <w:numFmt w:val="lowerLetter"/>
      <w:lvlText w:val="%5."/>
      <w:lvlJc w:val="left"/>
      <w:pPr>
        <w:ind w:left="3600" w:hanging="360"/>
      </w:pPr>
    </w:lvl>
    <w:lvl w:ilvl="5" w:tplc="25466E8A">
      <w:start w:val="1"/>
      <w:numFmt w:val="lowerRoman"/>
      <w:lvlText w:val="%6."/>
      <w:lvlJc w:val="right"/>
      <w:pPr>
        <w:ind w:left="4320" w:hanging="180"/>
      </w:pPr>
    </w:lvl>
    <w:lvl w:ilvl="6" w:tplc="0CB4BB58">
      <w:start w:val="1"/>
      <w:numFmt w:val="decimal"/>
      <w:lvlText w:val="%7."/>
      <w:lvlJc w:val="left"/>
      <w:pPr>
        <w:ind w:left="5040" w:hanging="360"/>
      </w:pPr>
    </w:lvl>
    <w:lvl w:ilvl="7" w:tplc="D9E827DC">
      <w:start w:val="1"/>
      <w:numFmt w:val="lowerLetter"/>
      <w:lvlText w:val="%8."/>
      <w:lvlJc w:val="left"/>
      <w:pPr>
        <w:ind w:left="5760" w:hanging="360"/>
      </w:pPr>
    </w:lvl>
    <w:lvl w:ilvl="8" w:tplc="77A4537E">
      <w:start w:val="1"/>
      <w:numFmt w:val="lowerRoman"/>
      <w:lvlText w:val="%9."/>
      <w:lvlJc w:val="right"/>
      <w:pPr>
        <w:ind w:left="6480" w:hanging="180"/>
      </w:pPr>
    </w:lvl>
  </w:abstractNum>
  <w:abstractNum w:abstractNumId="53" w15:restartNumberingAfterBreak="0">
    <w:nsid w:val="4314124A"/>
    <w:multiLevelType w:val="hybridMultilevel"/>
    <w:tmpl w:val="3EFA5B82"/>
    <w:lvl w:ilvl="0" w:tplc="0409000F">
      <w:start w:val="1"/>
      <w:numFmt w:val="decimal"/>
      <w:lvlText w:val="%1."/>
      <w:lvlJc w:val="left"/>
      <w:pPr>
        <w:ind w:left="346" w:hanging="360"/>
      </w:p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54" w15:restartNumberingAfterBreak="0">
    <w:nsid w:val="45093013"/>
    <w:multiLevelType w:val="hybridMultilevel"/>
    <w:tmpl w:val="1418615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5E93111"/>
    <w:multiLevelType w:val="hybridMultilevel"/>
    <w:tmpl w:val="4F3AD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70D73B6"/>
    <w:multiLevelType w:val="hybridMultilevel"/>
    <w:tmpl w:val="9B48A2BC"/>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48325D7C"/>
    <w:multiLevelType w:val="hybridMultilevel"/>
    <w:tmpl w:val="D15C3740"/>
    <w:lvl w:ilvl="0" w:tplc="FFFFFFFF">
      <w:start w:val="1"/>
      <w:numFmt w:val="bullet"/>
      <w:lvlText w:val=""/>
      <w:lvlJc w:val="left"/>
      <w:pPr>
        <w:ind w:left="360" w:hanging="360"/>
      </w:pPr>
      <w:rPr>
        <w:rFonts w:ascii="Symbol" w:hAnsi="Symbol" w:hint="default"/>
      </w:rPr>
    </w:lvl>
    <w:lvl w:ilvl="1" w:tplc="F326B586">
      <w:numFmt w:val="bullet"/>
      <w:lvlText w:val="•"/>
      <w:lvlJc w:val="left"/>
      <w:pPr>
        <w:ind w:left="1080" w:hanging="360"/>
      </w:pPr>
      <w:rPr>
        <w:rFonts w:ascii="Calibri" w:eastAsia="Calibr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9768C9D"/>
    <w:multiLevelType w:val="hybridMultilevel"/>
    <w:tmpl w:val="FFFFFFFF"/>
    <w:lvl w:ilvl="0" w:tplc="9176C53A">
      <w:start w:val="1"/>
      <w:numFmt w:val="bullet"/>
      <w:lvlText w:val="·"/>
      <w:lvlJc w:val="left"/>
      <w:pPr>
        <w:ind w:left="720" w:hanging="360"/>
      </w:pPr>
      <w:rPr>
        <w:rFonts w:ascii="Symbol" w:hAnsi="Symbol" w:hint="default"/>
      </w:rPr>
    </w:lvl>
    <w:lvl w:ilvl="1" w:tplc="EAC66C8C">
      <w:start w:val="1"/>
      <w:numFmt w:val="bullet"/>
      <w:lvlText w:val="o"/>
      <w:lvlJc w:val="left"/>
      <w:pPr>
        <w:ind w:left="1440" w:hanging="360"/>
      </w:pPr>
      <w:rPr>
        <w:rFonts w:ascii="Courier New" w:hAnsi="Courier New" w:hint="default"/>
      </w:rPr>
    </w:lvl>
    <w:lvl w:ilvl="2" w:tplc="96804CF8">
      <w:start w:val="1"/>
      <w:numFmt w:val="bullet"/>
      <w:lvlText w:val=""/>
      <w:lvlJc w:val="left"/>
      <w:pPr>
        <w:ind w:left="2160" w:hanging="360"/>
      </w:pPr>
      <w:rPr>
        <w:rFonts w:ascii="Wingdings" w:hAnsi="Wingdings" w:hint="default"/>
      </w:rPr>
    </w:lvl>
    <w:lvl w:ilvl="3" w:tplc="1746313E">
      <w:start w:val="1"/>
      <w:numFmt w:val="bullet"/>
      <w:lvlText w:val=""/>
      <w:lvlJc w:val="left"/>
      <w:pPr>
        <w:ind w:left="2880" w:hanging="360"/>
      </w:pPr>
      <w:rPr>
        <w:rFonts w:ascii="Symbol" w:hAnsi="Symbol" w:hint="default"/>
      </w:rPr>
    </w:lvl>
    <w:lvl w:ilvl="4" w:tplc="7674ADA4">
      <w:start w:val="1"/>
      <w:numFmt w:val="bullet"/>
      <w:lvlText w:val="o"/>
      <w:lvlJc w:val="left"/>
      <w:pPr>
        <w:ind w:left="3600" w:hanging="360"/>
      </w:pPr>
      <w:rPr>
        <w:rFonts w:ascii="Courier New" w:hAnsi="Courier New" w:hint="default"/>
      </w:rPr>
    </w:lvl>
    <w:lvl w:ilvl="5" w:tplc="F462DF64">
      <w:start w:val="1"/>
      <w:numFmt w:val="bullet"/>
      <w:lvlText w:val=""/>
      <w:lvlJc w:val="left"/>
      <w:pPr>
        <w:ind w:left="4320" w:hanging="360"/>
      </w:pPr>
      <w:rPr>
        <w:rFonts w:ascii="Wingdings" w:hAnsi="Wingdings" w:hint="default"/>
      </w:rPr>
    </w:lvl>
    <w:lvl w:ilvl="6" w:tplc="B9DA664C">
      <w:start w:val="1"/>
      <w:numFmt w:val="bullet"/>
      <w:lvlText w:val=""/>
      <w:lvlJc w:val="left"/>
      <w:pPr>
        <w:ind w:left="5040" w:hanging="360"/>
      </w:pPr>
      <w:rPr>
        <w:rFonts w:ascii="Symbol" w:hAnsi="Symbol" w:hint="default"/>
      </w:rPr>
    </w:lvl>
    <w:lvl w:ilvl="7" w:tplc="0338F396">
      <w:start w:val="1"/>
      <w:numFmt w:val="bullet"/>
      <w:lvlText w:val="o"/>
      <w:lvlJc w:val="left"/>
      <w:pPr>
        <w:ind w:left="5760" w:hanging="360"/>
      </w:pPr>
      <w:rPr>
        <w:rFonts w:ascii="Courier New" w:hAnsi="Courier New" w:hint="default"/>
      </w:rPr>
    </w:lvl>
    <w:lvl w:ilvl="8" w:tplc="77765670">
      <w:start w:val="1"/>
      <w:numFmt w:val="bullet"/>
      <w:lvlText w:val=""/>
      <w:lvlJc w:val="left"/>
      <w:pPr>
        <w:ind w:left="6480" w:hanging="360"/>
      </w:pPr>
      <w:rPr>
        <w:rFonts w:ascii="Wingdings" w:hAnsi="Wingdings" w:hint="default"/>
      </w:rPr>
    </w:lvl>
  </w:abstractNum>
  <w:abstractNum w:abstractNumId="59" w15:restartNumberingAfterBreak="0">
    <w:nsid w:val="499B01A3"/>
    <w:multiLevelType w:val="hybridMultilevel"/>
    <w:tmpl w:val="6F9ADD80"/>
    <w:lvl w:ilvl="0" w:tplc="041A0011">
      <w:start w:val="1"/>
      <w:numFmt w:val="decimal"/>
      <w:lvlText w:val="%1)"/>
      <w:lvlJc w:val="left"/>
      <w:pPr>
        <w:ind w:left="348" w:hanging="360"/>
      </w:pPr>
      <w:rPr>
        <w:rFonts w:hint="default"/>
      </w:rPr>
    </w:lvl>
    <w:lvl w:ilvl="1" w:tplc="FFFFFFFF">
      <w:start w:val="1"/>
      <w:numFmt w:val="bullet"/>
      <w:lvlText w:val="o"/>
      <w:lvlJc w:val="left"/>
      <w:pPr>
        <w:ind w:left="1068" w:hanging="360"/>
      </w:pPr>
      <w:rPr>
        <w:rFonts w:ascii="Courier New" w:hAnsi="Courier New" w:cs="Courier New" w:hint="default"/>
      </w:rPr>
    </w:lvl>
    <w:lvl w:ilvl="2" w:tplc="FFFFFFFF">
      <w:start w:val="1"/>
      <w:numFmt w:val="bullet"/>
      <w:lvlText w:val=""/>
      <w:lvlJc w:val="left"/>
      <w:pPr>
        <w:ind w:left="1788" w:hanging="360"/>
      </w:pPr>
      <w:rPr>
        <w:rFonts w:ascii="Wingdings" w:hAnsi="Wingdings" w:hint="default"/>
      </w:rPr>
    </w:lvl>
    <w:lvl w:ilvl="3" w:tplc="FFFFFFFF">
      <w:start w:val="1"/>
      <w:numFmt w:val="bullet"/>
      <w:lvlText w:val=""/>
      <w:lvlJc w:val="left"/>
      <w:pPr>
        <w:ind w:left="2508" w:hanging="360"/>
      </w:pPr>
      <w:rPr>
        <w:rFonts w:ascii="Symbol" w:hAnsi="Symbol" w:hint="default"/>
      </w:rPr>
    </w:lvl>
    <w:lvl w:ilvl="4" w:tplc="FFFFFFFF">
      <w:start w:val="1"/>
      <w:numFmt w:val="bullet"/>
      <w:lvlText w:val="o"/>
      <w:lvlJc w:val="left"/>
      <w:pPr>
        <w:ind w:left="3228" w:hanging="360"/>
      </w:pPr>
      <w:rPr>
        <w:rFonts w:ascii="Courier New" w:hAnsi="Courier New" w:cs="Courier New" w:hint="default"/>
      </w:rPr>
    </w:lvl>
    <w:lvl w:ilvl="5" w:tplc="FFFFFFFF">
      <w:start w:val="1"/>
      <w:numFmt w:val="bullet"/>
      <w:lvlText w:val=""/>
      <w:lvlJc w:val="left"/>
      <w:pPr>
        <w:ind w:left="3948" w:hanging="360"/>
      </w:pPr>
      <w:rPr>
        <w:rFonts w:ascii="Wingdings" w:hAnsi="Wingdings" w:hint="default"/>
      </w:rPr>
    </w:lvl>
    <w:lvl w:ilvl="6" w:tplc="FFFFFFFF">
      <w:start w:val="1"/>
      <w:numFmt w:val="bullet"/>
      <w:lvlText w:val=""/>
      <w:lvlJc w:val="left"/>
      <w:pPr>
        <w:ind w:left="4668" w:hanging="360"/>
      </w:pPr>
      <w:rPr>
        <w:rFonts w:ascii="Symbol" w:hAnsi="Symbol" w:hint="default"/>
      </w:rPr>
    </w:lvl>
    <w:lvl w:ilvl="7" w:tplc="FFFFFFFF">
      <w:start w:val="1"/>
      <w:numFmt w:val="bullet"/>
      <w:lvlText w:val="o"/>
      <w:lvlJc w:val="left"/>
      <w:pPr>
        <w:ind w:left="5388" w:hanging="360"/>
      </w:pPr>
      <w:rPr>
        <w:rFonts w:ascii="Courier New" w:hAnsi="Courier New" w:cs="Courier New" w:hint="default"/>
      </w:rPr>
    </w:lvl>
    <w:lvl w:ilvl="8" w:tplc="FFFFFFFF">
      <w:start w:val="1"/>
      <w:numFmt w:val="bullet"/>
      <w:lvlText w:val=""/>
      <w:lvlJc w:val="left"/>
      <w:pPr>
        <w:ind w:left="6108" w:hanging="360"/>
      </w:pPr>
      <w:rPr>
        <w:rFonts w:ascii="Wingdings" w:hAnsi="Wingdings" w:hint="default"/>
      </w:rPr>
    </w:lvl>
  </w:abstractNum>
  <w:abstractNum w:abstractNumId="60" w15:restartNumberingAfterBreak="0">
    <w:nsid w:val="4A794480"/>
    <w:multiLevelType w:val="multilevel"/>
    <w:tmpl w:val="2566FE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BAB5923"/>
    <w:multiLevelType w:val="hybridMultilevel"/>
    <w:tmpl w:val="FFFFFFFF"/>
    <w:lvl w:ilvl="0" w:tplc="7C8C9036">
      <w:numFmt w:val="none"/>
      <w:lvlText w:val=""/>
      <w:lvlJc w:val="left"/>
      <w:pPr>
        <w:tabs>
          <w:tab w:val="num" w:pos="360"/>
        </w:tabs>
      </w:pPr>
    </w:lvl>
    <w:lvl w:ilvl="1" w:tplc="08A4D826">
      <w:start w:val="1"/>
      <w:numFmt w:val="lowerLetter"/>
      <w:lvlText w:val="%2."/>
      <w:lvlJc w:val="left"/>
      <w:pPr>
        <w:ind w:left="1440" w:hanging="360"/>
      </w:pPr>
    </w:lvl>
    <w:lvl w:ilvl="2" w:tplc="A4FC0154">
      <w:start w:val="1"/>
      <w:numFmt w:val="lowerRoman"/>
      <w:lvlText w:val="%3."/>
      <w:lvlJc w:val="right"/>
      <w:pPr>
        <w:ind w:left="2160" w:hanging="180"/>
      </w:pPr>
    </w:lvl>
    <w:lvl w:ilvl="3" w:tplc="5A54B4A6">
      <w:start w:val="1"/>
      <w:numFmt w:val="decimal"/>
      <w:lvlText w:val="%4."/>
      <w:lvlJc w:val="left"/>
      <w:pPr>
        <w:ind w:left="2880" w:hanging="360"/>
      </w:pPr>
    </w:lvl>
    <w:lvl w:ilvl="4" w:tplc="E8FED636">
      <w:start w:val="1"/>
      <w:numFmt w:val="lowerLetter"/>
      <w:lvlText w:val="%5."/>
      <w:lvlJc w:val="left"/>
      <w:pPr>
        <w:ind w:left="3600" w:hanging="360"/>
      </w:pPr>
    </w:lvl>
    <w:lvl w:ilvl="5" w:tplc="6958DFDC">
      <w:start w:val="1"/>
      <w:numFmt w:val="lowerRoman"/>
      <w:lvlText w:val="%6."/>
      <w:lvlJc w:val="right"/>
      <w:pPr>
        <w:ind w:left="4320" w:hanging="180"/>
      </w:pPr>
    </w:lvl>
    <w:lvl w:ilvl="6" w:tplc="9AB82EA0">
      <w:start w:val="1"/>
      <w:numFmt w:val="decimal"/>
      <w:lvlText w:val="%7."/>
      <w:lvlJc w:val="left"/>
      <w:pPr>
        <w:ind w:left="5040" w:hanging="360"/>
      </w:pPr>
    </w:lvl>
    <w:lvl w:ilvl="7" w:tplc="3E1AE0B4">
      <w:start w:val="1"/>
      <w:numFmt w:val="lowerLetter"/>
      <w:lvlText w:val="%8."/>
      <w:lvlJc w:val="left"/>
      <w:pPr>
        <w:ind w:left="5760" w:hanging="360"/>
      </w:pPr>
    </w:lvl>
    <w:lvl w:ilvl="8" w:tplc="1B40B146">
      <w:start w:val="1"/>
      <w:numFmt w:val="lowerRoman"/>
      <w:lvlText w:val="%9."/>
      <w:lvlJc w:val="right"/>
      <w:pPr>
        <w:ind w:left="6480" w:hanging="180"/>
      </w:pPr>
    </w:lvl>
  </w:abstractNum>
  <w:abstractNum w:abstractNumId="62" w15:restartNumberingAfterBreak="0">
    <w:nsid w:val="4D310353"/>
    <w:multiLevelType w:val="hybridMultilevel"/>
    <w:tmpl w:val="FFFFFFFF"/>
    <w:lvl w:ilvl="0" w:tplc="4B789864">
      <w:start w:val="1"/>
      <w:numFmt w:val="bullet"/>
      <w:lvlText w:val=""/>
      <w:lvlJc w:val="left"/>
      <w:pPr>
        <w:ind w:left="720" w:hanging="360"/>
      </w:pPr>
      <w:rPr>
        <w:rFonts w:ascii="Symbol" w:hAnsi="Symbol" w:hint="default"/>
      </w:rPr>
    </w:lvl>
    <w:lvl w:ilvl="1" w:tplc="D8F6DF66">
      <w:start w:val="1"/>
      <w:numFmt w:val="bullet"/>
      <w:lvlText w:val="o"/>
      <w:lvlJc w:val="left"/>
      <w:pPr>
        <w:ind w:left="1440" w:hanging="360"/>
      </w:pPr>
      <w:rPr>
        <w:rFonts w:ascii="&quot;Courier New&quot;" w:hAnsi="&quot;Courier New&quot;" w:hint="default"/>
      </w:rPr>
    </w:lvl>
    <w:lvl w:ilvl="2" w:tplc="05F4D39E">
      <w:start w:val="1"/>
      <w:numFmt w:val="bullet"/>
      <w:lvlText w:val=""/>
      <w:lvlJc w:val="left"/>
      <w:pPr>
        <w:ind w:left="2160" w:hanging="360"/>
      </w:pPr>
      <w:rPr>
        <w:rFonts w:ascii="Wingdings" w:hAnsi="Wingdings" w:hint="default"/>
      </w:rPr>
    </w:lvl>
    <w:lvl w:ilvl="3" w:tplc="0EDAFF88">
      <w:start w:val="1"/>
      <w:numFmt w:val="bullet"/>
      <w:lvlText w:val=""/>
      <w:lvlJc w:val="left"/>
      <w:pPr>
        <w:ind w:left="2880" w:hanging="360"/>
      </w:pPr>
      <w:rPr>
        <w:rFonts w:ascii="Symbol" w:hAnsi="Symbol" w:hint="default"/>
      </w:rPr>
    </w:lvl>
    <w:lvl w:ilvl="4" w:tplc="B1DAA958">
      <w:start w:val="1"/>
      <w:numFmt w:val="bullet"/>
      <w:lvlText w:val="o"/>
      <w:lvlJc w:val="left"/>
      <w:pPr>
        <w:ind w:left="3600" w:hanging="360"/>
      </w:pPr>
      <w:rPr>
        <w:rFonts w:ascii="Courier New" w:hAnsi="Courier New" w:hint="default"/>
      </w:rPr>
    </w:lvl>
    <w:lvl w:ilvl="5" w:tplc="414205F0">
      <w:start w:val="1"/>
      <w:numFmt w:val="bullet"/>
      <w:lvlText w:val=""/>
      <w:lvlJc w:val="left"/>
      <w:pPr>
        <w:ind w:left="4320" w:hanging="360"/>
      </w:pPr>
      <w:rPr>
        <w:rFonts w:ascii="Wingdings" w:hAnsi="Wingdings" w:hint="default"/>
      </w:rPr>
    </w:lvl>
    <w:lvl w:ilvl="6" w:tplc="067AD162">
      <w:start w:val="1"/>
      <w:numFmt w:val="bullet"/>
      <w:lvlText w:val=""/>
      <w:lvlJc w:val="left"/>
      <w:pPr>
        <w:ind w:left="5040" w:hanging="360"/>
      </w:pPr>
      <w:rPr>
        <w:rFonts w:ascii="Symbol" w:hAnsi="Symbol" w:hint="default"/>
      </w:rPr>
    </w:lvl>
    <w:lvl w:ilvl="7" w:tplc="5DCE2230">
      <w:start w:val="1"/>
      <w:numFmt w:val="bullet"/>
      <w:lvlText w:val="o"/>
      <w:lvlJc w:val="left"/>
      <w:pPr>
        <w:ind w:left="5760" w:hanging="360"/>
      </w:pPr>
      <w:rPr>
        <w:rFonts w:ascii="Courier New" w:hAnsi="Courier New" w:hint="default"/>
      </w:rPr>
    </w:lvl>
    <w:lvl w:ilvl="8" w:tplc="FEFE0412">
      <w:start w:val="1"/>
      <w:numFmt w:val="bullet"/>
      <w:lvlText w:val=""/>
      <w:lvlJc w:val="left"/>
      <w:pPr>
        <w:ind w:left="6480" w:hanging="360"/>
      </w:pPr>
      <w:rPr>
        <w:rFonts w:ascii="Wingdings" w:hAnsi="Wingdings" w:hint="default"/>
      </w:rPr>
    </w:lvl>
  </w:abstractNum>
  <w:abstractNum w:abstractNumId="63" w15:restartNumberingAfterBreak="0">
    <w:nsid w:val="4DE5117E"/>
    <w:multiLevelType w:val="hybridMultilevel"/>
    <w:tmpl w:val="7780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0895455"/>
    <w:multiLevelType w:val="hybridMultilevel"/>
    <w:tmpl w:val="0E9CF760"/>
    <w:lvl w:ilvl="0" w:tplc="1DC0A3E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27BEDF3"/>
    <w:multiLevelType w:val="hybridMultilevel"/>
    <w:tmpl w:val="FFFFFFFF"/>
    <w:lvl w:ilvl="0" w:tplc="8CAAB652">
      <w:start w:val="1"/>
      <w:numFmt w:val="decimal"/>
      <w:lvlText w:val="%1."/>
      <w:lvlJc w:val="left"/>
      <w:pPr>
        <w:ind w:left="720" w:hanging="360"/>
      </w:pPr>
    </w:lvl>
    <w:lvl w:ilvl="1" w:tplc="0974E968">
      <w:start w:val="1"/>
      <w:numFmt w:val="lowerLetter"/>
      <w:lvlText w:val="%2."/>
      <w:lvlJc w:val="left"/>
      <w:pPr>
        <w:ind w:left="1440" w:hanging="360"/>
      </w:pPr>
    </w:lvl>
    <w:lvl w:ilvl="2" w:tplc="CDC0F35A">
      <w:start w:val="1"/>
      <w:numFmt w:val="lowerRoman"/>
      <w:lvlText w:val="%3."/>
      <w:lvlJc w:val="right"/>
      <w:pPr>
        <w:ind w:left="2160" w:hanging="180"/>
      </w:pPr>
    </w:lvl>
    <w:lvl w:ilvl="3" w:tplc="4578704A">
      <w:start w:val="1"/>
      <w:numFmt w:val="decimal"/>
      <w:lvlText w:val="%4."/>
      <w:lvlJc w:val="left"/>
      <w:pPr>
        <w:ind w:left="2880" w:hanging="360"/>
      </w:pPr>
    </w:lvl>
    <w:lvl w:ilvl="4" w:tplc="5ABC686A">
      <w:start w:val="1"/>
      <w:numFmt w:val="lowerLetter"/>
      <w:lvlText w:val="%5."/>
      <w:lvlJc w:val="left"/>
      <w:pPr>
        <w:ind w:left="3600" w:hanging="360"/>
      </w:pPr>
    </w:lvl>
    <w:lvl w:ilvl="5" w:tplc="25F6CD46">
      <w:start w:val="1"/>
      <w:numFmt w:val="lowerRoman"/>
      <w:lvlText w:val="%6."/>
      <w:lvlJc w:val="right"/>
      <w:pPr>
        <w:ind w:left="4320" w:hanging="180"/>
      </w:pPr>
    </w:lvl>
    <w:lvl w:ilvl="6" w:tplc="87CAD3EE">
      <w:start w:val="1"/>
      <w:numFmt w:val="decimal"/>
      <w:lvlText w:val="%7."/>
      <w:lvlJc w:val="left"/>
      <w:pPr>
        <w:ind w:left="5040" w:hanging="360"/>
      </w:pPr>
    </w:lvl>
    <w:lvl w:ilvl="7" w:tplc="DF58E38C">
      <w:start w:val="1"/>
      <w:numFmt w:val="lowerLetter"/>
      <w:lvlText w:val="%8."/>
      <w:lvlJc w:val="left"/>
      <w:pPr>
        <w:ind w:left="5760" w:hanging="360"/>
      </w:pPr>
    </w:lvl>
    <w:lvl w:ilvl="8" w:tplc="F0C8AF08">
      <w:start w:val="1"/>
      <w:numFmt w:val="lowerRoman"/>
      <w:lvlText w:val="%9."/>
      <w:lvlJc w:val="right"/>
      <w:pPr>
        <w:ind w:left="6480" w:hanging="180"/>
      </w:pPr>
    </w:lvl>
  </w:abstractNum>
  <w:abstractNum w:abstractNumId="66" w15:restartNumberingAfterBreak="0">
    <w:nsid w:val="52E85A2E"/>
    <w:multiLevelType w:val="hybridMultilevel"/>
    <w:tmpl w:val="59A80E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541A36A1"/>
    <w:multiLevelType w:val="hybridMultilevel"/>
    <w:tmpl w:val="FC90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939EBC4"/>
    <w:multiLevelType w:val="hybridMultilevel"/>
    <w:tmpl w:val="FFFFFFFF"/>
    <w:lvl w:ilvl="0" w:tplc="32D6C812">
      <w:start w:val="1"/>
      <w:numFmt w:val="decimal"/>
      <w:lvlText w:val="%1."/>
      <w:lvlJc w:val="left"/>
      <w:pPr>
        <w:ind w:left="720" w:hanging="360"/>
      </w:pPr>
    </w:lvl>
    <w:lvl w:ilvl="1" w:tplc="E3A0F898">
      <w:start w:val="1"/>
      <w:numFmt w:val="lowerLetter"/>
      <w:lvlText w:val="%2."/>
      <w:lvlJc w:val="left"/>
      <w:pPr>
        <w:ind w:left="1440" w:hanging="360"/>
      </w:pPr>
    </w:lvl>
    <w:lvl w:ilvl="2" w:tplc="892CC436">
      <w:start w:val="1"/>
      <w:numFmt w:val="lowerRoman"/>
      <w:lvlText w:val="%3."/>
      <w:lvlJc w:val="right"/>
      <w:pPr>
        <w:ind w:left="2160" w:hanging="180"/>
      </w:pPr>
    </w:lvl>
    <w:lvl w:ilvl="3" w:tplc="05F0046C">
      <w:start w:val="1"/>
      <w:numFmt w:val="decimal"/>
      <w:lvlText w:val="%4."/>
      <w:lvlJc w:val="left"/>
      <w:pPr>
        <w:ind w:left="2880" w:hanging="360"/>
      </w:pPr>
    </w:lvl>
    <w:lvl w:ilvl="4" w:tplc="1AF0C42A">
      <w:start w:val="1"/>
      <w:numFmt w:val="lowerLetter"/>
      <w:lvlText w:val="%5."/>
      <w:lvlJc w:val="left"/>
      <w:pPr>
        <w:ind w:left="3600" w:hanging="360"/>
      </w:pPr>
    </w:lvl>
    <w:lvl w:ilvl="5" w:tplc="2D7423C6">
      <w:start w:val="1"/>
      <w:numFmt w:val="lowerRoman"/>
      <w:lvlText w:val="%6."/>
      <w:lvlJc w:val="right"/>
      <w:pPr>
        <w:ind w:left="4320" w:hanging="180"/>
      </w:pPr>
    </w:lvl>
    <w:lvl w:ilvl="6" w:tplc="CE54E9AA">
      <w:start w:val="1"/>
      <w:numFmt w:val="decimal"/>
      <w:lvlText w:val="%7."/>
      <w:lvlJc w:val="left"/>
      <w:pPr>
        <w:ind w:left="5040" w:hanging="360"/>
      </w:pPr>
    </w:lvl>
    <w:lvl w:ilvl="7" w:tplc="AD0AFC42">
      <w:start w:val="1"/>
      <w:numFmt w:val="lowerLetter"/>
      <w:lvlText w:val="%8."/>
      <w:lvlJc w:val="left"/>
      <w:pPr>
        <w:ind w:left="5760" w:hanging="360"/>
      </w:pPr>
    </w:lvl>
    <w:lvl w:ilvl="8" w:tplc="1680A43A">
      <w:start w:val="1"/>
      <w:numFmt w:val="lowerRoman"/>
      <w:lvlText w:val="%9."/>
      <w:lvlJc w:val="right"/>
      <w:pPr>
        <w:ind w:left="6480" w:hanging="180"/>
      </w:pPr>
    </w:lvl>
  </w:abstractNum>
  <w:abstractNum w:abstractNumId="69" w15:restartNumberingAfterBreak="0">
    <w:nsid w:val="5A0715C2"/>
    <w:multiLevelType w:val="hybridMultilevel"/>
    <w:tmpl w:val="881625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5A585455"/>
    <w:multiLevelType w:val="hybridMultilevel"/>
    <w:tmpl w:val="FFFFFFFF"/>
    <w:lvl w:ilvl="0" w:tplc="8F0C2E5E">
      <w:start w:val="1"/>
      <w:numFmt w:val="bullet"/>
      <w:lvlText w:val="·"/>
      <w:lvlJc w:val="left"/>
      <w:pPr>
        <w:ind w:left="720" w:hanging="360"/>
      </w:pPr>
      <w:rPr>
        <w:rFonts w:ascii="Symbol" w:hAnsi="Symbol" w:hint="default"/>
      </w:rPr>
    </w:lvl>
    <w:lvl w:ilvl="1" w:tplc="30243F64">
      <w:start w:val="1"/>
      <w:numFmt w:val="bullet"/>
      <w:lvlText w:val="o"/>
      <w:lvlJc w:val="left"/>
      <w:pPr>
        <w:ind w:left="1440" w:hanging="360"/>
      </w:pPr>
      <w:rPr>
        <w:rFonts w:ascii="Courier New" w:hAnsi="Courier New" w:hint="default"/>
      </w:rPr>
    </w:lvl>
    <w:lvl w:ilvl="2" w:tplc="54186FB2">
      <w:start w:val="1"/>
      <w:numFmt w:val="bullet"/>
      <w:lvlText w:val=""/>
      <w:lvlJc w:val="left"/>
      <w:pPr>
        <w:ind w:left="2160" w:hanging="360"/>
      </w:pPr>
      <w:rPr>
        <w:rFonts w:ascii="Wingdings" w:hAnsi="Wingdings" w:hint="default"/>
      </w:rPr>
    </w:lvl>
    <w:lvl w:ilvl="3" w:tplc="9F9EDC6C">
      <w:start w:val="1"/>
      <w:numFmt w:val="bullet"/>
      <w:lvlText w:val=""/>
      <w:lvlJc w:val="left"/>
      <w:pPr>
        <w:ind w:left="2880" w:hanging="360"/>
      </w:pPr>
      <w:rPr>
        <w:rFonts w:ascii="Symbol" w:hAnsi="Symbol" w:hint="default"/>
      </w:rPr>
    </w:lvl>
    <w:lvl w:ilvl="4" w:tplc="B2527F26">
      <w:start w:val="1"/>
      <w:numFmt w:val="bullet"/>
      <w:lvlText w:val="o"/>
      <w:lvlJc w:val="left"/>
      <w:pPr>
        <w:ind w:left="3600" w:hanging="360"/>
      </w:pPr>
      <w:rPr>
        <w:rFonts w:ascii="Courier New" w:hAnsi="Courier New" w:hint="default"/>
      </w:rPr>
    </w:lvl>
    <w:lvl w:ilvl="5" w:tplc="6FC2C652">
      <w:start w:val="1"/>
      <w:numFmt w:val="bullet"/>
      <w:lvlText w:val=""/>
      <w:lvlJc w:val="left"/>
      <w:pPr>
        <w:ind w:left="4320" w:hanging="360"/>
      </w:pPr>
      <w:rPr>
        <w:rFonts w:ascii="Wingdings" w:hAnsi="Wingdings" w:hint="default"/>
      </w:rPr>
    </w:lvl>
    <w:lvl w:ilvl="6" w:tplc="D98087FA">
      <w:start w:val="1"/>
      <w:numFmt w:val="bullet"/>
      <w:lvlText w:val=""/>
      <w:lvlJc w:val="left"/>
      <w:pPr>
        <w:ind w:left="5040" w:hanging="360"/>
      </w:pPr>
      <w:rPr>
        <w:rFonts w:ascii="Symbol" w:hAnsi="Symbol" w:hint="default"/>
      </w:rPr>
    </w:lvl>
    <w:lvl w:ilvl="7" w:tplc="20A82F04">
      <w:start w:val="1"/>
      <w:numFmt w:val="bullet"/>
      <w:lvlText w:val="o"/>
      <w:lvlJc w:val="left"/>
      <w:pPr>
        <w:ind w:left="5760" w:hanging="360"/>
      </w:pPr>
      <w:rPr>
        <w:rFonts w:ascii="Courier New" w:hAnsi="Courier New" w:hint="default"/>
      </w:rPr>
    </w:lvl>
    <w:lvl w:ilvl="8" w:tplc="2A16FAC8">
      <w:start w:val="1"/>
      <w:numFmt w:val="bullet"/>
      <w:lvlText w:val=""/>
      <w:lvlJc w:val="left"/>
      <w:pPr>
        <w:ind w:left="6480" w:hanging="360"/>
      </w:pPr>
      <w:rPr>
        <w:rFonts w:ascii="Wingdings" w:hAnsi="Wingdings" w:hint="default"/>
      </w:rPr>
    </w:lvl>
  </w:abstractNum>
  <w:abstractNum w:abstractNumId="71" w15:restartNumberingAfterBreak="0">
    <w:nsid w:val="5CC3DC03"/>
    <w:multiLevelType w:val="hybridMultilevel"/>
    <w:tmpl w:val="FFFFFFFF"/>
    <w:lvl w:ilvl="0" w:tplc="2720417E">
      <w:numFmt w:val="none"/>
      <w:lvlText w:val=""/>
      <w:lvlJc w:val="left"/>
      <w:pPr>
        <w:tabs>
          <w:tab w:val="num" w:pos="360"/>
        </w:tabs>
      </w:pPr>
    </w:lvl>
    <w:lvl w:ilvl="1" w:tplc="FF42560C">
      <w:start w:val="1"/>
      <w:numFmt w:val="lowerLetter"/>
      <w:lvlText w:val="%2."/>
      <w:lvlJc w:val="left"/>
      <w:pPr>
        <w:ind w:left="1440" w:hanging="360"/>
      </w:pPr>
    </w:lvl>
    <w:lvl w:ilvl="2" w:tplc="5AF4A150">
      <w:start w:val="1"/>
      <w:numFmt w:val="lowerRoman"/>
      <w:lvlText w:val="%3."/>
      <w:lvlJc w:val="right"/>
      <w:pPr>
        <w:ind w:left="2160" w:hanging="180"/>
      </w:pPr>
    </w:lvl>
    <w:lvl w:ilvl="3" w:tplc="F15E59EC">
      <w:start w:val="1"/>
      <w:numFmt w:val="decimal"/>
      <w:lvlText w:val="%4."/>
      <w:lvlJc w:val="left"/>
      <w:pPr>
        <w:ind w:left="2880" w:hanging="360"/>
      </w:pPr>
    </w:lvl>
    <w:lvl w:ilvl="4" w:tplc="4D70246E">
      <w:start w:val="1"/>
      <w:numFmt w:val="lowerLetter"/>
      <w:lvlText w:val="%5."/>
      <w:lvlJc w:val="left"/>
      <w:pPr>
        <w:ind w:left="3600" w:hanging="360"/>
      </w:pPr>
    </w:lvl>
    <w:lvl w:ilvl="5" w:tplc="E9E0E6D4">
      <w:start w:val="1"/>
      <w:numFmt w:val="lowerRoman"/>
      <w:lvlText w:val="%6."/>
      <w:lvlJc w:val="right"/>
      <w:pPr>
        <w:ind w:left="4320" w:hanging="180"/>
      </w:pPr>
    </w:lvl>
    <w:lvl w:ilvl="6" w:tplc="E12C0D10">
      <w:start w:val="1"/>
      <w:numFmt w:val="decimal"/>
      <w:lvlText w:val="%7."/>
      <w:lvlJc w:val="left"/>
      <w:pPr>
        <w:ind w:left="5040" w:hanging="360"/>
      </w:pPr>
    </w:lvl>
    <w:lvl w:ilvl="7" w:tplc="A1524A64">
      <w:start w:val="1"/>
      <w:numFmt w:val="lowerLetter"/>
      <w:lvlText w:val="%8."/>
      <w:lvlJc w:val="left"/>
      <w:pPr>
        <w:ind w:left="5760" w:hanging="360"/>
      </w:pPr>
    </w:lvl>
    <w:lvl w:ilvl="8" w:tplc="4528A6EA">
      <w:start w:val="1"/>
      <w:numFmt w:val="lowerRoman"/>
      <w:lvlText w:val="%9."/>
      <w:lvlJc w:val="right"/>
      <w:pPr>
        <w:ind w:left="6480" w:hanging="180"/>
      </w:pPr>
    </w:lvl>
  </w:abstractNum>
  <w:abstractNum w:abstractNumId="72" w15:restartNumberingAfterBreak="0">
    <w:nsid w:val="5E4F50F1"/>
    <w:multiLevelType w:val="hybridMultilevel"/>
    <w:tmpl w:val="F9306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E9D0552"/>
    <w:multiLevelType w:val="hybridMultilevel"/>
    <w:tmpl w:val="AC164D14"/>
    <w:lvl w:ilvl="0" w:tplc="04090003">
      <w:start w:val="1"/>
      <w:numFmt w:val="bullet"/>
      <w:lvlText w:val="o"/>
      <w:lvlJc w:val="left"/>
      <w:pPr>
        <w:ind w:left="1040" w:hanging="360"/>
      </w:pPr>
      <w:rPr>
        <w:rFonts w:ascii="Courier New" w:hAnsi="Courier New" w:cs="Courier New"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74" w15:restartNumberingAfterBreak="0">
    <w:nsid w:val="60654A13"/>
    <w:multiLevelType w:val="hybridMultilevel"/>
    <w:tmpl w:val="14F0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1887CD9"/>
    <w:multiLevelType w:val="hybridMultilevel"/>
    <w:tmpl w:val="58263E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1DC0A3E4">
      <w:start w:val="1"/>
      <w:numFmt w:val="bullet"/>
      <w:lvlText w:val="-"/>
      <w:lvlJc w:val="left"/>
      <w:pPr>
        <w:ind w:left="2880" w:hanging="360"/>
      </w:pPr>
      <w:rPr>
        <w:rFonts w:ascii="Calibri" w:eastAsiaTheme="minorHAnsi" w:hAnsi="Calibri" w:cs="Calibri"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27E535F"/>
    <w:multiLevelType w:val="hybridMultilevel"/>
    <w:tmpl w:val="737E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2CF6C98"/>
    <w:multiLevelType w:val="hybridMultilevel"/>
    <w:tmpl w:val="90881ECC"/>
    <w:lvl w:ilvl="0" w:tplc="1DC0A3E4">
      <w:start w:val="1"/>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8" w15:restartNumberingAfterBreak="0">
    <w:nsid w:val="65EB4086"/>
    <w:multiLevelType w:val="hybridMultilevel"/>
    <w:tmpl w:val="A426D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77C5BB4"/>
    <w:multiLevelType w:val="hybridMultilevel"/>
    <w:tmpl w:val="C046E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ADD64B0"/>
    <w:multiLevelType w:val="hybridMultilevel"/>
    <w:tmpl w:val="171E1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6E880C51"/>
    <w:multiLevelType w:val="multilevel"/>
    <w:tmpl w:val="FFFFFFFF"/>
    <w:lvl w:ilvl="0">
      <w:numFmt w:val="decimal"/>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F5A2BEF"/>
    <w:multiLevelType w:val="hybridMultilevel"/>
    <w:tmpl w:val="6036800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3" w15:restartNumberingAfterBreak="0">
    <w:nsid w:val="6FFC6447"/>
    <w:multiLevelType w:val="hybridMultilevel"/>
    <w:tmpl w:val="8B62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2E2A620"/>
    <w:multiLevelType w:val="multilevel"/>
    <w:tmpl w:val="7F9E4BE2"/>
    <w:lvl w:ilvl="0">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43B5570"/>
    <w:multiLevelType w:val="hybridMultilevel"/>
    <w:tmpl w:val="F112E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689378D"/>
    <w:multiLevelType w:val="hybridMultilevel"/>
    <w:tmpl w:val="B6B8429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7" w15:restartNumberingAfterBreak="0">
    <w:nsid w:val="775D75DB"/>
    <w:multiLevelType w:val="hybridMultilevel"/>
    <w:tmpl w:val="29923F34"/>
    <w:lvl w:ilvl="0" w:tplc="27E839D0">
      <w:start w:val="1"/>
      <w:numFmt w:val="bullet"/>
      <w:lvlText w:val=""/>
      <w:lvlJc w:val="left"/>
      <w:pPr>
        <w:ind w:left="360" w:hanging="360"/>
      </w:pPr>
      <w:rPr>
        <w:rFonts w:ascii="Symbol" w:hAnsi="Symbol" w:hint="default"/>
      </w:rPr>
    </w:lvl>
    <w:lvl w:ilvl="1" w:tplc="2FAC31EA">
      <w:start w:val="1"/>
      <w:numFmt w:val="bullet"/>
      <w:lvlText w:val="o"/>
      <w:lvlJc w:val="left"/>
      <w:pPr>
        <w:ind w:left="1440" w:hanging="360"/>
      </w:pPr>
      <w:rPr>
        <w:rFonts w:ascii="Courier New" w:hAnsi="Courier New" w:hint="default"/>
      </w:rPr>
    </w:lvl>
    <w:lvl w:ilvl="2" w:tplc="5B6CA324">
      <w:start w:val="1"/>
      <w:numFmt w:val="bullet"/>
      <w:lvlText w:val=""/>
      <w:lvlJc w:val="left"/>
      <w:pPr>
        <w:ind w:left="2160" w:hanging="360"/>
      </w:pPr>
      <w:rPr>
        <w:rFonts w:ascii="Wingdings" w:hAnsi="Wingdings" w:hint="default"/>
      </w:rPr>
    </w:lvl>
    <w:lvl w:ilvl="3" w:tplc="3F78686A">
      <w:start w:val="1"/>
      <w:numFmt w:val="bullet"/>
      <w:lvlText w:val=""/>
      <w:lvlJc w:val="left"/>
      <w:pPr>
        <w:ind w:left="2880" w:hanging="360"/>
      </w:pPr>
      <w:rPr>
        <w:rFonts w:ascii="Symbol" w:hAnsi="Symbol" w:hint="default"/>
      </w:rPr>
    </w:lvl>
    <w:lvl w:ilvl="4" w:tplc="42E2489A">
      <w:start w:val="1"/>
      <w:numFmt w:val="bullet"/>
      <w:lvlText w:val="o"/>
      <w:lvlJc w:val="left"/>
      <w:pPr>
        <w:ind w:left="3600" w:hanging="360"/>
      </w:pPr>
      <w:rPr>
        <w:rFonts w:ascii="Courier New" w:hAnsi="Courier New" w:hint="default"/>
      </w:rPr>
    </w:lvl>
    <w:lvl w:ilvl="5" w:tplc="D23E3E60">
      <w:start w:val="1"/>
      <w:numFmt w:val="bullet"/>
      <w:lvlText w:val=""/>
      <w:lvlJc w:val="left"/>
      <w:pPr>
        <w:ind w:left="4320" w:hanging="360"/>
      </w:pPr>
      <w:rPr>
        <w:rFonts w:ascii="Wingdings" w:hAnsi="Wingdings" w:hint="default"/>
      </w:rPr>
    </w:lvl>
    <w:lvl w:ilvl="6" w:tplc="5E8C7A56">
      <w:start w:val="1"/>
      <w:numFmt w:val="bullet"/>
      <w:lvlText w:val=""/>
      <w:lvlJc w:val="left"/>
      <w:pPr>
        <w:ind w:left="5040" w:hanging="360"/>
      </w:pPr>
      <w:rPr>
        <w:rFonts w:ascii="Symbol" w:hAnsi="Symbol" w:hint="default"/>
      </w:rPr>
    </w:lvl>
    <w:lvl w:ilvl="7" w:tplc="C308C310">
      <w:start w:val="1"/>
      <w:numFmt w:val="bullet"/>
      <w:lvlText w:val="o"/>
      <w:lvlJc w:val="left"/>
      <w:pPr>
        <w:ind w:left="5760" w:hanging="360"/>
      </w:pPr>
      <w:rPr>
        <w:rFonts w:ascii="Courier New" w:hAnsi="Courier New" w:hint="default"/>
      </w:rPr>
    </w:lvl>
    <w:lvl w:ilvl="8" w:tplc="ED22D428">
      <w:start w:val="1"/>
      <w:numFmt w:val="bullet"/>
      <w:lvlText w:val=""/>
      <w:lvlJc w:val="left"/>
      <w:pPr>
        <w:ind w:left="6480" w:hanging="360"/>
      </w:pPr>
      <w:rPr>
        <w:rFonts w:ascii="Wingdings" w:hAnsi="Wingdings" w:hint="default"/>
      </w:rPr>
    </w:lvl>
  </w:abstractNum>
  <w:abstractNum w:abstractNumId="88" w15:restartNumberingAfterBreak="0">
    <w:nsid w:val="77C76C5A"/>
    <w:multiLevelType w:val="multilevel"/>
    <w:tmpl w:val="1EFE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8540721"/>
    <w:multiLevelType w:val="hybridMultilevel"/>
    <w:tmpl w:val="FFFFFFFF"/>
    <w:lvl w:ilvl="0" w:tplc="28C09D28">
      <w:start w:val="1"/>
      <w:numFmt w:val="decimal"/>
      <w:lvlText w:val="%1."/>
      <w:lvlJc w:val="left"/>
      <w:pPr>
        <w:ind w:left="720" w:hanging="360"/>
      </w:pPr>
    </w:lvl>
    <w:lvl w:ilvl="1" w:tplc="B41C283E">
      <w:start w:val="1"/>
      <w:numFmt w:val="lowerLetter"/>
      <w:lvlText w:val="%2."/>
      <w:lvlJc w:val="left"/>
      <w:pPr>
        <w:ind w:left="1440" w:hanging="360"/>
      </w:pPr>
    </w:lvl>
    <w:lvl w:ilvl="2" w:tplc="17F8D61A">
      <w:start w:val="1"/>
      <w:numFmt w:val="lowerRoman"/>
      <w:lvlText w:val="%3."/>
      <w:lvlJc w:val="right"/>
      <w:pPr>
        <w:ind w:left="2160" w:hanging="180"/>
      </w:pPr>
    </w:lvl>
    <w:lvl w:ilvl="3" w:tplc="3B929F72">
      <w:start w:val="1"/>
      <w:numFmt w:val="decimal"/>
      <w:lvlText w:val="%4."/>
      <w:lvlJc w:val="left"/>
      <w:pPr>
        <w:ind w:left="2880" w:hanging="360"/>
      </w:pPr>
    </w:lvl>
    <w:lvl w:ilvl="4" w:tplc="50228F62">
      <w:start w:val="1"/>
      <w:numFmt w:val="lowerLetter"/>
      <w:lvlText w:val="%5."/>
      <w:lvlJc w:val="left"/>
      <w:pPr>
        <w:ind w:left="3600" w:hanging="360"/>
      </w:pPr>
    </w:lvl>
    <w:lvl w:ilvl="5" w:tplc="4BF6948C">
      <w:start w:val="1"/>
      <w:numFmt w:val="lowerRoman"/>
      <w:lvlText w:val="%6."/>
      <w:lvlJc w:val="right"/>
      <w:pPr>
        <w:ind w:left="4320" w:hanging="180"/>
      </w:pPr>
    </w:lvl>
    <w:lvl w:ilvl="6" w:tplc="396C6F0E">
      <w:start w:val="1"/>
      <w:numFmt w:val="decimal"/>
      <w:lvlText w:val="%7."/>
      <w:lvlJc w:val="left"/>
      <w:pPr>
        <w:ind w:left="5040" w:hanging="360"/>
      </w:pPr>
    </w:lvl>
    <w:lvl w:ilvl="7" w:tplc="E9EA637C">
      <w:start w:val="1"/>
      <w:numFmt w:val="lowerLetter"/>
      <w:lvlText w:val="%8."/>
      <w:lvlJc w:val="left"/>
      <w:pPr>
        <w:ind w:left="5760" w:hanging="360"/>
      </w:pPr>
    </w:lvl>
    <w:lvl w:ilvl="8" w:tplc="E3DAD69A">
      <w:start w:val="1"/>
      <w:numFmt w:val="lowerRoman"/>
      <w:lvlText w:val="%9."/>
      <w:lvlJc w:val="right"/>
      <w:pPr>
        <w:ind w:left="6480" w:hanging="180"/>
      </w:pPr>
    </w:lvl>
  </w:abstractNum>
  <w:abstractNum w:abstractNumId="90" w15:restartNumberingAfterBreak="0">
    <w:nsid w:val="795EADE6"/>
    <w:multiLevelType w:val="hybridMultilevel"/>
    <w:tmpl w:val="FFFFFFFF"/>
    <w:lvl w:ilvl="0" w:tplc="20E2C72A">
      <w:start w:val="1"/>
      <w:numFmt w:val="bullet"/>
      <w:lvlText w:val="·"/>
      <w:lvlJc w:val="left"/>
      <w:pPr>
        <w:ind w:left="720" w:hanging="360"/>
      </w:pPr>
      <w:rPr>
        <w:rFonts w:ascii="Symbol" w:hAnsi="Symbol" w:hint="default"/>
      </w:rPr>
    </w:lvl>
    <w:lvl w:ilvl="1" w:tplc="3C8414CA">
      <w:start w:val="1"/>
      <w:numFmt w:val="bullet"/>
      <w:lvlText w:val="o"/>
      <w:lvlJc w:val="left"/>
      <w:pPr>
        <w:ind w:left="1440" w:hanging="360"/>
      </w:pPr>
      <w:rPr>
        <w:rFonts w:ascii="Courier New" w:hAnsi="Courier New" w:hint="default"/>
      </w:rPr>
    </w:lvl>
    <w:lvl w:ilvl="2" w:tplc="E920146C">
      <w:start w:val="1"/>
      <w:numFmt w:val="bullet"/>
      <w:lvlText w:val=""/>
      <w:lvlJc w:val="left"/>
      <w:pPr>
        <w:ind w:left="2160" w:hanging="360"/>
      </w:pPr>
      <w:rPr>
        <w:rFonts w:ascii="Wingdings" w:hAnsi="Wingdings" w:hint="default"/>
      </w:rPr>
    </w:lvl>
    <w:lvl w:ilvl="3" w:tplc="C36CBECE">
      <w:start w:val="1"/>
      <w:numFmt w:val="bullet"/>
      <w:lvlText w:val=""/>
      <w:lvlJc w:val="left"/>
      <w:pPr>
        <w:ind w:left="2880" w:hanging="360"/>
      </w:pPr>
      <w:rPr>
        <w:rFonts w:ascii="Symbol" w:hAnsi="Symbol" w:hint="default"/>
      </w:rPr>
    </w:lvl>
    <w:lvl w:ilvl="4" w:tplc="6DC0CEA0">
      <w:start w:val="1"/>
      <w:numFmt w:val="bullet"/>
      <w:lvlText w:val="o"/>
      <w:lvlJc w:val="left"/>
      <w:pPr>
        <w:ind w:left="3600" w:hanging="360"/>
      </w:pPr>
      <w:rPr>
        <w:rFonts w:ascii="Courier New" w:hAnsi="Courier New" w:hint="default"/>
      </w:rPr>
    </w:lvl>
    <w:lvl w:ilvl="5" w:tplc="53EC07E8">
      <w:start w:val="1"/>
      <w:numFmt w:val="bullet"/>
      <w:lvlText w:val=""/>
      <w:lvlJc w:val="left"/>
      <w:pPr>
        <w:ind w:left="4320" w:hanging="360"/>
      </w:pPr>
      <w:rPr>
        <w:rFonts w:ascii="Wingdings" w:hAnsi="Wingdings" w:hint="default"/>
      </w:rPr>
    </w:lvl>
    <w:lvl w:ilvl="6" w:tplc="C706A5FC">
      <w:start w:val="1"/>
      <w:numFmt w:val="bullet"/>
      <w:lvlText w:val=""/>
      <w:lvlJc w:val="left"/>
      <w:pPr>
        <w:ind w:left="5040" w:hanging="360"/>
      </w:pPr>
      <w:rPr>
        <w:rFonts w:ascii="Symbol" w:hAnsi="Symbol" w:hint="default"/>
      </w:rPr>
    </w:lvl>
    <w:lvl w:ilvl="7" w:tplc="42123D60">
      <w:start w:val="1"/>
      <w:numFmt w:val="bullet"/>
      <w:lvlText w:val="o"/>
      <w:lvlJc w:val="left"/>
      <w:pPr>
        <w:ind w:left="5760" w:hanging="360"/>
      </w:pPr>
      <w:rPr>
        <w:rFonts w:ascii="Courier New" w:hAnsi="Courier New" w:hint="default"/>
      </w:rPr>
    </w:lvl>
    <w:lvl w:ilvl="8" w:tplc="1CD0D936">
      <w:start w:val="1"/>
      <w:numFmt w:val="bullet"/>
      <w:lvlText w:val=""/>
      <w:lvlJc w:val="left"/>
      <w:pPr>
        <w:ind w:left="6480" w:hanging="360"/>
      </w:pPr>
      <w:rPr>
        <w:rFonts w:ascii="Wingdings" w:hAnsi="Wingdings" w:hint="default"/>
      </w:rPr>
    </w:lvl>
  </w:abstractNum>
  <w:abstractNum w:abstractNumId="91" w15:restartNumberingAfterBreak="0">
    <w:nsid w:val="7A675CAE"/>
    <w:multiLevelType w:val="hybridMultilevel"/>
    <w:tmpl w:val="FFFFFFFF"/>
    <w:lvl w:ilvl="0" w:tplc="13D4F446">
      <w:numFmt w:val="none"/>
      <w:lvlText w:val=""/>
      <w:lvlJc w:val="left"/>
      <w:pPr>
        <w:tabs>
          <w:tab w:val="num" w:pos="360"/>
        </w:tabs>
      </w:pPr>
    </w:lvl>
    <w:lvl w:ilvl="1" w:tplc="DC3099C6">
      <w:start w:val="1"/>
      <w:numFmt w:val="lowerLetter"/>
      <w:lvlText w:val="%2."/>
      <w:lvlJc w:val="left"/>
      <w:pPr>
        <w:ind w:left="1440" w:hanging="360"/>
      </w:pPr>
    </w:lvl>
    <w:lvl w:ilvl="2" w:tplc="B12C9662">
      <w:start w:val="1"/>
      <w:numFmt w:val="lowerRoman"/>
      <w:lvlText w:val="%3."/>
      <w:lvlJc w:val="right"/>
      <w:pPr>
        <w:ind w:left="2160" w:hanging="180"/>
      </w:pPr>
    </w:lvl>
    <w:lvl w:ilvl="3" w:tplc="D5640836">
      <w:start w:val="1"/>
      <w:numFmt w:val="decimal"/>
      <w:lvlText w:val="%4."/>
      <w:lvlJc w:val="left"/>
      <w:pPr>
        <w:ind w:left="2880" w:hanging="360"/>
      </w:pPr>
    </w:lvl>
    <w:lvl w:ilvl="4" w:tplc="600E9752">
      <w:start w:val="1"/>
      <w:numFmt w:val="lowerLetter"/>
      <w:lvlText w:val="%5."/>
      <w:lvlJc w:val="left"/>
      <w:pPr>
        <w:ind w:left="3600" w:hanging="360"/>
      </w:pPr>
    </w:lvl>
    <w:lvl w:ilvl="5" w:tplc="AF6688B2">
      <w:start w:val="1"/>
      <w:numFmt w:val="lowerRoman"/>
      <w:lvlText w:val="%6."/>
      <w:lvlJc w:val="right"/>
      <w:pPr>
        <w:ind w:left="4320" w:hanging="180"/>
      </w:pPr>
    </w:lvl>
    <w:lvl w:ilvl="6" w:tplc="792AE312">
      <w:start w:val="1"/>
      <w:numFmt w:val="decimal"/>
      <w:lvlText w:val="%7."/>
      <w:lvlJc w:val="left"/>
      <w:pPr>
        <w:ind w:left="5040" w:hanging="360"/>
      </w:pPr>
    </w:lvl>
    <w:lvl w:ilvl="7" w:tplc="AAE8FB46">
      <w:start w:val="1"/>
      <w:numFmt w:val="lowerLetter"/>
      <w:lvlText w:val="%8."/>
      <w:lvlJc w:val="left"/>
      <w:pPr>
        <w:ind w:left="5760" w:hanging="360"/>
      </w:pPr>
    </w:lvl>
    <w:lvl w:ilvl="8" w:tplc="3F5063E6">
      <w:start w:val="1"/>
      <w:numFmt w:val="lowerRoman"/>
      <w:lvlText w:val="%9."/>
      <w:lvlJc w:val="right"/>
      <w:pPr>
        <w:ind w:left="6480" w:hanging="180"/>
      </w:pPr>
    </w:lvl>
  </w:abstractNum>
  <w:abstractNum w:abstractNumId="92" w15:restartNumberingAfterBreak="0">
    <w:nsid w:val="7B067C3F"/>
    <w:multiLevelType w:val="hybridMultilevel"/>
    <w:tmpl w:val="FFFFFFFF"/>
    <w:lvl w:ilvl="0" w:tplc="0A027198">
      <w:start w:val="1"/>
      <w:numFmt w:val="bullet"/>
      <w:lvlText w:val="·"/>
      <w:lvlJc w:val="left"/>
      <w:pPr>
        <w:ind w:left="720" w:hanging="360"/>
      </w:pPr>
      <w:rPr>
        <w:rFonts w:ascii="Symbol" w:hAnsi="Symbol" w:hint="default"/>
      </w:rPr>
    </w:lvl>
    <w:lvl w:ilvl="1" w:tplc="605076C4">
      <w:start w:val="1"/>
      <w:numFmt w:val="bullet"/>
      <w:lvlText w:val="o"/>
      <w:lvlJc w:val="left"/>
      <w:pPr>
        <w:ind w:left="1440" w:hanging="360"/>
      </w:pPr>
      <w:rPr>
        <w:rFonts w:ascii="Courier New" w:hAnsi="Courier New" w:hint="default"/>
      </w:rPr>
    </w:lvl>
    <w:lvl w:ilvl="2" w:tplc="D0A4E3AC">
      <w:start w:val="1"/>
      <w:numFmt w:val="bullet"/>
      <w:lvlText w:val=""/>
      <w:lvlJc w:val="left"/>
      <w:pPr>
        <w:ind w:left="2160" w:hanging="360"/>
      </w:pPr>
      <w:rPr>
        <w:rFonts w:ascii="Wingdings" w:hAnsi="Wingdings" w:hint="default"/>
      </w:rPr>
    </w:lvl>
    <w:lvl w:ilvl="3" w:tplc="F38256AE">
      <w:start w:val="1"/>
      <w:numFmt w:val="bullet"/>
      <w:lvlText w:val=""/>
      <w:lvlJc w:val="left"/>
      <w:pPr>
        <w:ind w:left="2880" w:hanging="360"/>
      </w:pPr>
      <w:rPr>
        <w:rFonts w:ascii="Symbol" w:hAnsi="Symbol" w:hint="default"/>
      </w:rPr>
    </w:lvl>
    <w:lvl w:ilvl="4" w:tplc="A760BA9A">
      <w:start w:val="1"/>
      <w:numFmt w:val="bullet"/>
      <w:lvlText w:val="o"/>
      <w:lvlJc w:val="left"/>
      <w:pPr>
        <w:ind w:left="3600" w:hanging="360"/>
      </w:pPr>
      <w:rPr>
        <w:rFonts w:ascii="Courier New" w:hAnsi="Courier New" w:hint="default"/>
      </w:rPr>
    </w:lvl>
    <w:lvl w:ilvl="5" w:tplc="4C027B5E">
      <w:start w:val="1"/>
      <w:numFmt w:val="bullet"/>
      <w:lvlText w:val=""/>
      <w:lvlJc w:val="left"/>
      <w:pPr>
        <w:ind w:left="4320" w:hanging="360"/>
      </w:pPr>
      <w:rPr>
        <w:rFonts w:ascii="Wingdings" w:hAnsi="Wingdings" w:hint="default"/>
      </w:rPr>
    </w:lvl>
    <w:lvl w:ilvl="6" w:tplc="4B347B6C">
      <w:start w:val="1"/>
      <w:numFmt w:val="bullet"/>
      <w:lvlText w:val=""/>
      <w:lvlJc w:val="left"/>
      <w:pPr>
        <w:ind w:left="5040" w:hanging="360"/>
      </w:pPr>
      <w:rPr>
        <w:rFonts w:ascii="Symbol" w:hAnsi="Symbol" w:hint="default"/>
      </w:rPr>
    </w:lvl>
    <w:lvl w:ilvl="7" w:tplc="5C708ECE">
      <w:start w:val="1"/>
      <w:numFmt w:val="bullet"/>
      <w:lvlText w:val="o"/>
      <w:lvlJc w:val="left"/>
      <w:pPr>
        <w:ind w:left="5760" w:hanging="360"/>
      </w:pPr>
      <w:rPr>
        <w:rFonts w:ascii="Courier New" w:hAnsi="Courier New" w:hint="default"/>
      </w:rPr>
    </w:lvl>
    <w:lvl w:ilvl="8" w:tplc="EB84B8DA">
      <w:start w:val="1"/>
      <w:numFmt w:val="bullet"/>
      <w:lvlText w:val=""/>
      <w:lvlJc w:val="left"/>
      <w:pPr>
        <w:ind w:left="6480" w:hanging="360"/>
      </w:pPr>
      <w:rPr>
        <w:rFonts w:ascii="Wingdings" w:hAnsi="Wingdings" w:hint="default"/>
      </w:rPr>
    </w:lvl>
  </w:abstractNum>
  <w:abstractNum w:abstractNumId="93" w15:restartNumberingAfterBreak="0">
    <w:nsid w:val="7B525DA7"/>
    <w:multiLevelType w:val="hybridMultilevel"/>
    <w:tmpl w:val="4580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DFFA5BA"/>
    <w:multiLevelType w:val="hybridMultilevel"/>
    <w:tmpl w:val="FFFFFFFF"/>
    <w:lvl w:ilvl="0" w:tplc="7292C90C">
      <w:numFmt w:val="none"/>
      <w:lvlText w:val=""/>
      <w:lvlJc w:val="left"/>
      <w:pPr>
        <w:tabs>
          <w:tab w:val="num" w:pos="360"/>
        </w:tabs>
      </w:pPr>
    </w:lvl>
    <w:lvl w:ilvl="1" w:tplc="8850EA0C">
      <w:start w:val="1"/>
      <w:numFmt w:val="lowerLetter"/>
      <w:lvlText w:val="%2."/>
      <w:lvlJc w:val="left"/>
      <w:pPr>
        <w:ind w:left="1440" w:hanging="360"/>
      </w:pPr>
    </w:lvl>
    <w:lvl w:ilvl="2" w:tplc="7758DCCE">
      <w:start w:val="1"/>
      <w:numFmt w:val="lowerRoman"/>
      <w:lvlText w:val="%3."/>
      <w:lvlJc w:val="right"/>
      <w:pPr>
        <w:ind w:left="2160" w:hanging="180"/>
      </w:pPr>
    </w:lvl>
    <w:lvl w:ilvl="3" w:tplc="87D0D5A6">
      <w:start w:val="1"/>
      <w:numFmt w:val="decimal"/>
      <w:lvlText w:val="%4."/>
      <w:lvlJc w:val="left"/>
      <w:pPr>
        <w:ind w:left="2880" w:hanging="360"/>
      </w:pPr>
    </w:lvl>
    <w:lvl w:ilvl="4" w:tplc="C76ACE14">
      <w:start w:val="1"/>
      <w:numFmt w:val="lowerLetter"/>
      <w:lvlText w:val="%5."/>
      <w:lvlJc w:val="left"/>
      <w:pPr>
        <w:ind w:left="3600" w:hanging="360"/>
      </w:pPr>
    </w:lvl>
    <w:lvl w:ilvl="5" w:tplc="78B42A62">
      <w:start w:val="1"/>
      <w:numFmt w:val="lowerRoman"/>
      <w:lvlText w:val="%6."/>
      <w:lvlJc w:val="right"/>
      <w:pPr>
        <w:ind w:left="4320" w:hanging="180"/>
      </w:pPr>
    </w:lvl>
    <w:lvl w:ilvl="6" w:tplc="5E148106">
      <w:start w:val="1"/>
      <w:numFmt w:val="decimal"/>
      <w:lvlText w:val="%7."/>
      <w:lvlJc w:val="left"/>
      <w:pPr>
        <w:ind w:left="5040" w:hanging="360"/>
      </w:pPr>
    </w:lvl>
    <w:lvl w:ilvl="7" w:tplc="565C74E0">
      <w:start w:val="1"/>
      <w:numFmt w:val="lowerLetter"/>
      <w:lvlText w:val="%8."/>
      <w:lvlJc w:val="left"/>
      <w:pPr>
        <w:ind w:left="5760" w:hanging="360"/>
      </w:pPr>
    </w:lvl>
    <w:lvl w:ilvl="8" w:tplc="37005678">
      <w:start w:val="1"/>
      <w:numFmt w:val="lowerRoman"/>
      <w:lvlText w:val="%9."/>
      <w:lvlJc w:val="right"/>
      <w:pPr>
        <w:ind w:left="6480" w:hanging="180"/>
      </w:pPr>
    </w:lvl>
  </w:abstractNum>
  <w:abstractNum w:abstractNumId="95" w15:restartNumberingAfterBreak="0">
    <w:nsid w:val="7F1902A8"/>
    <w:multiLevelType w:val="hybridMultilevel"/>
    <w:tmpl w:val="FFFFFFFF"/>
    <w:lvl w:ilvl="0" w:tplc="E2405DF6">
      <w:numFmt w:val="none"/>
      <w:lvlText w:val=""/>
      <w:lvlJc w:val="left"/>
      <w:pPr>
        <w:tabs>
          <w:tab w:val="num" w:pos="360"/>
        </w:tabs>
      </w:pPr>
    </w:lvl>
    <w:lvl w:ilvl="1" w:tplc="1D0E062A">
      <w:start w:val="1"/>
      <w:numFmt w:val="lowerLetter"/>
      <w:lvlText w:val="%2."/>
      <w:lvlJc w:val="left"/>
      <w:pPr>
        <w:ind w:left="1440" w:hanging="360"/>
      </w:pPr>
    </w:lvl>
    <w:lvl w:ilvl="2" w:tplc="EAD469DE">
      <w:start w:val="1"/>
      <w:numFmt w:val="lowerRoman"/>
      <w:lvlText w:val="%3."/>
      <w:lvlJc w:val="right"/>
      <w:pPr>
        <w:ind w:left="2160" w:hanging="180"/>
      </w:pPr>
    </w:lvl>
    <w:lvl w:ilvl="3" w:tplc="D0DAC71C">
      <w:start w:val="1"/>
      <w:numFmt w:val="decimal"/>
      <w:lvlText w:val="%4."/>
      <w:lvlJc w:val="left"/>
      <w:pPr>
        <w:ind w:left="2880" w:hanging="360"/>
      </w:pPr>
    </w:lvl>
    <w:lvl w:ilvl="4" w:tplc="F0C8D37C">
      <w:start w:val="1"/>
      <w:numFmt w:val="lowerLetter"/>
      <w:lvlText w:val="%5."/>
      <w:lvlJc w:val="left"/>
      <w:pPr>
        <w:ind w:left="3600" w:hanging="360"/>
      </w:pPr>
    </w:lvl>
    <w:lvl w:ilvl="5" w:tplc="BD02887C">
      <w:start w:val="1"/>
      <w:numFmt w:val="lowerRoman"/>
      <w:lvlText w:val="%6."/>
      <w:lvlJc w:val="right"/>
      <w:pPr>
        <w:ind w:left="4320" w:hanging="180"/>
      </w:pPr>
    </w:lvl>
    <w:lvl w:ilvl="6" w:tplc="5CAEDB98">
      <w:start w:val="1"/>
      <w:numFmt w:val="decimal"/>
      <w:lvlText w:val="%7."/>
      <w:lvlJc w:val="left"/>
      <w:pPr>
        <w:ind w:left="5040" w:hanging="360"/>
      </w:pPr>
    </w:lvl>
    <w:lvl w:ilvl="7" w:tplc="07E06BE6">
      <w:start w:val="1"/>
      <w:numFmt w:val="lowerLetter"/>
      <w:lvlText w:val="%8."/>
      <w:lvlJc w:val="left"/>
      <w:pPr>
        <w:ind w:left="5760" w:hanging="360"/>
      </w:pPr>
    </w:lvl>
    <w:lvl w:ilvl="8" w:tplc="AD482538">
      <w:start w:val="1"/>
      <w:numFmt w:val="lowerRoman"/>
      <w:lvlText w:val="%9."/>
      <w:lvlJc w:val="right"/>
      <w:pPr>
        <w:ind w:left="6480" w:hanging="180"/>
      </w:pPr>
    </w:lvl>
  </w:abstractNum>
  <w:num w:numId="1" w16cid:durableId="1961720007">
    <w:abstractNumId w:val="8"/>
  </w:num>
  <w:num w:numId="2" w16cid:durableId="854809906">
    <w:abstractNumId w:val="18"/>
  </w:num>
  <w:num w:numId="3" w16cid:durableId="926228917">
    <w:abstractNumId w:val="87"/>
  </w:num>
  <w:num w:numId="4" w16cid:durableId="302658983">
    <w:abstractNumId w:val="25"/>
  </w:num>
  <w:num w:numId="5" w16cid:durableId="633558823">
    <w:abstractNumId w:val="84"/>
  </w:num>
  <w:num w:numId="6" w16cid:durableId="1607813469">
    <w:abstractNumId w:val="1"/>
  </w:num>
  <w:num w:numId="7" w16cid:durableId="1743411428">
    <w:abstractNumId w:val="6"/>
  </w:num>
  <w:num w:numId="8" w16cid:durableId="713387721">
    <w:abstractNumId w:val="14"/>
  </w:num>
  <w:num w:numId="9" w16cid:durableId="1385979868">
    <w:abstractNumId w:val="81"/>
  </w:num>
  <w:num w:numId="10" w16cid:durableId="5596820">
    <w:abstractNumId w:val="92"/>
  </w:num>
  <w:num w:numId="11" w16cid:durableId="1435634250">
    <w:abstractNumId w:val="90"/>
  </w:num>
  <w:num w:numId="12" w16cid:durableId="1141773818">
    <w:abstractNumId w:val="58"/>
  </w:num>
  <w:num w:numId="13" w16cid:durableId="1989936752">
    <w:abstractNumId w:val="70"/>
  </w:num>
  <w:num w:numId="14" w16cid:durableId="962421119">
    <w:abstractNumId w:val="26"/>
  </w:num>
  <w:num w:numId="15" w16cid:durableId="932931266">
    <w:abstractNumId w:val="19"/>
  </w:num>
  <w:num w:numId="16" w16cid:durableId="202644579">
    <w:abstractNumId w:val="68"/>
  </w:num>
  <w:num w:numId="17" w16cid:durableId="1181814947">
    <w:abstractNumId w:val="38"/>
  </w:num>
  <w:num w:numId="18" w16cid:durableId="1593540523">
    <w:abstractNumId w:val="89"/>
  </w:num>
  <w:num w:numId="19" w16cid:durableId="482546349">
    <w:abstractNumId w:val="48"/>
  </w:num>
  <w:num w:numId="20" w16cid:durableId="957448009">
    <w:abstractNumId w:val="75"/>
  </w:num>
  <w:num w:numId="21" w16cid:durableId="2055735415">
    <w:abstractNumId w:val="54"/>
  </w:num>
  <w:num w:numId="22" w16cid:durableId="1833985610">
    <w:abstractNumId w:val="29"/>
  </w:num>
  <w:num w:numId="23" w16cid:durableId="26609668">
    <w:abstractNumId w:val="34"/>
  </w:num>
  <w:num w:numId="24" w16cid:durableId="1021009518">
    <w:abstractNumId w:val="22"/>
  </w:num>
  <w:num w:numId="25" w16cid:durableId="1675454604">
    <w:abstractNumId w:val="40"/>
  </w:num>
  <w:num w:numId="26" w16cid:durableId="367292747">
    <w:abstractNumId w:val="82"/>
  </w:num>
  <w:num w:numId="27" w16cid:durableId="697705041">
    <w:abstractNumId w:val="72"/>
  </w:num>
  <w:num w:numId="28" w16cid:durableId="796027298">
    <w:abstractNumId w:val="36"/>
  </w:num>
  <w:num w:numId="29" w16cid:durableId="867528138">
    <w:abstractNumId w:val="15"/>
  </w:num>
  <w:num w:numId="30" w16cid:durableId="753892978">
    <w:abstractNumId w:val="78"/>
  </w:num>
  <w:num w:numId="31" w16cid:durableId="1904756056">
    <w:abstractNumId w:val="3"/>
  </w:num>
  <w:num w:numId="32" w16cid:durableId="12415897">
    <w:abstractNumId w:val="85"/>
  </w:num>
  <w:num w:numId="33" w16cid:durableId="857767403">
    <w:abstractNumId w:val="93"/>
  </w:num>
  <w:num w:numId="34" w16cid:durableId="1236279412">
    <w:abstractNumId w:val="46"/>
  </w:num>
  <w:num w:numId="35" w16cid:durableId="791676355">
    <w:abstractNumId w:val="35"/>
  </w:num>
  <w:num w:numId="36" w16cid:durableId="940572921">
    <w:abstractNumId w:val="12"/>
  </w:num>
  <w:num w:numId="37" w16cid:durableId="1379235925">
    <w:abstractNumId w:val="20"/>
  </w:num>
  <w:num w:numId="38" w16cid:durableId="435834915">
    <w:abstractNumId w:val="60"/>
  </w:num>
  <w:num w:numId="39" w16cid:durableId="443117548">
    <w:abstractNumId w:val="21"/>
  </w:num>
  <w:num w:numId="40" w16cid:durableId="284386065">
    <w:abstractNumId w:val="41"/>
  </w:num>
  <w:num w:numId="41" w16cid:durableId="1609314012">
    <w:abstractNumId w:val="88"/>
  </w:num>
  <w:num w:numId="42" w16cid:durableId="804810126">
    <w:abstractNumId w:val="43"/>
  </w:num>
  <w:num w:numId="43" w16cid:durableId="680472438">
    <w:abstractNumId w:val="16"/>
  </w:num>
  <w:num w:numId="44" w16cid:durableId="1327053779">
    <w:abstractNumId w:val="64"/>
  </w:num>
  <w:num w:numId="45" w16cid:durableId="686954871">
    <w:abstractNumId w:val="13"/>
  </w:num>
  <w:num w:numId="46" w16cid:durableId="164134402">
    <w:abstractNumId w:val="36"/>
  </w:num>
  <w:num w:numId="47" w16cid:durableId="751436260">
    <w:abstractNumId w:val="27"/>
  </w:num>
  <w:num w:numId="48" w16cid:durableId="2027638101">
    <w:abstractNumId w:val="30"/>
  </w:num>
  <w:num w:numId="49" w16cid:durableId="82648421">
    <w:abstractNumId w:val="76"/>
  </w:num>
  <w:num w:numId="50" w16cid:durableId="481772732">
    <w:abstractNumId w:val="28"/>
  </w:num>
  <w:num w:numId="51" w16cid:durableId="706755330">
    <w:abstractNumId w:val="0"/>
  </w:num>
  <w:num w:numId="52" w16cid:durableId="793018188">
    <w:abstractNumId w:val="57"/>
  </w:num>
  <w:num w:numId="53" w16cid:durableId="356126816">
    <w:abstractNumId w:val="80"/>
  </w:num>
  <w:num w:numId="54" w16cid:durableId="1514689211">
    <w:abstractNumId w:val="32"/>
  </w:num>
  <w:num w:numId="55" w16cid:durableId="310058266">
    <w:abstractNumId w:val="7"/>
  </w:num>
  <w:num w:numId="56" w16cid:durableId="529992942">
    <w:abstractNumId w:val="47"/>
  </w:num>
  <w:num w:numId="57" w16cid:durableId="868761693">
    <w:abstractNumId w:val="86"/>
  </w:num>
  <w:num w:numId="58" w16cid:durableId="1194811204">
    <w:abstractNumId w:val="5"/>
  </w:num>
  <w:num w:numId="59" w16cid:durableId="1521041077">
    <w:abstractNumId w:val="74"/>
  </w:num>
  <w:num w:numId="60" w16cid:durableId="1921523655">
    <w:abstractNumId w:val="63"/>
  </w:num>
  <w:num w:numId="61" w16cid:durableId="282925149">
    <w:abstractNumId w:val="67"/>
  </w:num>
  <w:num w:numId="62" w16cid:durableId="2070565428">
    <w:abstractNumId w:val="73"/>
  </w:num>
  <w:num w:numId="63" w16cid:durableId="1877306856">
    <w:abstractNumId w:val="51"/>
  </w:num>
  <w:num w:numId="64" w16cid:durableId="399400230">
    <w:abstractNumId w:val="49"/>
  </w:num>
  <w:num w:numId="65" w16cid:durableId="54085297">
    <w:abstractNumId w:val="44"/>
  </w:num>
  <w:num w:numId="66" w16cid:durableId="1120299753">
    <w:abstractNumId w:val="11"/>
  </w:num>
  <w:num w:numId="67" w16cid:durableId="1143934090">
    <w:abstractNumId w:val="69"/>
  </w:num>
  <w:num w:numId="68" w16cid:durableId="2026667317">
    <w:abstractNumId w:val="65"/>
  </w:num>
  <w:num w:numId="69" w16cid:durableId="159199377">
    <w:abstractNumId w:val="66"/>
  </w:num>
  <w:num w:numId="70" w16cid:durableId="1857190620">
    <w:abstractNumId w:val="23"/>
  </w:num>
  <w:num w:numId="71" w16cid:durableId="936251853">
    <w:abstractNumId w:val="31"/>
  </w:num>
  <w:num w:numId="72" w16cid:durableId="947085437">
    <w:abstractNumId w:val="83"/>
  </w:num>
  <w:num w:numId="73" w16cid:durableId="271011229">
    <w:abstractNumId w:val="55"/>
  </w:num>
  <w:num w:numId="74" w16cid:durableId="1898588980">
    <w:abstractNumId w:val="62"/>
  </w:num>
  <w:num w:numId="75" w16cid:durableId="322242808">
    <w:abstractNumId w:val="50"/>
  </w:num>
  <w:num w:numId="76" w16cid:durableId="1244533690">
    <w:abstractNumId w:val="56"/>
  </w:num>
  <w:num w:numId="77" w16cid:durableId="514661213">
    <w:abstractNumId w:val="9"/>
  </w:num>
  <w:num w:numId="78" w16cid:durableId="1850177031">
    <w:abstractNumId w:val="59"/>
  </w:num>
  <w:num w:numId="79" w16cid:durableId="739446879">
    <w:abstractNumId w:val="2"/>
  </w:num>
  <w:num w:numId="80" w16cid:durableId="1271743632">
    <w:abstractNumId w:val="10"/>
  </w:num>
  <w:num w:numId="81" w16cid:durableId="607273327">
    <w:abstractNumId w:val="61"/>
  </w:num>
  <w:num w:numId="82" w16cid:durableId="1816990950">
    <w:abstractNumId w:val="24"/>
  </w:num>
  <w:num w:numId="83" w16cid:durableId="1581208323">
    <w:abstractNumId w:val="42"/>
  </w:num>
  <w:num w:numId="84" w16cid:durableId="1010180319">
    <w:abstractNumId w:val="17"/>
  </w:num>
  <w:num w:numId="85" w16cid:durableId="211044390">
    <w:abstractNumId w:val="4"/>
  </w:num>
  <w:num w:numId="86" w16cid:durableId="463543080">
    <w:abstractNumId w:val="94"/>
  </w:num>
  <w:num w:numId="87" w16cid:durableId="278804773">
    <w:abstractNumId w:val="95"/>
  </w:num>
  <w:num w:numId="88" w16cid:durableId="1035345813">
    <w:abstractNumId w:val="71"/>
  </w:num>
  <w:num w:numId="89" w16cid:durableId="1442337569">
    <w:abstractNumId w:val="52"/>
  </w:num>
  <w:num w:numId="90" w16cid:durableId="225838987">
    <w:abstractNumId w:val="91"/>
  </w:num>
  <w:num w:numId="91" w16cid:durableId="1034307734">
    <w:abstractNumId w:val="33"/>
  </w:num>
  <w:num w:numId="92" w16cid:durableId="311443454">
    <w:abstractNumId w:val="39"/>
  </w:num>
  <w:num w:numId="93" w16cid:durableId="482819010">
    <w:abstractNumId w:val="53"/>
  </w:num>
  <w:num w:numId="94" w16cid:durableId="1925259468">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330982908">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2054887184">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2134012626">
    <w:abstractNumId w:val="37"/>
  </w:num>
  <w:num w:numId="98" w16cid:durableId="1743988260">
    <w:abstractNumId w:val="79"/>
  </w:num>
  <w:num w:numId="99" w16cid:durableId="1919047607">
    <w:abstractNumId w:val="77"/>
  </w:num>
  <w:num w:numId="100" w16cid:durableId="766269876">
    <w:abstractNumId w:val="45"/>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A20852C"/>
    <w:rsid w:val="00000455"/>
    <w:rsid w:val="000005F5"/>
    <w:rsid w:val="0000077D"/>
    <w:rsid w:val="00001203"/>
    <w:rsid w:val="0000161F"/>
    <w:rsid w:val="00001829"/>
    <w:rsid w:val="00001942"/>
    <w:rsid w:val="00001A9C"/>
    <w:rsid w:val="00001B28"/>
    <w:rsid w:val="00002304"/>
    <w:rsid w:val="000024DE"/>
    <w:rsid w:val="000030BA"/>
    <w:rsid w:val="00003419"/>
    <w:rsid w:val="000036FC"/>
    <w:rsid w:val="00003838"/>
    <w:rsid w:val="00003912"/>
    <w:rsid w:val="00004439"/>
    <w:rsid w:val="00005C7E"/>
    <w:rsid w:val="00006145"/>
    <w:rsid w:val="000063E3"/>
    <w:rsid w:val="00006451"/>
    <w:rsid w:val="00006C58"/>
    <w:rsid w:val="00007B49"/>
    <w:rsid w:val="0001049A"/>
    <w:rsid w:val="000104E7"/>
    <w:rsid w:val="00011A60"/>
    <w:rsid w:val="00011F9E"/>
    <w:rsid w:val="0001230E"/>
    <w:rsid w:val="00012EE2"/>
    <w:rsid w:val="000134BB"/>
    <w:rsid w:val="0001432C"/>
    <w:rsid w:val="0001451C"/>
    <w:rsid w:val="00014CD8"/>
    <w:rsid w:val="00014E4C"/>
    <w:rsid w:val="00014F1B"/>
    <w:rsid w:val="00015AF4"/>
    <w:rsid w:val="00015C46"/>
    <w:rsid w:val="00015E92"/>
    <w:rsid w:val="00015EF4"/>
    <w:rsid w:val="0001657B"/>
    <w:rsid w:val="0001682F"/>
    <w:rsid w:val="00016EFF"/>
    <w:rsid w:val="000172E7"/>
    <w:rsid w:val="0001770C"/>
    <w:rsid w:val="00017716"/>
    <w:rsid w:val="000178E8"/>
    <w:rsid w:val="00017909"/>
    <w:rsid w:val="0001798D"/>
    <w:rsid w:val="00017D25"/>
    <w:rsid w:val="000201C4"/>
    <w:rsid w:val="00020610"/>
    <w:rsid w:val="0002066A"/>
    <w:rsid w:val="000208CD"/>
    <w:rsid w:val="00021107"/>
    <w:rsid w:val="000211F4"/>
    <w:rsid w:val="00021824"/>
    <w:rsid w:val="00021A3D"/>
    <w:rsid w:val="00022860"/>
    <w:rsid w:val="000228B9"/>
    <w:rsid w:val="000229A3"/>
    <w:rsid w:val="00022B01"/>
    <w:rsid w:val="00022D79"/>
    <w:rsid w:val="000235D6"/>
    <w:rsid w:val="000236EC"/>
    <w:rsid w:val="00023E30"/>
    <w:rsid w:val="000243B7"/>
    <w:rsid w:val="0002440F"/>
    <w:rsid w:val="00024AA0"/>
    <w:rsid w:val="0002631D"/>
    <w:rsid w:val="00026F82"/>
    <w:rsid w:val="0002726F"/>
    <w:rsid w:val="0002730A"/>
    <w:rsid w:val="00027B40"/>
    <w:rsid w:val="00027C5B"/>
    <w:rsid w:val="0003029F"/>
    <w:rsid w:val="00030475"/>
    <w:rsid w:val="0003064A"/>
    <w:rsid w:val="00030AE6"/>
    <w:rsid w:val="00030E9D"/>
    <w:rsid w:val="000314E8"/>
    <w:rsid w:val="00031745"/>
    <w:rsid w:val="00031880"/>
    <w:rsid w:val="0003194F"/>
    <w:rsid w:val="00031E38"/>
    <w:rsid w:val="00032545"/>
    <w:rsid w:val="0003336A"/>
    <w:rsid w:val="00033E30"/>
    <w:rsid w:val="000340FB"/>
    <w:rsid w:val="00035D83"/>
    <w:rsid w:val="000367E1"/>
    <w:rsid w:val="00036899"/>
    <w:rsid w:val="00036D6F"/>
    <w:rsid w:val="0003737F"/>
    <w:rsid w:val="000378A3"/>
    <w:rsid w:val="0003794E"/>
    <w:rsid w:val="00040A03"/>
    <w:rsid w:val="00040CC7"/>
    <w:rsid w:val="000415B6"/>
    <w:rsid w:val="00041773"/>
    <w:rsid w:val="0004259A"/>
    <w:rsid w:val="0004289B"/>
    <w:rsid w:val="000428E9"/>
    <w:rsid w:val="0004344C"/>
    <w:rsid w:val="0004391E"/>
    <w:rsid w:val="00043A7F"/>
    <w:rsid w:val="0004424F"/>
    <w:rsid w:val="000448A8"/>
    <w:rsid w:val="00044A9F"/>
    <w:rsid w:val="00044D14"/>
    <w:rsid w:val="00044F52"/>
    <w:rsid w:val="0004556D"/>
    <w:rsid w:val="00045993"/>
    <w:rsid w:val="000459B9"/>
    <w:rsid w:val="00045D04"/>
    <w:rsid w:val="000477FA"/>
    <w:rsid w:val="0004780E"/>
    <w:rsid w:val="000508F9"/>
    <w:rsid w:val="00050C13"/>
    <w:rsid w:val="00050D9C"/>
    <w:rsid w:val="00051017"/>
    <w:rsid w:val="0005103A"/>
    <w:rsid w:val="000514F7"/>
    <w:rsid w:val="000519D4"/>
    <w:rsid w:val="00051DC2"/>
    <w:rsid w:val="0005207A"/>
    <w:rsid w:val="00052CFB"/>
    <w:rsid w:val="0005417A"/>
    <w:rsid w:val="000546CD"/>
    <w:rsid w:val="00054D13"/>
    <w:rsid w:val="0005506D"/>
    <w:rsid w:val="000553C1"/>
    <w:rsid w:val="00055C90"/>
    <w:rsid w:val="000562BD"/>
    <w:rsid w:val="0005680D"/>
    <w:rsid w:val="00056C1A"/>
    <w:rsid w:val="00056C43"/>
    <w:rsid w:val="00057190"/>
    <w:rsid w:val="00057501"/>
    <w:rsid w:val="00057706"/>
    <w:rsid w:val="00057BF3"/>
    <w:rsid w:val="00057E3A"/>
    <w:rsid w:val="00057FAB"/>
    <w:rsid w:val="00060019"/>
    <w:rsid w:val="00060414"/>
    <w:rsid w:val="000605AF"/>
    <w:rsid w:val="0006169B"/>
    <w:rsid w:val="000620DC"/>
    <w:rsid w:val="00062189"/>
    <w:rsid w:val="00062290"/>
    <w:rsid w:val="00063048"/>
    <w:rsid w:val="0006318E"/>
    <w:rsid w:val="00063683"/>
    <w:rsid w:val="00064140"/>
    <w:rsid w:val="0006427C"/>
    <w:rsid w:val="000654DD"/>
    <w:rsid w:val="00065669"/>
    <w:rsid w:val="0006597B"/>
    <w:rsid w:val="00065CCC"/>
    <w:rsid w:val="00065F1F"/>
    <w:rsid w:val="0006613E"/>
    <w:rsid w:val="000671E0"/>
    <w:rsid w:val="00067692"/>
    <w:rsid w:val="000676DC"/>
    <w:rsid w:val="00067B71"/>
    <w:rsid w:val="00071098"/>
    <w:rsid w:val="000714AC"/>
    <w:rsid w:val="00071652"/>
    <w:rsid w:val="0007174F"/>
    <w:rsid w:val="000719A2"/>
    <w:rsid w:val="00071EE5"/>
    <w:rsid w:val="000720B3"/>
    <w:rsid w:val="00072B36"/>
    <w:rsid w:val="00073110"/>
    <w:rsid w:val="0007331B"/>
    <w:rsid w:val="00073C61"/>
    <w:rsid w:val="00074BA0"/>
    <w:rsid w:val="000752C1"/>
    <w:rsid w:val="0007569A"/>
    <w:rsid w:val="000763A8"/>
    <w:rsid w:val="000763C0"/>
    <w:rsid w:val="00076D5B"/>
    <w:rsid w:val="000770D2"/>
    <w:rsid w:val="00077401"/>
    <w:rsid w:val="00077A2D"/>
    <w:rsid w:val="00077B47"/>
    <w:rsid w:val="000802BC"/>
    <w:rsid w:val="000807E2"/>
    <w:rsid w:val="00080A8F"/>
    <w:rsid w:val="00081561"/>
    <w:rsid w:val="0008163D"/>
    <w:rsid w:val="00081CAE"/>
    <w:rsid w:val="00082BC2"/>
    <w:rsid w:val="000836EB"/>
    <w:rsid w:val="0008386D"/>
    <w:rsid w:val="0008396B"/>
    <w:rsid w:val="000839BB"/>
    <w:rsid w:val="00084083"/>
    <w:rsid w:val="00084686"/>
    <w:rsid w:val="00084D8B"/>
    <w:rsid w:val="00085902"/>
    <w:rsid w:val="00085CBF"/>
    <w:rsid w:val="00085D5B"/>
    <w:rsid w:val="00085D87"/>
    <w:rsid w:val="00086B1A"/>
    <w:rsid w:val="00086C45"/>
    <w:rsid w:val="00086D68"/>
    <w:rsid w:val="000872D1"/>
    <w:rsid w:val="000875F7"/>
    <w:rsid w:val="000879ED"/>
    <w:rsid w:val="00087E9F"/>
    <w:rsid w:val="00090923"/>
    <w:rsid w:val="0009117D"/>
    <w:rsid w:val="00091616"/>
    <w:rsid w:val="000919E2"/>
    <w:rsid w:val="00091F20"/>
    <w:rsid w:val="00092BE9"/>
    <w:rsid w:val="0009358C"/>
    <w:rsid w:val="000937AC"/>
    <w:rsid w:val="00093B35"/>
    <w:rsid w:val="00093E31"/>
    <w:rsid w:val="00094360"/>
    <w:rsid w:val="00094621"/>
    <w:rsid w:val="00094A35"/>
    <w:rsid w:val="00094B9E"/>
    <w:rsid w:val="00094FA5"/>
    <w:rsid w:val="00095139"/>
    <w:rsid w:val="00095541"/>
    <w:rsid w:val="00095B9A"/>
    <w:rsid w:val="0009609D"/>
    <w:rsid w:val="00096C0A"/>
    <w:rsid w:val="00096CD0"/>
    <w:rsid w:val="000974AE"/>
    <w:rsid w:val="000979EB"/>
    <w:rsid w:val="00097B2D"/>
    <w:rsid w:val="00097B46"/>
    <w:rsid w:val="00097CF2"/>
    <w:rsid w:val="000A02B9"/>
    <w:rsid w:val="000A07C3"/>
    <w:rsid w:val="000A08F4"/>
    <w:rsid w:val="000A0EC3"/>
    <w:rsid w:val="000A0FFE"/>
    <w:rsid w:val="000A106F"/>
    <w:rsid w:val="000A13A3"/>
    <w:rsid w:val="000A1D7E"/>
    <w:rsid w:val="000A1FC7"/>
    <w:rsid w:val="000A1FD0"/>
    <w:rsid w:val="000A202B"/>
    <w:rsid w:val="000A2342"/>
    <w:rsid w:val="000A27F5"/>
    <w:rsid w:val="000A2946"/>
    <w:rsid w:val="000A2E2F"/>
    <w:rsid w:val="000A2F69"/>
    <w:rsid w:val="000A4969"/>
    <w:rsid w:val="000A57C1"/>
    <w:rsid w:val="000A58EB"/>
    <w:rsid w:val="000A5924"/>
    <w:rsid w:val="000A5F0A"/>
    <w:rsid w:val="000A5F68"/>
    <w:rsid w:val="000A626F"/>
    <w:rsid w:val="000A6315"/>
    <w:rsid w:val="000A6E2F"/>
    <w:rsid w:val="000A6EAD"/>
    <w:rsid w:val="000B00F4"/>
    <w:rsid w:val="000B06F3"/>
    <w:rsid w:val="000B0B83"/>
    <w:rsid w:val="000B0E4C"/>
    <w:rsid w:val="000B10C8"/>
    <w:rsid w:val="000B119B"/>
    <w:rsid w:val="000B1A3E"/>
    <w:rsid w:val="000B1B06"/>
    <w:rsid w:val="000B1BF1"/>
    <w:rsid w:val="000B20F3"/>
    <w:rsid w:val="000B287D"/>
    <w:rsid w:val="000B3022"/>
    <w:rsid w:val="000B3518"/>
    <w:rsid w:val="000B469E"/>
    <w:rsid w:val="000B4A59"/>
    <w:rsid w:val="000B4B4A"/>
    <w:rsid w:val="000B4E80"/>
    <w:rsid w:val="000B52FB"/>
    <w:rsid w:val="000B5360"/>
    <w:rsid w:val="000B53E6"/>
    <w:rsid w:val="000B59F4"/>
    <w:rsid w:val="000B5AB3"/>
    <w:rsid w:val="000B6E8F"/>
    <w:rsid w:val="000C04CE"/>
    <w:rsid w:val="000C0CBF"/>
    <w:rsid w:val="000C2969"/>
    <w:rsid w:val="000C3141"/>
    <w:rsid w:val="000C394D"/>
    <w:rsid w:val="000C3BB1"/>
    <w:rsid w:val="000C4785"/>
    <w:rsid w:val="000C5221"/>
    <w:rsid w:val="000C5DB9"/>
    <w:rsid w:val="000C6100"/>
    <w:rsid w:val="000C7DBC"/>
    <w:rsid w:val="000D0120"/>
    <w:rsid w:val="000D0497"/>
    <w:rsid w:val="000D05AF"/>
    <w:rsid w:val="000D0B50"/>
    <w:rsid w:val="000D0DCD"/>
    <w:rsid w:val="000D2249"/>
    <w:rsid w:val="000D282F"/>
    <w:rsid w:val="000D3A13"/>
    <w:rsid w:val="000D3B4C"/>
    <w:rsid w:val="000D3DD3"/>
    <w:rsid w:val="000D4560"/>
    <w:rsid w:val="000D50BB"/>
    <w:rsid w:val="000D5CFA"/>
    <w:rsid w:val="000D5DB7"/>
    <w:rsid w:val="000D5E08"/>
    <w:rsid w:val="000D5FE0"/>
    <w:rsid w:val="000D61B8"/>
    <w:rsid w:val="000D6602"/>
    <w:rsid w:val="000D6A7A"/>
    <w:rsid w:val="000D75D8"/>
    <w:rsid w:val="000D7752"/>
    <w:rsid w:val="000D7AF7"/>
    <w:rsid w:val="000E0524"/>
    <w:rsid w:val="000E0567"/>
    <w:rsid w:val="000E0780"/>
    <w:rsid w:val="000E0897"/>
    <w:rsid w:val="000E0965"/>
    <w:rsid w:val="000E0A17"/>
    <w:rsid w:val="000E1034"/>
    <w:rsid w:val="000E1192"/>
    <w:rsid w:val="000E247D"/>
    <w:rsid w:val="000E2B15"/>
    <w:rsid w:val="000E2F37"/>
    <w:rsid w:val="000E3449"/>
    <w:rsid w:val="000E3C09"/>
    <w:rsid w:val="000E3CDE"/>
    <w:rsid w:val="000E3D9E"/>
    <w:rsid w:val="000E440B"/>
    <w:rsid w:val="000E4847"/>
    <w:rsid w:val="000E4A1A"/>
    <w:rsid w:val="000E4E6F"/>
    <w:rsid w:val="000E577A"/>
    <w:rsid w:val="000E5F28"/>
    <w:rsid w:val="000E6501"/>
    <w:rsid w:val="000E6F37"/>
    <w:rsid w:val="000E6F7C"/>
    <w:rsid w:val="000E75FA"/>
    <w:rsid w:val="000E7649"/>
    <w:rsid w:val="000E7CD3"/>
    <w:rsid w:val="000E7D15"/>
    <w:rsid w:val="000E7ED8"/>
    <w:rsid w:val="000F012E"/>
    <w:rsid w:val="000F0178"/>
    <w:rsid w:val="000F0C26"/>
    <w:rsid w:val="000F13EE"/>
    <w:rsid w:val="000F15AB"/>
    <w:rsid w:val="000F17B5"/>
    <w:rsid w:val="000F2050"/>
    <w:rsid w:val="000F20AB"/>
    <w:rsid w:val="000F24A6"/>
    <w:rsid w:val="000F38AD"/>
    <w:rsid w:val="000F38EA"/>
    <w:rsid w:val="000F3E43"/>
    <w:rsid w:val="000F3EBE"/>
    <w:rsid w:val="000F4487"/>
    <w:rsid w:val="000F48B9"/>
    <w:rsid w:val="000F582F"/>
    <w:rsid w:val="000F584E"/>
    <w:rsid w:val="000F5F2F"/>
    <w:rsid w:val="000F6738"/>
    <w:rsid w:val="000F70C2"/>
    <w:rsid w:val="000F730D"/>
    <w:rsid w:val="000F7580"/>
    <w:rsid w:val="000F7594"/>
    <w:rsid w:val="000F7610"/>
    <w:rsid w:val="000F7782"/>
    <w:rsid w:val="000F7C29"/>
    <w:rsid w:val="000F7FA9"/>
    <w:rsid w:val="001002CD"/>
    <w:rsid w:val="0010051D"/>
    <w:rsid w:val="0010053F"/>
    <w:rsid w:val="001005F1"/>
    <w:rsid w:val="001006AA"/>
    <w:rsid w:val="00100A34"/>
    <w:rsid w:val="00100A8C"/>
    <w:rsid w:val="001014F0"/>
    <w:rsid w:val="00101D81"/>
    <w:rsid w:val="0010282F"/>
    <w:rsid w:val="0010299F"/>
    <w:rsid w:val="001029DB"/>
    <w:rsid w:val="001030FE"/>
    <w:rsid w:val="00103AAA"/>
    <w:rsid w:val="00103F60"/>
    <w:rsid w:val="0010407B"/>
    <w:rsid w:val="00104177"/>
    <w:rsid w:val="0010421F"/>
    <w:rsid w:val="0010451C"/>
    <w:rsid w:val="00104D4B"/>
    <w:rsid w:val="001052A5"/>
    <w:rsid w:val="00105484"/>
    <w:rsid w:val="00105738"/>
    <w:rsid w:val="00107AC2"/>
    <w:rsid w:val="00110235"/>
    <w:rsid w:val="00110866"/>
    <w:rsid w:val="00110BD1"/>
    <w:rsid w:val="00111691"/>
    <w:rsid w:val="00111A00"/>
    <w:rsid w:val="00111BB1"/>
    <w:rsid w:val="00112F8D"/>
    <w:rsid w:val="00112FA8"/>
    <w:rsid w:val="00113751"/>
    <w:rsid w:val="00113964"/>
    <w:rsid w:val="001146C1"/>
    <w:rsid w:val="00114A17"/>
    <w:rsid w:val="00114C23"/>
    <w:rsid w:val="0011530A"/>
    <w:rsid w:val="00115843"/>
    <w:rsid w:val="00115F8F"/>
    <w:rsid w:val="00116ABB"/>
    <w:rsid w:val="00116B73"/>
    <w:rsid w:val="00116F7C"/>
    <w:rsid w:val="001170F0"/>
    <w:rsid w:val="001174F4"/>
    <w:rsid w:val="001176B0"/>
    <w:rsid w:val="001202FB"/>
    <w:rsid w:val="001203FF"/>
    <w:rsid w:val="0012091D"/>
    <w:rsid w:val="001209AE"/>
    <w:rsid w:val="00120CA8"/>
    <w:rsid w:val="00120F15"/>
    <w:rsid w:val="001211C5"/>
    <w:rsid w:val="0012129A"/>
    <w:rsid w:val="0012141F"/>
    <w:rsid w:val="001214F5"/>
    <w:rsid w:val="00121BA8"/>
    <w:rsid w:val="00121BED"/>
    <w:rsid w:val="00121F25"/>
    <w:rsid w:val="00122236"/>
    <w:rsid w:val="001224BA"/>
    <w:rsid w:val="00122650"/>
    <w:rsid w:val="0012275F"/>
    <w:rsid w:val="00122814"/>
    <w:rsid w:val="00122887"/>
    <w:rsid w:val="001228B0"/>
    <w:rsid w:val="0012302A"/>
    <w:rsid w:val="00123924"/>
    <w:rsid w:val="00123C03"/>
    <w:rsid w:val="0012430B"/>
    <w:rsid w:val="00124C14"/>
    <w:rsid w:val="00124F98"/>
    <w:rsid w:val="00125C26"/>
    <w:rsid w:val="0012610A"/>
    <w:rsid w:val="0012630C"/>
    <w:rsid w:val="00126705"/>
    <w:rsid w:val="001269F4"/>
    <w:rsid w:val="00126F56"/>
    <w:rsid w:val="001270F3"/>
    <w:rsid w:val="0012731A"/>
    <w:rsid w:val="001278CB"/>
    <w:rsid w:val="00127A06"/>
    <w:rsid w:val="00127F77"/>
    <w:rsid w:val="001310D5"/>
    <w:rsid w:val="001314DC"/>
    <w:rsid w:val="00131610"/>
    <w:rsid w:val="00131ED1"/>
    <w:rsid w:val="00131FC4"/>
    <w:rsid w:val="00132414"/>
    <w:rsid w:val="00132C55"/>
    <w:rsid w:val="0013328F"/>
    <w:rsid w:val="0013356A"/>
    <w:rsid w:val="00133923"/>
    <w:rsid w:val="00133FB1"/>
    <w:rsid w:val="0013408B"/>
    <w:rsid w:val="001341D3"/>
    <w:rsid w:val="001342D3"/>
    <w:rsid w:val="001346E6"/>
    <w:rsid w:val="00134C30"/>
    <w:rsid w:val="00134E95"/>
    <w:rsid w:val="00135215"/>
    <w:rsid w:val="00135311"/>
    <w:rsid w:val="0013544E"/>
    <w:rsid w:val="0013577C"/>
    <w:rsid w:val="0013590B"/>
    <w:rsid w:val="00135989"/>
    <w:rsid w:val="00136453"/>
    <w:rsid w:val="00136D19"/>
    <w:rsid w:val="00136D2B"/>
    <w:rsid w:val="0013744C"/>
    <w:rsid w:val="00140375"/>
    <w:rsid w:val="001403F2"/>
    <w:rsid w:val="00140F29"/>
    <w:rsid w:val="00140F62"/>
    <w:rsid w:val="00141898"/>
    <w:rsid w:val="001418DE"/>
    <w:rsid w:val="001420ED"/>
    <w:rsid w:val="0014220A"/>
    <w:rsid w:val="0014222E"/>
    <w:rsid w:val="00143738"/>
    <w:rsid w:val="001439FF"/>
    <w:rsid w:val="00143D1C"/>
    <w:rsid w:val="001440FD"/>
    <w:rsid w:val="00144652"/>
    <w:rsid w:val="001447E9"/>
    <w:rsid w:val="0014480D"/>
    <w:rsid w:val="001457FB"/>
    <w:rsid w:val="00146202"/>
    <w:rsid w:val="001464A5"/>
    <w:rsid w:val="00146647"/>
    <w:rsid w:val="0014687E"/>
    <w:rsid w:val="00146F53"/>
    <w:rsid w:val="001471D7"/>
    <w:rsid w:val="0014725F"/>
    <w:rsid w:val="00147967"/>
    <w:rsid w:val="00147DDC"/>
    <w:rsid w:val="001502A7"/>
    <w:rsid w:val="00150992"/>
    <w:rsid w:val="00150C35"/>
    <w:rsid w:val="00150F3B"/>
    <w:rsid w:val="00151735"/>
    <w:rsid w:val="00151794"/>
    <w:rsid w:val="00151D85"/>
    <w:rsid w:val="001523D3"/>
    <w:rsid w:val="00152AC2"/>
    <w:rsid w:val="00153010"/>
    <w:rsid w:val="001532BF"/>
    <w:rsid w:val="00153471"/>
    <w:rsid w:val="001534CB"/>
    <w:rsid w:val="00153D5C"/>
    <w:rsid w:val="001542CB"/>
    <w:rsid w:val="00154C44"/>
    <w:rsid w:val="00154F83"/>
    <w:rsid w:val="001550BC"/>
    <w:rsid w:val="00155975"/>
    <w:rsid w:val="00155EB0"/>
    <w:rsid w:val="00157335"/>
    <w:rsid w:val="00160422"/>
    <w:rsid w:val="00160AAB"/>
    <w:rsid w:val="00160EC9"/>
    <w:rsid w:val="0016124A"/>
    <w:rsid w:val="001613B0"/>
    <w:rsid w:val="001614A7"/>
    <w:rsid w:val="00162476"/>
    <w:rsid w:val="00162598"/>
    <w:rsid w:val="0016310D"/>
    <w:rsid w:val="001646A0"/>
    <w:rsid w:val="00164C7E"/>
    <w:rsid w:val="00164EFD"/>
    <w:rsid w:val="00164F8B"/>
    <w:rsid w:val="001655DA"/>
    <w:rsid w:val="00165CE1"/>
    <w:rsid w:val="001661FE"/>
    <w:rsid w:val="00166ADB"/>
    <w:rsid w:val="00166BDC"/>
    <w:rsid w:val="00167077"/>
    <w:rsid w:val="00167182"/>
    <w:rsid w:val="001675A0"/>
    <w:rsid w:val="0017013D"/>
    <w:rsid w:val="00170331"/>
    <w:rsid w:val="001708A3"/>
    <w:rsid w:val="001709BC"/>
    <w:rsid w:val="00170D4D"/>
    <w:rsid w:val="0017116C"/>
    <w:rsid w:val="001713CE"/>
    <w:rsid w:val="001716EA"/>
    <w:rsid w:val="00171802"/>
    <w:rsid w:val="00171CFF"/>
    <w:rsid w:val="00171D8D"/>
    <w:rsid w:val="00171DA3"/>
    <w:rsid w:val="001726AE"/>
    <w:rsid w:val="00172AB8"/>
    <w:rsid w:val="00172C7A"/>
    <w:rsid w:val="00172E08"/>
    <w:rsid w:val="0017301D"/>
    <w:rsid w:val="00173E33"/>
    <w:rsid w:val="001742D0"/>
    <w:rsid w:val="001746EC"/>
    <w:rsid w:val="00174BAE"/>
    <w:rsid w:val="00175526"/>
    <w:rsid w:val="00176114"/>
    <w:rsid w:val="00176B48"/>
    <w:rsid w:val="00176F47"/>
    <w:rsid w:val="00177190"/>
    <w:rsid w:val="0017742C"/>
    <w:rsid w:val="00177EB9"/>
    <w:rsid w:val="00180667"/>
    <w:rsid w:val="00180F31"/>
    <w:rsid w:val="00180F94"/>
    <w:rsid w:val="0018131C"/>
    <w:rsid w:val="001813D7"/>
    <w:rsid w:val="00181CDD"/>
    <w:rsid w:val="00181D54"/>
    <w:rsid w:val="00181D64"/>
    <w:rsid w:val="00181EE8"/>
    <w:rsid w:val="0018263D"/>
    <w:rsid w:val="00182B35"/>
    <w:rsid w:val="00182D7E"/>
    <w:rsid w:val="0018394E"/>
    <w:rsid w:val="00183CB5"/>
    <w:rsid w:val="00183E14"/>
    <w:rsid w:val="001846B5"/>
    <w:rsid w:val="00184AA1"/>
    <w:rsid w:val="00184C80"/>
    <w:rsid w:val="001854E2"/>
    <w:rsid w:val="001858F0"/>
    <w:rsid w:val="00185D2B"/>
    <w:rsid w:val="00185E2E"/>
    <w:rsid w:val="0018660D"/>
    <w:rsid w:val="001868FC"/>
    <w:rsid w:val="00186FB3"/>
    <w:rsid w:val="001879AF"/>
    <w:rsid w:val="001901B6"/>
    <w:rsid w:val="0019031B"/>
    <w:rsid w:val="00190727"/>
    <w:rsid w:val="00190912"/>
    <w:rsid w:val="00190A51"/>
    <w:rsid w:val="00191465"/>
    <w:rsid w:val="001920DB"/>
    <w:rsid w:val="00192B77"/>
    <w:rsid w:val="00192C10"/>
    <w:rsid w:val="00192EC3"/>
    <w:rsid w:val="001930A2"/>
    <w:rsid w:val="001937F5"/>
    <w:rsid w:val="00193A67"/>
    <w:rsid w:val="00193F0B"/>
    <w:rsid w:val="001944F5"/>
    <w:rsid w:val="001949E0"/>
    <w:rsid w:val="00195269"/>
    <w:rsid w:val="0019667C"/>
    <w:rsid w:val="0019699B"/>
    <w:rsid w:val="00196C78"/>
    <w:rsid w:val="0019770D"/>
    <w:rsid w:val="00197EEA"/>
    <w:rsid w:val="001A039F"/>
    <w:rsid w:val="001A07AB"/>
    <w:rsid w:val="001A0B49"/>
    <w:rsid w:val="001A0E55"/>
    <w:rsid w:val="001A0EB5"/>
    <w:rsid w:val="001A1A70"/>
    <w:rsid w:val="001A21DA"/>
    <w:rsid w:val="001A2370"/>
    <w:rsid w:val="001A24FA"/>
    <w:rsid w:val="001A256A"/>
    <w:rsid w:val="001A264E"/>
    <w:rsid w:val="001A2726"/>
    <w:rsid w:val="001A2C8A"/>
    <w:rsid w:val="001A327A"/>
    <w:rsid w:val="001A32A9"/>
    <w:rsid w:val="001A33E2"/>
    <w:rsid w:val="001A34A8"/>
    <w:rsid w:val="001A3EB1"/>
    <w:rsid w:val="001A463C"/>
    <w:rsid w:val="001A4A5C"/>
    <w:rsid w:val="001A4FF0"/>
    <w:rsid w:val="001A5A83"/>
    <w:rsid w:val="001A5DAC"/>
    <w:rsid w:val="001A73F9"/>
    <w:rsid w:val="001A776D"/>
    <w:rsid w:val="001A7977"/>
    <w:rsid w:val="001A7E64"/>
    <w:rsid w:val="001B0504"/>
    <w:rsid w:val="001B0BA2"/>
    <w:rsid w:val="001B0D3E"/>
    <w:rsid w:val="001B0E8C"/>
    <w:rsid w:val="001B1593"/>
    <w:rsid w:val="001B2DE7"/>
    <w:rsid w:val="001B337D"/>
    <w:rsid w:val="001B349B"/>
    <w:rsid w:val="001B3D0E"/>
    <w:rsid w:val="001B4276"/>
    <w:rsid w:val="001B4AAF"/>
    <w:rsid w:val="001B4C68"/>
    <w:rsid w:val="001B4E7E"/>
    <w:rsid w:val="001B4F0F"/>
    <w:rsid w:val="001B5355"/>
    <w:rsid w:val="001B559D"/>
    <w:rsid w:val="001B6394"/>
    <w:rsid w:val="001B67C7"/>
    <w:rsid w:val="001B718E"/>
    <w:rsid w:val="001B7DBF"/>
    <w:rsid w:val="001C0824"/>
    <w:rsid w:val="001C0990"/>
    <w:rsid w:val="001C0B7E"/>
    <w:rsid w:val="001C0F06"/>
    <w:rsid w:val="001C10EC"/>
    <w:rsid w:val="001C11BC"/>
    <w:rsid w:val="001C16E8"/>
    <w:rsid w:val="001C17B5"/>
    <w:rsid w:val="001C1CE8"/>
    <w:rsid w:val="001C2264"/>
    <w:rsid w:val="001C2296"/>
    <w:rsid w:val="001C26B1"/>
    <w:rsid w:val="001C2C7E"/>
    <w:rsid w:val="001C3C31"/>
    <w:rsid w:val="001C4632"/>
    <w:rsid w:val="001C488C"/>
    <w:rsid w:val="001C4FDA"/>
    <w:rsid w:val="001C5E31"/>
    <w:rsid w:val="001C5E6F"/>
    <w:rsid w:val="001C63D3"/>
    <w:rsid w:val="001C6447"/>
    <w:rsid w:val="001C6B35"/>
    <w:rsid w:val="001C7103"/>
    <w:rsid w:val="001C74AF"/>
    <w:rsid w:val="001C77A8"/>
    <w:rsid w:val="001C7A17"/>
    <w:rsid w:val="001C7A5B"/>
    <w:rsid w:val="001D0070"/>
    <w:rsid w:val="001D0597"/>
    <w:rsid w:val="001D0B50"/>
    <w:rsid w:val="001D0D09"/>
    <w:rsid w:val="001D0DC9"/>
    <w:rsid w:val="001D116E"/>
    <w:rsid w:val="001D16D4"/>
    <w:rsid w:val="001D1D8D"/>
    <w:rsid w:val="001D2136"/>
    <w:rsid w:val="001D2884"/>
    <w:rsid w:val="001D2EDF"/>
    <w:rsid w:val="001D2F69"/>
    <w:rsid w:val="001D3566"/>
    <w:rsid w:val="001D35F3"/>
    <w:rsid w:val="001D36F5"/>
    <w:rsid w:val="001D37AA"/>
    <w:rsid w:val="001D3D61"/>
    <w:rsid w:val="001D42BD"/>
    <w:rsid w:val="001D43F5"/>
    <w:rsid w:val="001D472F"/>
    <w:rsid w:val="001D4BFE"/>
    <w:rsid w:val="001D4C01"/>
    <w:rsid w:val="001D5230"/>
    <w:rsid w:val="001D5484"/>
    <w:rsid w:val="001D56BE"/>
    <w:rsid w:val="001D58D6"/>
    <w:rsid w:val="001D5E13"/>
    <w:rsid w:val="001D6007"/>
    <w:rsid w:val="001D61E5"/>
    <w:rsid w:val="001D6501"/>
    <w:rsid w:val="001D6622"/>
    <w:rsid w:val="001D674B"/>
    <w:rsid w:val="001D72B4"/>
    <w:rsid w:val="001D7BE3"/>
    <w:rsid w:val="001D7C09"/>
    <w:rsid w:val="001D7C92"/>
    <w:rsid w:val="001D7CCF"/>
    <w:rsid w:val="001D7DC1"/>
    <w:rsid w:val="001E0111"/>
    <w:rsid w:val="001E07DE"/>
    <w:rsid w:val="001E0ECF"/>
    <w:rsid w:val="001E1378"/>
    <w:rsid w:val="001E162E"/>
    <w:rsid w:val="001E1882"/>
    <w:rsid w:val="001E23FA"/>
    <w:rsid w:val="001E2EC1"/>
    <w:rsid w:val="001E2F2C"/>
    <w:rsid w:val="001E2F90"/>
    <w:rsid w:val="001E3259"/>
    <w:rsid w:val="001E32B7"/>
    <w:rsid w:val="001E3BCD"/>
    <w:rsid w:val="001E4081"/>
    <w:rsid w:val="001E4CF5"/>
    <w:rsid w:val="001E4D5F"/>
    <w:rsid w:val="001E529A"/>
    <w:rsid w:val="001E5A4C"/>
    <w:rsid w:val="001E5FF5"/>
    <w:rsid w:val="001E63EB"/>
    <w:rsid w:val="001E6672"/>
    <w:rsid w:val="001E6E75"/>
    <w:rsid w:val="001E6F6B"/>
    <w:rsid w:val="001E6FC8"/>
    <w:rsid w:val="001E71F0"/>
    <w:rsid w:val="001E7346"/>
    <w:rsid w:val="001E74F2"/>
    <w:rsid w:val="001E7D00"/>
    <w:rsid w:val="001F0278"/>
    <w:rsid w:val="001F10F5"/>
    <w:rsid w:val="001F131D"/>
    <w:rsid w:val="001F168D"/>
    <w:rsid w:val="001F1B3A"/>
    <w:rsid w:val="001F1DE6"/>
    <w:rsid w:val="001F1E00"/>
    <w:rsid w:val="001F2172"/>
    <w:rsid w:val="001F246C"/>
    <w:rsid w:val="001F2705"/>
    <w:rsid w:val="001F2823"/>
    <w:rsid w:val="001F298B"/>
    <w:rsid w:val="001F2DCE"/>
    <w:rsid w:val="001F33FD"/>
    <w:rsid w:val="001F3CF8"/>
    <w:rsid w:val="001F3F49"/>
    <w:rsid w:val="001F3F93"/>
    <w:rsid w:val="001F41FB"/>
    <w:rsid w:val="001F4AAC"/>
    <w:rsid w:val="001F578D"/>
    <w:rsid w:val="001F57C6"/>
    <w:rsid w:val="001F5A70"/>
    <w:rsid w:val="001F5AAE"/>
    <w:rsid w:val="001F5EF6"/>
    <w:rsid w:val="001F5F62"/>
    <w:rsid w:val="001F6178"/>
    <w:rsid w:val="001F6497"/>
    <w:rsid w:val="001F649F"/>
    <w:rsid w:val="001F6715"/>
    <w:rsid w:val="001F6F12"/>
    <w:rsid w:val="001F73FF"/>
    <w:rsid w:val="001F75F7"/>
    <w:rsid w:val="00200B46"/>
    <w:rsid w:val="00200FBB"/>
    <w:rsid w:val="0020120F"/>
    <w:rsid w:val="00201357"/>
    <w:rsid w:val="00201391"/>
    <w:rsid w:val="00201E21"/>
    <w:rsid w:val="00201F28"/>
    <w:rsid w:val="00202F73"/>
    <w:rsid w:val="00203746"/>
    <w:rsid w:val="00203E90"/>
    <w:rsid w:val="002042B0"/>
    <w:rsid w:val="00204384"/>
    <w:rsid w:val="002045FF"/>
    <w:rsid w:val="0020499B"/>
    <w:rsid w:val="00204A56"/>
    <w:rsid w:val="002051E8"/>
    <w:rsid w:val="00205399"/>
    <w:rsid w:val="0020573C"/>
    <w:rsid w:val="00206096"/>
    <w:rsid w:val="00206232"/>
    <w:rsid w:val="00206458"/>
    <w:rsid w:val="00206CE1"/>
    <w:rsid w:val="00206D1A"/>
    <w:rsid w:val="002070E6"/>
    <w:rsid w:val="0020769A"/>
    <w:rsid w:val="002078BC"/>
    <w:rsid w:val="00207A56"/>
    <w:rsid w:val="00207A70"/>
    <w:rsid w:val="00210350"/>
    <w:rsid w:val="002108DC"/>
    <w:rsid w:val="002109F1"/>
    <w:rsid w:val="00210B9B"/>
    <w:rsid w:val="00210E89"/>
    <w:rsid w:val="00211030"/>
    <w:rsid w:val="00211036"/>
    <w:rsid w:val="00211084"/>
    <w:rsid w:val="002113B5"/>
    <w:rsid w:val="0021147A"/>
    <w:rsid w:val="00211994"/>
    <w:rsid w:val="00211BFA"/>
    <w:rsid w:val="00212719"/>
    <w:rsid w:val="00212836"/>
    <w:rsid w:val="002129D6"/>
    <w:rsid w:val="00213103"/>
    <w:rsid w:val="002132B3"/>
    <w:rsid w:val="002132F1"/>
    <w:rsid w:val="00213438"/>
    <w:rsid w:val="00213B7A"/>
    <w:rsid w:val="0021446E"/>
    <w:rsid w:val="002147FA"/>
    <w:rsid w:val="002156B4"/>
    <w:rsid w:val="0021598A"/>
    <w:rsid w:val="00215E35"/>
    <w:rsid w:val="00215E83"/>
    <w:rsid w:val="00216092"/>
    <w:rsid w:val="00216611"/>
    <w:rsid w:val="002166A5"/>
    <w:rsid w:val="0021671F"/>
    <w:rsid w:val="00217872"/>
    <w:rsid w:val="002179EE"/>
    <w:rsid w:val="00217ADD"/>
    <w:rsid w:val="00217B90"/>
    <w:rsid w:val="00220DC5"/>
    <w:rsid w:val="00221E91"/>
    <w:rsid w:val="002221FB"/>
    <w:rsid w:val="002224E5"/>
    <w:rsid w:val="00223487"/>
    <w:rsid w:val="00223FD2"/>
    <w:rsid w:val="002242A3"/>
    <w:rsid w:val="00224D35"/>
    <w:rsid w:val="00224FC4"/>
    <w:rsid w:val="002253E0"/>
    <w:rsid w:val="0022596F"/>
    <w:rsid w:val="00225CA1"/>
    <w:rsid w:val="00225E97"/>
    <w:rsid w:val="00225FD0"/>
    <w:rsid w:val="002262D9"/>
    <w:rsid w:val="00226C34"/>
    <w:rsid w:val="0022716C"/>
    <w:rsid w:val="00227820"/>
    <w:rsid w:val="00230D3E"/>
    <w:rsid w:val="00230ECA"/>
    <w:rsid w:val="00231A03"/>
    <w:rsid w:val="00231E9E"/>
    <w:rsid w:val="002323A2"/>
    <w:rsid w:val="00232673"/>
    <w:rsid w:val="00232D68"/>
    <w:rsid w:val="002336BD"/>
    <w:rsid w:val="00233D78"/>
    <w:rsid w:val="00233EA1"/>
    <w:rsid w:val="00234E7D"/>
    <w:rsid w:val="00235232"/>
    <w:rsid w:val="00235314"/>
    <w:rsid w:val="00235A38"/>
    <w:rsid w:val="00236178"/>
    <w:rsid w:val="002370C0"/>
    <w:rsid w:val="002374C0"/>
    <w:rsid w:val="00237756"/>
    <w:rsid w:val="002377E2"/>
    <w:rsid w:val="00237BB8"/>
    <w:rsid w:val="00237E25"/>
    <w:rsid w:val="002400FF"/>
    <w:rsid w:val="00240816"/>
    <w:rsid w:val="0024087A"/>
    <w:rsid w:val="00240A07"/>
    <w:rsid w:val="00240C3E"/>
    <w:rsid w:val="00240F1E"/>
    <w:rsid w:val="0024140F"/>
    <w:rsid w:val="00241BEE"/>
    <w:rsid w:val="00241D8A"/>
    <w:rsid w:val="00242410"/>
    <w:rsid w:val="00242613"/>
    <w:rsid w:val="002429D4"/>
    <w:rsid w:val="00242D82"/>
    <w:rsid w:val="00243246"/>
    <w:rsid w:val="00243969"/>
    <w:rsid w:val="00243C17"/>
    <w:rsid w:val="0024473A"/>
    <w:rsid w:val="00244A51"/>
    <w:rsid w:val="002454EC"/>
    <w:rsid w:val="00245795"/>
    <w:rsid w:val="00245D7D"/>
    <w:rsid w:val="002465AC"/>
    <w:rsid w:val="00246814"/>
    <w:rsid w:val="00246A05"/>
    <w:rsid w:val="00246B37"/>
    <w:rsid w:val="00246CA3"/>
    <w:rsid w:val="002471EE"/>
    <w:rsid w:val="002476CE"/>
    <w:rsid w:val="0025097F"/>
    <w:rsid w:val="00251637"/>
    <w:rsid w:val="002519EB"/>
    <w:rsid w:val="00251ACF"/>
    <w:rsid w:val="00251F87"/>
    <w:rsid w:val="00252806"/>
    <w:rsid w:val="00252929"/>
    <w:rsid w:val="00252ACE"/>
    <w:rsid w:val="00252B04"/>
    <w:rsid w:val="00253732"/>
    <w:rsid w:val="00253DCE"/>
    <w:rsid w:val="002541B6"/>
    <w:rsid w:val="002547EF"/>
    <w:rsid w:val="002552C5"/>
    <w:rsid w:val="002554BF"/>
    <w:rsid w:val="00255A1A"/>
    <w:rsid w:val="00256335"/>
    <w:rsid w:val="002565B7"/>
    <w:rsid w:val="00256606"/>
    <w:rsid w:val="00256A35"/>
    <w:rsid w:val="00256C70"/>
    <w:rsid w:val="0025725F"/>
    <w:rsid w:val="0025E194"/>
    <w:rsid w:val="00260C99"/>
    <w:rsid w:val="00260E89"/>
    <w:rsid w:val="0026113E"/>
    <w:rsid w:val="00261181"/>
    <w:rsid w:val="00261A47"/>
    <w:rsid w:val="00261B1C"/>
    <w:rsid w:val="0026238B"/>
    <w:rsid w:val="00262A59"/>
    <w:rsid w:val="00262CCC"/>
    <w:rsid w:val="00262D70"/>
    <w:rsid w:val="00262E2F"/>
    <w:rsid w:val="00262FA2"/>
    <w:rsid w:val="00263660"/>
    <w:rsid w:val="00263881"/>
    <w:rsid w:val="00264160"/>
    <w:rsid w:val="0026423E"/>
    <w:rsid w:val="0026566D"/>
    <w:rsid w:val="0026582A"/>
    <w:rsid w:val="00266311"/>
    <w:rsid w:val="00266617"/>
    <w:rsid w:val="00266DFD"/>
    <w:rsid w:val="0026702D"/>
    <w:rsid w:val="00267441"/>
    <w:rsid w:val="00267E40"/>
    <w:rsid w:val="0027010C"/>
    <w:rsid w:val="0027036A"/>
    <w:rsid w:val="002706D3"/>
    <w:rsid w:val="002712D1"/>
    <w:rsid w:val="00271D47"/>
    <w:rsid w:val="00271E1D"/>
    <w:rsid w:val="0027213E"/>
    <w:rsid w:val="002724F3"/>
    <w:rsid w:val="00272D32"/>
    <w:rsid w:val="00272E7A"/>
    <w:rsid w:val="00273B31"/>
    <w:rsid w:val="00274595"/>
    <w:rsid w:val="00274AB6"/>
    <w:rsid w:val="00274B8E"/>
    <w:rsid w:val="00274D37"/>
    <w:rsid w:val="00275356"/>
    <w:rsid w:val="002753F2"/>
    <w:rsid w:val="002757EC"/>
    <w:rsid w:val="00275A41"/>
    <w:rsid w:val="00275DD7"/>
    <w:rsid w:val="00276441"/>
    <w:rsid w:val="00276449"/>
    <w:rsid w:val="002770FD"/>
    <w:rsid w:val="002773EA"/>
    <w:rsid w:val="00277CB7"/>
    <w:rsid w:val="002806D3"/>
    <w:rsid w:val="002810C8"/>
    <w:rsid w:val="00281590"/>
    <w:rsid w:val="0028195C"/>
    <w:rsid w:val="00281A89"/>
    <w:rsid w:val="00282999"/>
    <w:rsid w:val="00282E25"/>
    <w:rsid w:val="00283136"/>
    <w:rsid w:val="0028426A"/>
    <w:rsid w:val="002847E1"/>
    <w:rsid w:val="00285010"/>
    <w:rsid w:val="0028502E"/>
    <w:rsid w:val="00285059"/>
    <w:rsid w:val="002851A0"/>
    <w:rsid w:val="00285B10"/>
    <w:rsid w:val="00285C02"/>
    <w:rsid w:val="00285C54"/>
    <w:rsid w:val="00285D39"/>
    <w:rsid w:val="00285D75"/>
    <w:rsid w:val="00286CCC"/>
    <w:rsid w:val="00287744"/>
    <w:rsid w:val="00287BE1"/>
    <w:rsid w:val="00287EBB"/>
    <w:rsid w:val="00287F78"/>
    <w:rsid w:val="0029071E"/>
    <w:rsid w:val="00290937"/>
    <w:rsid w:val="00290E20"/>
    <w:rsid w:val="00291476"/>
    <w:rsid w:val="00291DDD"/>
    <w:rsid w:val="0029209F"/>
    <w:rsid w:val="0029232E"/>
    <w:rsid w:val="002923D2"/>
    <w:rsid w:val="00292A14"/>
    <w:rsid w:val="00292FA5"/>
    <w:rsid w:val="00293680"/>
    <w:rsid w:val="0029381F"/>
    <w:rsid w:val="00293900"/>
    <w:rsid w:val="002939BF"/>
    <w:rsid w:val="0029402D"/>
    <w:rsid w:val="0029499F"/>
    <w:rsid w:val="00294BB9"/>
    <w:rsid w:val="00294BBF"/>
    <w:rsid w:val="00294C5B"/>
    <w:rsid w:val="00295595"/>
    <w:rsid w:val="00295750"/>
    <w:rsid w:val="002957F7"/>
    <w:rsid w:val="00295A35"/>
    <w:rsid w:val="002962BE"/>
    <w:rsid w:val="00296CE5"/>
    <w:rsid w:val="002971C2"/>
    <w:rsid w:val="00297EE8"/>
    <w:rsid w:val="002A020A"/>
    <w:rsid w:val="002A05BB"/>
    <w:rsid w:val="002A0E18"/>
    <w:rsid w:val="002A1084"/>
    <w:rsid w:val="002A18AE"/>
    <w:rsid w:val="002A18F9"/>
    <w:rsid w:val="002A1A5C"/>
    <w:rsid w:val="002A2E01"/>
    <w:rsid w:val="002A322F"/>
    <w:rsid w:val="002A328A"/>
    <w:rsid w:val="002A34DD"/>
    <w:rsid w:val="002A3794"/>
    <w:rsid w:val="002A37FC"/>
    <w:rsid w:val="002A3886"/>
    <w:rsid w:val="002A3D07"/>
    <w:rsid w:val="002A43CC"/>
    <w:rsid w:val="002A54C5"/>
    <w:rsid w:val="002A54D4"/>
    <w:rsid w:val="002A5D47"/>
    <w:rsid w:val="002A633F"/>
    <w:rsid w:val="002A6553"/>
    <w:rsid w:val="002A6942"/>
    <w:rsid w:val="002A69E5"/>
    <w:rsid w:val="002A6C8A"/>
    <w:rsid w:val="002A7E9F"/>
    <w:rsid w:val="002B0411"/>
    <w:rsid w:val="002B05A5"/>
    <w:rsid w:val="002B1009"/>
    <w:rsid w:val="002B1602"/>
    <w:rsid w:val="002B1AB0"/>
    <w:rsid w:val="002B21CA"/>
    <w:rsid w:val="002B259D"/>
    <w:rsid w:val="002B286A"/>
    <w:rsid w:val="002B3520"/>
    <w:rsid w:val="002B35CA"/>
    <w:rsid w:val="002B398D"/>
    <w:rsid w:val="002B3BF9"/>
    <w:rsid w:val="002B4687"/>
    <w:rsid w:val="002B47EB"/>
    <w:rsid w:val="002B4956"/>
    <w:rsid w:val="002B4FD6"/>
    <w:rsid w:val="002B5051"/>
    <w:rsid w:val="002B5EE8"/>
    <w:rsid w:val="002B5FCD"/>
    <w:rsid w:val="002B6FF5"/>
    <w:rsid w:val="002B7BAF"/>
    <w:rsid w:val="002C05B4"/>
    <w:rsid w:val="002C0B79"/>
    <w:rsid w:val="002C1263"/>
    <w:rsid w:val="002C1936"/>
    <w:rsid w:val="002C2780"/>
    <w:rsid w:val="002C2B64"/>
    <w:rsid w:val="002C2E06"/>
    <w:rsid w:val="002C2F01"/>
    <w:rsid w:val="002C302C"/>
    <w:rsid w:val="002C3428"/>
    <w:rsid w:val="002C395A"/>
    <w:rsid w:val="002C3B42"/>
    <w:rsid w:val="002C42AB"/>
    <w:rsid w:val="002C4668"/>
    <w:rsid w:val="002C4DFD"/>
    <w:rsid w:val="002C4F22"/>
    <w:rsid w:val="002C52BE"/>
    <w:rsid w:val="002C5374"/>
    <w:rsid w:val="002C564E"/>
    <w:rsid w:val="002C566E"/>
    <w:rsid w:val="002C578A"/>
    <w:rsid w:val="002C59A0"/>
    <w:rsid w:val="002C6151"/>
    <w:rsid w:val="002C754B"/>
    <w:rsid w:val="002C7725"/>
    <w:rsid w:val="002D0034"/>
    <w:rsid w:val="002D0945"/>
    <w:rsid w:val="002D0E46"/>
    <w:rsid w:val="002D0F0E"/>
    <w:rsid w:val="002D0FAD"/>
    <w:rsid w:val="002D1066"/>
    <w:rsid w:val="002D1229"/>
    <w:rsid w:val="002D1802"/>
    <w:rsid w:val="002D1AC4"/>
    <w:rsid w:val="002D1B66"/>
    <w:rsid w:val="002D215A"/>
    <w:rsid w:val="002D22E5"/>
    <w:rsid w:val="002D23DF"/>
    <w:rsid w:val="002D3295"/>
    <w:rsid w:val="002D340A"/>
    <w:rsid w:val="002D41AF"/>
    <w:rsid w:val="002D4781"/>
    <w:rsid w:val="002D544F"/>
    <w:rsid w:val="002D5860"/>
    <w:rsid w:val="002D5F39"/>
    <w:rsid w:val="002D6800"/>
    <w:rsid w:val="002D6BEA"/>
    <w:rsid w:val="002D71D4"/>
    <w:rsid w:val="002D79A0"/>
    <w:rsid w:val="002E0037"/>
    <w:rsid w:val="002E07E7"/>
    <w:rsid w:val="002E0956"/>
    <w:rsid w:val="002E0A3F"/>
    <w:rsid w:val="002E0A92"/>
    <w:rsid w:val="002E0C98"/>
    <w:rsid w:val="002E1492"/>
    <w:rsid w:val="002E1836"/>
    <w:rsid w:val="002E1F25"/>
    <w:rsid w:val="002E2A2B"/>
    <w:rsid w:val="002E2B1A"/>
    <w:rsid w:val="002E2FDD"/>
    <w:rsid w:val="002E325D"/>
    <w:rsid w:val="002E4506"/>
    <w:rsid w:val="002E4FEA"/>
    <w:rsid w:val="002E50E3"/>
    <w:rsid w:val="002E5C42"/>
    <w:rsid w:val="002E625E"/>
    <w:rsid w:val="002E6C69"/>
    <w:rsid w:val="002E6D32"/>
    <w:rsid w:val="002E6E6F"/>
    <w:rsid w:val="002E72FB"/>
    <w:rsid w:val="002E7892"/>
    <w:rsid w:val="002E78E7"/>
    <w:rsid w:val="002E7AC0"/>
    <w:rsid w:val="002F06B0"/>
    <w:rsid w:val="002F07D0"/>
    <w:rsid w:val="002F180B"/>
    <w:rsid w:val="002F2507"/>
    <w:rsid w:val="002F279B"/>
    <w:rsid w:val="002F2D08"/>
    <w:rsid w:val="002F3081"/>
    <w:rsid w:val="002F370B"/>
    <w:rsid w:val="002F3F51"/>
    <w:rsid w:val="002F3F7D"/>
    <w:rsid w:val="002F4CEE"/>
    <w:rsid w:val="002F5A1F"/>
    <w:rsid w:val="002F5C29"/>
    <w:rsid w:val="002F67B7"/>
    <w:rsid w:val="002F71B0"/>
    <w:rsid w:val="002F722F"/>
    <w:rsid w:val="002F768E"/>
    <w:rsid w:val="002F76DC"/>
    <w:rsid w:val="002F7811"/>
    <w:rsid w:val="002F78E0"/>
    <w:rsid w:val="002F7E7F"/>
    <w:rsid w:val="003001AE"/>
    <w:rsid w:val="0030067A"/>
    <w:rsid w:val="003010DD"/>
    <w:rsid w:val="003018AF"/>
    <w:rsid w:val="00301A82"/>
    <w:rsid w:val="00301B24"/>
    <w:rsid w:val="00302032"/>
    <w:rsid w:val="00302063"/>
    <w:rsid w:val="003030AC"/>
    <w:rsid w:val="003034A1"/>
    <w:rsid w:val="00303646"/>
    <w:rsid w:val="00303680"/>
    <w:rsid w:val="00303731"/>
    <w:rsid w:val="00304A55"/>
    <w:rsid w:val="00304B84"/>
    <w:rsid w:val="00304F8D"/>
    <w:rsid w:val="00305A0E"/>
    <w:rsid w:val="00305A9B"/>
    <w:rsid w:val="00305C78"/>
    <w:rsid w:val="00305C7C"/>
    <w:rsid w:val="00305CDD"/>
    <w:rsid w:val="0030602C"/>
    <w:rsid w:val="0030697F"/>
    <w:rsid w:val="00306B97"/>
    <w:rsid w:val="00306BF2"/>
    <w:rsid w:val="003073F2"/>
    <w:rsid w:val="00307895"/>
    <w:rsid w:val="00307ACF"/>
    <w:rsid w:val="00307C0B"/>
    <w:rsid w:val="00307CD3"/>
    <w:rsid w:val="00307EBC"/>
    <w:rsid w:val="00310FE3"/>
    <w:rsid w:val="0031154E"/>
    <w:rsid w:val="00311DA0"/>
    <w:rsid w:val="00311E83"/>
    <w:rsid w:val="003124A7"/>
    <w:rsid w:val="00312708"/>
    <w:rsid w:val="003127BB"/>
    <w:rsid w:val="003127C9"/>
    <w:rsid w:val="00312B60"/>
    <w:rsid w:val="0031344C"/>
    <w:rsid w:val="003146F1"/>
    <w:rsid w:val="0031480F"/>
    <w:rsid w:val="00314858"/>
    <w:rsid w:val="00315759"/>
    <w:rsid w:val="00315998"/>
    <w:rsid w:val="00315A97"/>
    <w:rsid w:val="0031617A"/>
    <w:rsid w:val="00316436"/>
    <w:rsid w:val="00316AB3"/>
    <w:rsid w:val="003179F2"/>
    <w:rsid w:val="00317FC6"/>
    <w:rsid w:val="003202E3"/>
    <w:rsid w:val="0032103A"/>
    <w:rsid w:val="003210B5"/>
    <w:rsid w:val="00321226"/>
    <w:rsid w:val="00321309"/>
    <w:rsid w:val="0032179C"/>
    <w:rsid w:val="0032205B"/>
    <w:rsid w:val="00322347"/>
    <w:rsid w:val="003223F3"/>
    <w:rsid w:val="003226E2"/>
    <w:rsid w:val="003228AA"/>
    <w:rsid w:val="00322B3C"/>
    <w:rsid w:val="00322C8D"/>
    <w:rsid w:val="00322E65"/>
    <w:rsid w:val="00322FC3"/>
    <w:rsid w:val="00323322"/>
    <w:rsid w:val="003233F9"/>
    <w:rsid w:val="0032348C"/>
    <w:rsid w:val="003235E6"/>
    <w:rsid w:val="00323C29"/>
    <w:rsid w:val="00323D7D"/>
    <w:rsid w:val="00323D9F"/>
    <w:rsid w:val="00324178"/>
    <w:rsid w:val="003249BC"/>
    <w:rsid w:val="00324BD3"/>
    <w:rsid w:val="00324D32"/>
    <w:rsid w:val="00325CD5"/>
    <w:rsid w:val="00325FE1"/>
    <w:rsid w:val="00326E45"/>
    <w:rsid w:val="00326E8D"/>
    <w:rsid w:val="00326FA6"/>
    <w:rsid w:val="003273CC"/>
    <w:rsid w:val="0032771A"/>
    <w:rsid w:val="00327C1F"/>
    <w:rsid w:val="00327DEE"/>
    <w:rsid w:val="00327F14"/>
    <w:rsid w:val="00327FED"/>
    <w:rsid w:val="00330B96"/>
    <w:rsid w:val="00331B98"/>
    <w:rsid w:val="00331F0B"/>
    <w:rsid w:val="003323D6"/>
    <w:rsid w:val="00332B9C"/>
    <w:rsid w:val="00332E9D"/>
    <w:rsid w:val="00333768"/>
    <w:rsid w:val="00334003"/>
    <w:rsid w:val="00334306"/>
    <w:rsid w:val="003344A9"/>
    <w:rsid w:val="00334500"/>
    <w:rsid w:val="003348DE"/>
    <w:rsid w:val="00334C89"/>
    <w:rsid w:val="00334F33"/>
    <w:rsid w:val="003350B2"/>
    <w:rsid w:val="00335B34"/>
    <w:rsid w:val="00335EF8"/>
    <w:rsid w:val="00336101"/>
    <w:rsid w:val="00336202"/>
    <w:rsid w:val="00336207"/>
    <w:rsid w:val="00336300"/>
    <w:rsid w:val="0033713B"/>
    <w:rsid w:val="003371AC"/>
    <w:rsid w:val="00337269"/>
    <w:rsid w:val="003378AE"/>
    <w:rsid w:val="003400CA"/>
    <w:rsid w:val="003406AF"/>
    <w:rsid w:val="00340A22"/>
    <w:rsid w:val="00340B31"/>
    <w:rsid w:val="00341273"/>
    <w:rsid w:val="0034163D"/>
    <w:rsid w:val="00341969"/>
    <w:rsid w:val="00341DD9"/>
    <w:rsid w:val="00342477"/>
    <w:rsid w:val="003428FF"/>
    <w:rsid w:val="00342C10"/>
    <w:rsid w:val="0034325E"/>
    <w:rsid w:val="00343320"/>
    <w:rsid w:val="00343847"/>
    <w:rsid w:val="00343ACF"/>
    <w:rsid w:val="00343BAC"/>
    <w:rsid w:val="003442DD"/>
    <w:rsid w:val="00344543"/>
    <w:rsid w:val="00345458"/>
    <w:rsid w:val="003456FB"/>
    <w:rsid w:val="0034585F"/>
    <w:rsid w:val="0034586A"/>
    <w:rsid w:val="00345E6B"/>
    <w:rsid w:val="003463D7"/>
    <w:rsid w:val="00346FC5"/>
    <w:rsid w:val="00347430"/>
    <w:rsid w:val="00347491"/>
    <w:rsid w:val="003504AC"/>
    <w:rsid w:val="003506CA"/>
    <w:rsid w:val="003508F8"/>
    <w:rsid w:val="003509F1"/>
    <w:rsid w:val="00350B0D"/>
    <w:rsid w:val="00350C05"/>
    <w:rsid w:val="00351235"/>
    <w:rsid w:val="00351379"/>
    <w:rsid w:val="003515DE"/>
    <w:rsid w:val="00351BA5"/>
    <w:rsid w:val="00351C4A"/>
    <w:rsid w:val="00351FFE"/>
    <w:rsid w:val="003521CB"/>
    <w:rsid w:val="00353172"/>
    <w:rsid w:val="00353218"/>
    <w:rsid w:val="00353781"/>
    <w:rsid w:val="00354084"/>
    <w:rsid w:val="00355485"/>
    <w:rsid w:val="0035585F"/>
    <w:rsid w:val="0035598C"/>
    <w:rsid w:val="00355A8A"/>
    <w:rsid w:val="00355E2A"/>
    <w:rsid w:val="0035642E"/>
    <w:rsid w:val="003573E8"/>
    <w:rsid w:val="00357662"/>
    <w:rsid w:val="0035775A"/>
    <w:rsid w:val="003579D4"/>
    <w:rsid w:val="003601EE"/>
    <w:rsid w:val="00360775"/>
    <w:rsid w:val="00360892"/>
    <w:rsid w:val="003608A6"/>
    <w:rsid w:val="00360A9E"/>
    <w:rsid w:val="0036118A"/>
    <w:rsid w:val="003617E5"/>
    <w:rsid w:val="00362107"/>
    <w:rsid w:val="0036359F"/>
    <w:rsid w:val="00363739"/>
    <w:rsid w:val="003642AF"/>
    <w:rsid w:val="003642F8"/>
    <w:rsid w:val="003643AE"/>
    <w:rsid w:val="003646DF"/>
    <w:rsid w:val="00364ADB"/>
    <w:rsid w:val="00364D08"/>
    <w:rsid w:val="00364D76"/>
    <w:rsid w:val="003652FD"/>
    <w:rsid w:val="00365618"/>
    <w:rsid w:val="00365A4A"/>
    <w:rsid w:val="00365D8E"/>
    <w:rsid w:val="00365E76"/>
    <w:rsid w:val="00366280"/>
    <w:rsid w:val="00366308"/>
    <w:rsid w:val="003663BD"/>
    <w:rsid w:val="00366D9D"/>
    <w:rsid w:val="003678DC"/>
    <w:rsid w:val="0036794A"/>
    <w:rsid w:val="0036796D"/>
    <w:rsid w:val="00367FA2"/>
    <w:rsid w:val="0037000C"/>
    <w:rsid w:val="00370893"/>
    <w:rsid w:val="00370902"/>
    <w:rsid w:val="00370B5C"/>
    <w:rsid w:val="0037179A"/>
    <w:rsid w:val="00371B39"/>
    <w:rsid w:val="00371B9B"/>
    <w:rsid w:val="0037217F"/>
    <w:rsid w:val="00372315"/>
    <w:rsid w:val="00372482"/>
    <w:rsid w:val="0037264F"/>
    <w:rsid w:val="00372968"/>
    <w:rsid w:val="00372E5A"/>
    <w:rsid w:val="00373CA7"/>
    <w:rsid w:val="00374217"/>
    <w:rsid w:val="0037443A"/>
    <w:rsid w:val="00374886"/>
    <w:rsid w:val="00374A6D"/>
    <w:rsid w:val="00375C41"/>
    <w:rsid w:val="00376537"/>
    <w:rsid w:val="00376596"/>
    <w:rsid w:val="00376A9F"/>
    <w:rsid w:val="00376B21"/>
    <w:rsid w:val="00376D63"/>
    <w:rsid w:val="0037770F"/>
    <w:rsid w:val="00377885"/>
    <w:rsid w:val="003803AC"/>
    <w:rsid w:val="00380582"/>
    <w:rsid w:val="0038077C"/>
    <w:rsid w:val="00380CC2"/>
    <w:rsid w:val="0038139E"/>
    <w:rsid w:val="00381634"/>
    <w:rsid w:val="003837E2"/>
    <w:rsid w:val="00384108"/>
    <w:rsid w:val="00384BEF"/>
    <w:rsid w:val="00385572"/>
    <w:rsid w:val="00385CCD"/>
    <w:rsid w:val="00386352"/>
    <w:rsid w:val="00386872"/>
    <w:rsid w:val="003868DE"/>
    <w:rsid w:val="00387163"/>
    <w:rsid w:val="00387610"/>
    <w:rsid w:val="003877F2"/>
    <w:rsid w:val="00387CEE"/>
    <w:rsid w:val="00387E0A"/>
    <w:rsid w:val="0039122C"/>
    <w:rsid w:val="003912AE"/>
    <w:rsid w:val="003919CC"/>
    <w:rsid w:val="00391CD3"/>
    <w:rsid w:val="00391E41"/>
    <w:rsid w:val="0039246E"/>
    <w:rsid w:val="003924B7"/>
    <w:rsid w:val="00392528"/>
    <w:rsid w:val="00392955"/>
    <w:rsid w:val="00392C13"/>
    <w:rsid w:val="00393050"/>
    <w:rsid w:val="003937D1"/>
    <w:rsid w:val="00393C03"/>
    <w:rsid w:val="00393C72"/>
    <w:rsid w:val="00393CA5"/>
    <w:rsid w:val="003944B2"/>
    <w:rsid w:val="0039464E"/>
    <w:rsid w:val="00394902"/>
    <w:rsid w:val="00394B4E"/>
    <w:rsid w:val="00394BAF"/>
    <w:rsid w:val="00395BAB"/>
    <w:rsid w:val="00396140"/>
    <w:rsid w:val="00396368"/>
    <w:rsid w:val="003969F3"/>
    <w:rsid w:val="00396A99"/>
    <w:rsid w:val="00396B9D"/>
    <w:rsid w:val="00397606"/>
    <w:rsid w:val="00397ACF"/>
    <w:rsid w:val="00397E16"/>
    <w:rsid w:val="003A0C54"/>
    <w:rsid w:val="003A1228"/>
    <w:rsid w:val="003A15A4"/>
    <w:rsid w:val="003A19F0"/>
    <w:rsid w:val="003A20D9"/>
    <w:rsid w:val="003A2261"/>
    <w:rsid w:val="003A228B"/>
    <w:rsid w:val="003A25E3"/>
    <w:rsid w:val="003A273E"/>
    <w:rsid w:val="003A2908"/>
    <w:rsid w:val="003A2B7B"/>
    <w:rsid w:val="003A2D39"/>
    <w:rsid w:val="003A2EC4"/>
    <w:rsid w:val="003A32EA"/>
    <w:rsid w:val="003A3B89"/>
    <w:rsid w:val="003A3E06"/>
    <w:rsid w:val="003A458A"/>
    <w:rsid w:val="003A52C1"/>
    <w:rsid w:val="003A6DF8"/>
    <w:rsid w:val="003A739D"/>
    <w:rsid w:val="003B0942"/>
    <w:rsid w:val="003B222A"/>
    <w:rsid w:val="003B285C"/>
    <w:rsid w:val="003B2B0B"/>
    <w:rsid w:val="003B3F1D"/>
    <w:rsid w:val="003B3FA3"/>
    <w:rsid w:val="003B4690"/>
    <w:rsid w:val="003B4A47"/>
    <w:rsid w:val="003B4CF0"/>
    <w:rsid w:val="003B5054"/>
    <w:rsid w:val="003B5196"/>
    <w:rsid w:val="003B570A"/>
    <w:rsid w:val="003B57F9"/>
    <w:rsid w:val="003B6122"/>
    <w:rsid w:val="003B6350"/>
    <w:rsid w:val="003B65B7"/>
    <w:rsid w:val="003B72EE"/>
    <w:rsid w:val="003B771B"/>
    <w:rsid w:val="003B7B3F"/>
    <w:rsid w:val="003C0158"/>
    <w:rsid w:val="003C01E2"/>
    <w:rsid w:val="003C01F1"/>
    <w:rsid w:val="003C0632"/>
    <w:rsid w:val="003C068C"/>
    <w:rsid w:val="003C1655"/>
    <w:rsid w:val="003C1894"/>
    <w:rsid w:val="003C1A71"/>
    <w:rsid w:val="003C1E9A"/>
    <w:rsid w:val="003C2150"/>
    <w:rsid w:val="003C21EF"/>
    <w:rsid w:val="003C2D19"/>
    <w:rsid w:val="003C302F"/>
    <w:rsid w:val="003C35F7"/>
    <w:rsid w:val="003C366C"/>
    <w:rsid w:val="003C3D47"/>
    <w:rsid w:val="003C3D91"/>
    <w:rsid w:val="003C4068"/>
    <w:rsid w:val="003C4485"/>
    <w:rsid w:val="003C553C"/>
    <w:rsid w:val="003C5BA1"/>
    <w:rsid w:val="003C5E60"/>
    <w:rsid w:val="003C61A9"/>
    <w:rsid w:val="003C6493"/>
    <w:rsid w:val="003C6AB1"/>
    <w:rsid w:val="003C6F04"/>
    <w:rsid w:val="003C74EF"/>
    <w:rsid w:val="003C7D8F"/>
    <w:rsid w:val="003D01B4"/>
    <w:rsid w:val="003D027D"/>
    <w:rsid w:val="003D06B5"/>
    <w:rsid w:val="003D0E6B"/>
    <w:rsid w:val="003D0ECF"/>
    <w:rsid w:val="003D14CC"/>
    <w:rsid w:val="003D167D"/>
    <w:rsid w:val="003D1817"/>
    <w:rsid w:val="003D28DE"/>
    <w:rsid w:val="003D2B67"/>
    <w:rsid w:val="003D3606"/>
    <w:rsid w:val="003D3662"/>
    <w:rsid w:val="003D3704"/>
    <w:rsid w:val="003D37D8"/>
    <w:rsid w:val="003D3890"/>
    <w:rsid w:val="003D3B58"/>
    <w:rsid w:val="003D3D17"/>
    <w:rsid w:val="003D3DBE"/>
    <w:rsid w:val="003D41EA"/>
    <w:rsid w:val="003D4B1D"/>
    <w:rsid w:val="003D4BC6"/>
    <w:rsid w:val="003D4C71"/>
    <w:rsid w:val="003D4E99"/>
    <w:rsid w:val="003D5AAC"/>
    <w:rsid w:val="003D5B22"/>
    <w:rsid w:val="003D5B9D"/>
    <w:rsid w:val="003D5EDE"/>
    <w:rsid w:val="003D6433"/>
    <w:rsid w:val="003D6445"/>
    <w:rsid w:val="003D65A7"/>
    <w:rsid w:val="003D689C"/>
    <w:rsid w:val="003D6BF4"/>
    <w:rsid w:val="003D7390"/>
    <w:rsid w:val="003D7541"/>
    <w:rsid w:val="003D7585"/>
    <w:rsid w:val="003E052C"/>
    <w:rsid w:val="003E0FDF"/>
    <w:rsid w:val="003E17F2"/>
    <w:rsid w:val="003E1AEA"/>
    <w:rsid w:val="003E1FD8"/>
    <w:rsid w:val="003E2941"/>
    <w:rsid w:val="003E3510"/>
    <w:rsid w:val="003E38C3"/>
    <w:rsid w:val="003E3B4B"/>
    <w:rsid w:val="003E3CB0"/>
    <w:rsid w:val="003E4168"/>
    <w:rsid w:val="003E4956"/>
    <w:rsid w:val="003E4965"/>
    <w:rsid w:val="003E5502"/>
    <w:rsid w:val="003E5CB9"/>
    <w:rsid w:val="003E5DC4"/>
    <w:rsid w:val="003E6242"/>
    <w:rsid w:val="003E6420"/>
    <w:rsid w:val="003E658B"/>
    <w:rsid w:val="003E67F3"/>
    <w:rsid w:val="003E71F1"/>
    <w:rsid w:val="003E7C03"/>
    <w:rsid w:val="003E7C3A"/>
    <w:rsid w:val="003F0427"/>
    <w:rsid w:val="003F049C"/>
    <w:rsid w:val="003F0659"/>
    <w:rsid w:val="003F105F"/>
    <w:rsid w:val="003F12D8"/>
    <w:rsid w:val="003F195D"/>
    <w:rsid w:val="003F1EDE"/>
    <w:rsid w:val="003F24BB"/>
    <w:rsid w:val="003F24E4"/>
    <w:rsid w:val="003F261A"/>
    <w:rsid w:val="003F274C"/>
    <w:rsid w:val="003F2AF7"/>
    <w:rsid w:val="003F3D81"/>
    <w:rsid w:val="003F4368"/>
    <w:rsid w:val="003F4A32"/>
    <w:rsid w:val="003F53C4"/>
    <w:rsid w:val="003F54DE"/>
    <w:rsid w:val="003F5894"/>
    <w:rsid w:val="003F58BE"/>
    <w:rsid w:val="003F5FAC"/>
    <w:rsid w:val="003F61F1"/>
    <w:rsid w:val="003F61FB"/>
    <w:rsid w:val="003F7603"/>
    <w:rsid w:val="003F7E72"/>
    <w:rsid w:val="0040048F"/>
    <w:rsid w:val="00400788"/>
    <w:rsid w:val="004008CC"/>
    <w:rsid w:val="00400A03"/>
    <w:rsid w:val="00400D14"/>
    <w:rsid w:val="0040109D"/>
    <w:rsid w:val="004011B1"/>
    <w:rsid w:val="004012A1"/>
    <w:rsid w:val="0040145B"/>
    <w:rsid w:val="004014DF"/>
    <w:rsid w:val="004014EB"/>
    <w:rsid w:val="0040169D"/>
    <w:rsid w:val="00401BD6"/>
    <w:rsid w:val="00401E73"/>
    <w:rsid w:val="004021FF"/>
    <w:rsid w:val="00402518"/>
    <w:rsid w:val="0040267C"/>
    <w:rsid w:val="004028F9"/>
    <w:rsid w:val="0040299C"/>
    <w:rsid w:val="0040385F"/>
    <w:rsid w:val="00403F02"/>
    <w:rsid w:val="004046DD"/>
    <w:rsid w:val="00404ED3"/>
    <w:rsid w:val="00405069"/>
    <w:rsid w:val="004050CE"/>
    <w:rsid w:val="0040597B"/>
    <w:rsid w:val="0040627A"/>
    <w:rsid w:val="0040641F"/>
    <w:rsid w:val="00406469"/>
    <w:rsid w:val="004065AB"/>
    <w:rsid w:val="004065D6"/>
    <w:rsid w:val="00406E7D"/>
    <w:rsid w:val="0040735E"/>
    <w:rsid w:val="00407826"/>
    <w:rsid w:val="00407DDA"/>
    <w:rsid w:val="0040D768"/>
    <w:rsid w:val="004102E6"/>
    <w:rsid w:val="00410A21"/>
    <w:rsid w:val="00410A7F"/>
    <w:rsid w:val="00410ED1"/>
    <w:rsid w:val="00411BAF"/>
    <w:rsid w:val="00411C58"/>
    <w:rsid w:val="004120A0"/>
    <w:rsid w:val="0041214B"/>
    <w:rsid w:val="004128F9"/>
    <w:rsid w:val="004129B3"/>
    <w:rsid w:val="00412EF5"/>
    <w:rsid w:val="004131F8"/>
    <w:rsid w:val="0041355F"/>
    <w:rsid w:val="00413D05"/>
    <w:rsid w:val="00413F89"/>
    <w:rsid w:val="004141A0"/>
    <w:rsid w:val="00414E9D"/>
    <w:rsid w:val="00414F51"/>
    <w:rsid w:val="00415211"/>
    <w:rsid w:val="00415956"/>
    <w:rsid w:val="00415DB2"/>
    <w:rsid w:val="0041629F"/>
    <w:rsid w:val="0041657A"/>
    <w:rsid w:val="00416A62"/>
    <w:rsid w:val="00416C28"/>
    <w:rsid w:val="0041713D"/>
    <w:rsid w:val="0041745E"/>
    <w:rsid w:val="0041777B"/>
    <w:rsid w:val="00417A48"/>
    <w:rsid w:val="00417F59"/>
    <w:rsid w:val="00420251"/>
    <w:rsid w:val="00420513"/>
    <w:rsid w:val="00420987"/>
    <w:rsid w:val="00421500"/>
    <w:rsid w:val="0042181E"/>
    <w:rsid w:val="00421CCF"/>
    <w:rsid w:val="00421EE1"/>
    <w:rsid w:val="00422239"/>
    <w:rsid w:val="004225CC"/>
    <w:rsid w:val="00423108"/>
    <w:rsid w:val="004238D9"/>
    <w:rsid w:val="004241F4"/>
    <w:rsid w:val="004244C7"/>
    <w:rsid w:val="00424582"/>
    <w:rsid w:val="004247BC"/>
    <w:rsid w:val="0042499D"/>
    <w:rsid w:val="00424C8D"/>
    <w:rsid w:val="00424D24"/>
    <w:rsid w:val="00425141"/>
    <w:rsid w:val="004253C4"/>
    <w:rsid w:val="00426035"/>
    <w:rsid w:val="00426548"/>
    <w:rsid w:val="00426654"/>
    <w:rsid w:val="004269D1"/>
    <w:rsid w:val="004271C7"/>
    <w:rsid w:val="004272DC"/>
    <w:rsid w:val="0042747B"/>
    <w:rsid w:val="004274F4"/>
    <w:rsid w:val="0042762B"/>
    <w:rsid w:val="00430B1D"/>
    <w:rsid w:val="00430B60"/>
    <w:rsid w:val="00430ECE"/>
    <w:rsid w:val="004310AE"/>
    <w:rsid w:val="004311C1"/>
    <w:rsid w:val="004316BA"/>
    <w:rsid w:val="004316FB"/>
    <w:rsid w:val="00431755"/>
    <w:rsid w:val="00431779"/>
    <w:rsid w:val="004317A5"/>
    <w:rsid w:val="00431930"/>
    <w:rsid w:val="00431BBA"/>
    <w:rsid w:val="004320AB"/>
    <w:rsid w:val="0043249A"/>
    <w:rsid w:val="00432EC5"/>
    <w:rsid w:val="00433997"/>
    <w:rsid w:val="00433CE7"/>
    <w:rsid w:val="00434073"/>
    <w:rsid w:val="00434511"/>
    <w:rsid w:val="00434DCC"/>
    <w:rsid w:val="004356F7"/>
    <w:rsid w:val="0043590B"/>
    <w:rsid w:val="004362F0"/>
    <w:rsid w:val="00436735"/>
    <w:rsid w:val="0043676D"/>
    <w:rsid w:val="004367EE"/>
    <w:rsid w:val="00436AB9"/>
    <w:rsid w:val="004371D3"/>
    <w:rsid w:val="0043721C"/>
    <w:rsid w:val="004375A6"/>
    <w:rsid w:val="00437EA6"/>
    <w:rsid w:val="004412F4"/>
    <w:rsid w:val="004414D9"/>
    <w:rsid w:val="0044219E"/>
    <w:rsid w:val="00442355"/>
    <w:rsid w:val="004425C1"/>
    <w:rsid w:val="004425F6"/>
    <w:rsid w:val="0044285A"/>
    <w:rsid w:val="0044314A"/>
    <w:rsid w:val="00443327"/>
    <w:rsid w:val="004434F8"/>
    <w:rsid w:val="00443977"/>
    <w:rsid w:val="00443D6A"/>
    <w:rsid w:val="00443DB3"/>
    <w:rsid w:val="00444489"/>
    <w:rsid w:val="00444856"/>
    <w:rsid w:val="00445020"/>
    <w:rsid w:val="00445088"/>
    <w:rsid w:val="00445131"/>
    <w:rsid w:val="0044520F"/>
    <w:rsid w:val="004456AB"/>
    <w:rsid w:val="00445912"/>
    <w:rsid w:val="00445A34"/>
    <w:rsid w:val="00445BEC"/>
    <w:rsid w:val="00445CAA"/>
    <w:rsid w:val="0044612C"/>
    <w:rsid w:val="00446289"/>
    <w:rsid w:val="00446406"/>
    <w:rsid w:val="00446925"/>
    <w:rsid w:val="00446C49"/>
    <w:rsid w:val="004472C5"/>
    <w:rsid w:val="004474DB"/>
    <w:rsid w:val="0044788B"/>
    <w:rsid w:val="00447B2A"/>
    <w:rsid w:val="00447E1B"/>
    <w:rsid w:val="00450139"/>
    <w:rsid w:val="0045016A"/>
    <w:rsid w:val="004506B3"/>
    <w:rsid w:val="00450FBF"/>
    <w:rsid w:val="004510E7"/>
    <w:rsid w:val="0045164E"/>
    <w:rsid w:val="004519AB"/>
    <w:rsid w:val="004519C4"/>
    <w:rsid w:val="004519C9"/>
    <w:rsid w:val="00451AA3"/>
    <w:rsid w:val="00451D9A"/>
    <w:rsid w:val="0045256B"/>
    <w:rsid w:val="0045293A"/>
    <w:rsid w:val="004533EA"/>
    <w:rsid w:val="0045341D"/>
    <w:rsid w:val="004534F4"/>
    <w:rsid w:val="0045362C"/>
    <w:rsid w:val="00453EB7"/>
    <w:rsid w:val="00453FD0"/>
    <w:rsid w:val="0045502C"/>
    <w:rsid w:val="00455068"/>
    <w:rsid w:val="0045593E"/>
    <w:rsid w:val="00456166"/>
    <w:rsid w:val="00456520"/>
    <w:rsid w:val="00456717"/>
    <w:rsid w:val="0045677C"/>
    <w:rsid w:val="004567E7"/>
    <w:rsid w:val="00457102"/>
    <w:rsid w:val="00457546"/>
    <w:rsid w:val="00457C82"/>
    <w:rsid w:val="00457D28"/>
    <w:rsid w:val="00460089"/>
    <w:rsid w:val="004600A9"/>
    <w:rsid w:val="004601F8"/>
    <w:rsid w:val="0046048C"/>
    <w:rsid w:val="004606B9"/>
    <w:rsid w:val="00460C5A"/>
    <w:rsid w:val="00460CCA"/>
    <w:rsid w:val="004611A6"/>
    <w:rsid w:val="004613AE"/>
    <w:rsid w:val="00461405"/>
    <w:rsid w:val="00461892"/>
    <w:rsid w:val="00461940"/>
    <w:rsid w:val="00461A3F"/>
    <w:rsid w:val="00461C88"/>
    <w:rsid w:val="004625E1"/>
    <w:rsid w:val="00462A88"/>
    <w:rsid w:val="0046380F"/>
    <w:rsid w:val="00464198"/>
    <w:rsid w:val="0046553E"/>
    <w:rsid w:val="0046588F"/>
    <w:rsid w:val="00465D3F"/>
    <w:rsid w:val="00465DBB"/>
    <w:rsid w:val="004660CA"/>
    <w:rsid w:val="00466AA9"/>
    <w:rsid w:val="00467153"/>
    <w:rsid w:val="00470722"/>
    <w:rsid w:val="00470E60"/>
    <w:rsid w:val="00471892"/>
    <w:rsid w:val="00471B4F"/>
    <w:rsid w:val="00471B6F"/>
    <w:rsid w:val="00473B09"/>
    <w:rsid w:val="00473B9D"/>
    <w:rsid w:val="00473DDF"/>
    <w:rsid w:val="00474087"/>
    <w:rsid w:val="0047418A"/>
    <w:rsid w:val="004741AE"/>
    <w:rsid w:val="004745C6"/>
    <w:rsid w:val="00474D97"/>
    <w:rsid w:val="00474E58"/>
    <w:rsid w:val="00475119"/>
    <w:rsid w:val="00475E56"/>
    <w:rsid w:val="00476BDA"/>
    <w:rsid w:val="00476DD9"/>
    <w:rsid w:val="00476E45"/>
    <w:rsid w:val="00477330"/>
    <w:rsid w:val="00477561"/>
    <w:rsid w:val="0047774D"/>
    <w:rsid w:val="0048090F"/>
    <w:rsid w:val="00480931"/>
    <w:rsid w:val="00480996"/>
    <w:rsid w:val="00480DFD"/>
    <w:rsid w:val="00480E99"/>
    <w:rsid w:val="004813AD"/>
    <w:rsid w:val="00481422"/>
    <w:rsid w:val="00481875"/>
    <w:rsid w:val="00481CE4"/>
    <w:rsid w:val="00481DA2"/>
    <w:rsid w:val="00481F84"/>
    <w:rsid w:val="0048232F"/>
    <w:rsid w:val="00484681"/>
    <w:rsid w:val="00484E2B"/>
    <w:rsid w:val="004856B0"/>
    <w:rsid w:val="00485E66"/>
    <w:rsid w:val="00486075"/>
    <w:rsid w:val="00486284"/>
    <w:rsid w:val="0048670D"/>
    <w:rsid w:val="00486D62"/>
    <w:rsid w:val="00486E81"/>
    <w:rsid w:val="00486FCE"/>
    <w:rsid w:val="00487817"/>
    <w:rsid w:val="00487D2D"/>
    <w:rsid w:val="00487E32"/>
    <w:rsid w:val="004901CB"/>
    <w:rsid w:val="0049025E"/>
    <w:rsid w:val="0049099F"/>
    <w:rsid w:val="0049105A"/>
    <w:rsid w:val="004912B9"/>
    <w:rsid w:val="00491788"/>
    <w:rsid w:val="0049189F"/>
    <w:rsid w:val="00491C47"/>
    <w:rsid w:val="00491DA6"/>
    <w:rsid w:val="0049209D"/>
    <w:rsid w:val="004924EE"/>
    <w:rsid w:val="00492817"/>
    <w:rsid w:val="0049450E"/>
    <w:rsid w:val="004945D2"/>
    <w:rsid w:val="00494704"/>
    <w:rsid w:val="004949CA"/>
    <w:rsid w:val="00494D28"/>
    <w:rsid w:val="00496245"/>
    <w:rsid w:val="00496373"/>
    <w:rsid w:val="00496568"/>
    <w:rsid w:val="0049712A"/>
    <w:rsid w:val="0049735E"/>
    <w:rsid w:val="0049741A"/>
    <w:rsid w:val="004A055B"/>
    <w:rsid w:val="004A0601"/>
    <w:rsid w:val="004A103C"/>
    <w:rsid w:val="004A1553"/>
    <w:rsid w:val="004A2AD5"/>
    <w:rsid w:val="004A2C34"/>
    <w:rsid w:val="004A316D"/>
    <w:rsid w:val="004A3274"/>
    <w:rsid w:val="004A32E3"/>
    <w:rsid w:val="004A3C09"/>
    <w:rsid w:val="004A46EA"/>
    <w:rsid w:val="004A4D7E"/>
    <w:rsid w:val="004A4F10"/>
    <w:rsid w:val="004A587F"/>
    <w:rsid w:val="004A5FB9"/>
    <w:rsid w:val="004A6471"/>
    <w:rsid w:val="004A652D"/>
    <w:rsid w:val="004A681A"/>
    <w:rsid w:val="004A6B26"/>
    <w:rsid w:val="004A7544"/>
    <w:rsid w:val="004A7F5E"/>
    <w:rsid w:val="004B04C0"/>
    <w:rsid w:val="004B0C41"/>
    <w:rsid w:val="004B0D1C"/>
    <w:rsid w:val="004B1681"/>
    <w:rsid w:val="004B1BED"/>
    <w:rsid w:val="004B1DBF"/>
    <w:rsid w:val="004B2C42"/>
    <w:rsid w:val="004B3729"/>
    <w:rsid w:val="004B3B32"/>
    <w:rsid w:val="004B40E4"/>
    <w:rsid w:val="004B462A"/>
    <w:rsid w:val="004B48B1"/>
    <w:rsid w:val="004B5815"/>
    <w:rsid w:val="004B5C6C"/>
    <w:rsid w:val="004B5E99"/>
    <w:rsid w:val="004B6275"/>
    <w:rsid w:val="004B6544"/>
    <w:rsid w:val="004B65AF"/>
    <w:rsid w:val="004B681E"/>
    <w:rsid w:val="004B6B72"/>
    <w:rsid w:val="004B6FE6"/>
    <w:rsid w:val="004B7040"/>
    <w:rsid w:val="004B7A8B"/>
    <w:rsid w:val="004B7F54"/>
    <w:rsid w:val="004B7F7C"/>
    <w:rsid w:val="004C01B6"/>
    <w:rsid w:val="004C01F4"/>
    <w:rsid w:val="004C02A8"/>
    <w:rsid w:val="004C02CD"/>
    <w:rsid w:val="004C1493"/>
    <w:rsid w:val="004C15A9"/>
    <w:rsid w:val="004C1636"/>
    <w:rsid w:val="004C18BE"/>
    <w:rsid w:val="004C22E2"/>
    <w:rsid w:val="004C28D2"/>
    <w:rsid w:val="004C3195"/>
    <w:rsid w:val="004C3D3D"/>
    <w:rsid w:val="004C3EFC"/>
    <w:rsid w:val="004C4016"/>
    <w:rsid w:val="004C4E3F"/>
    <w:rsid w:val="004C5928"/>
    <w:rsid w:val="004C5EA0"/>
    <w:rsid w:val="004C61F3"/>
    <w:rsid w:val="004C6BC3"/>
    <w:rsid w:val="004C6C46"/>
    <w:rsid w:val="004C6DB1"/>
    <w:rsid w:val="004C7224"/>
    <w:rsid w:val="004C7973"/>
    <w:rsid w:val="004C7A18"/>
    <w:rsid w:val="004D0698"/>
    <w:rsid w:val="004D0E5F"/>
    <w:rsid w:val="004D0FF6"/>
    <w:rsid w:val="004D1334"/>
    <w:rsid w:val="004D134B"/>
    <w:rsid w:val="004D1365"/>
    <w:rsid w:val="004D13F7"/>
    <w:rsid w:val="004D15F3"/>
    <w:rsid w:val="004D1A85"/>
    <w:rsid w:val="004D1BFB"/>
    <w:rsid w:val="004D20F8"/>
    <w:rsid w:val="004D282E"/>
    <w:rsid w:val="004D29E0"/>
    <w:rsid w:val="004D2CFA"/>
    <w:rsid w:val="004D3642"/>
    <w:rsid w:val="004D38BF"/>
    <w:rsid w:val="004D3BA0"/>
    <w:rsid w:val="004D3DE4"/>
    <w:rsid w:val="004D427E"/>
    <w:rsid w:val="004D4748"/>
    <w:rsid w:val="004D4AA1"/>
    <w:rsid w:val="004D5205"/>
    <w:rsid w:val="004D53B1"/>
    <w:rsid w:val="004D5A26"/>
    <w:rsid w:val="004D61F3"/>
    <w:rsid w:val="004D6326"/>
    <w:rsid w:val="004D648B"/>
    <w:rsid w:val="004D6612"/>
    <w:rsid w:val="004D6775"/>
    <w:rsid w:val="004D6A6B"/>
    <w:rsid w:val="004D6A72"/>
    <w:rsid w:val="004D6C32"/>
    <w:rsid w:val="004D7208"/>
    <w:rsid w:val="004D7B2D"/>
    <w:rsid w:val="004D7B3F"/>
    <w:rsid w:val="004D7F01"/>
    <w:rsid w:val="004E0176"/>
    <w:rsid w:val="004E01AE"/>
    <w:rsid w:val="004E0550"/>
    <w:rsid w:val="004E06F8"/>
    <w:rsid w:val="004E1184"/>
    <w:rsid w:val="004E1F8B"/>
    <w:rsid w:val="004E1FD8"/>
    <w:rsid w:val="004E2817"/>
    <w:rsid w:val="004E2B17"/>
    <w:rsid w:val="004E2CAB"/>
    <w:rsid w:val="004E3034"/>
    <w:rsid w:val="004E312C"/>
    <w:rsid w:val="004E3242"/>
    <w:rsid w:val="004E334B"/>
    <w:rsid w:val="004E36BC"/>
    <w:rsid w:val="004E38C2"/>
    <w:rsid w:val="004E38C7"/>
    <w:rsid w:val="004E3DAE"/>
    <w:rsid w:val="004E42C3"/>
    <w:rsid w:val="004E432A"/>
    <w:rsid w:val="004E510E"/>
    <w:rsid w:val="004E533A"/>
    <w:rsid w:val="004E5383"/>
    <w:rsid w:val="004E5EF1"/>
    <w:rsid w:val="004E5FCD"/>
    <w:rsid w:val="004E6007"/>
    <w:rsid w:val="004E647D"/>
    <w:rsid w:val="004E65A9"/>
    <w:rsid w:val="004E70D0"/>
    <w:rsid w:val="004E70DE"/>
    <w:rsid w:val="004E7946"/>
    <w:rsid w:val="004F0327"/>
    <w:rsid w:val="004F0844"/>
    <w:rsid w:val="004F0BB5"/>
    <w:rsid w:val="004F0BE1"/>
    <w:rsid w:val="004F1EB7"/>
    <w:rsid w:val="004F2A2D"/>
    <w:rsid w:val="004F2B5F"/>
    <w:rsid w:val="004F3062"/>
    <w:rsid w:val="004F327D"/>
    <w:rsid w:val="004F38EC"/>
    <w:rsid w:val="004F3EEA"/>
    <w:rsid w:val="004F3F06"/>
    <w:rsid w:val="004F45BD"/>
    <w:rsid w:val="004F5251"/>
    <w:rsid w:val="004F56BD"/>
    <w:rsid w:val="004F5E44"/>
    <w:rsid w:val="004F655C"/>
    <w:rsid w:val="004F65AA"/>
    <w:rsid w:val="004F6854"/>
    <w:rsid w:val="004F6E1D"/>
    <w:rsid w:val="004F7005"/>
    <w:rsid w:val="004F7BBB"/>
    <w:rsid w:val="004F7FBC"/>
    <w:rsid w:val="0050018E"/>
    <w:rsid w:val="005002AF"/>
    <w:rsid w:val="00500497"/>
    <w:rsid w:val="005004B2"/>
    <w:rsid w:val="00500A76"/>
    <w:rsid w:val="00500DA9"/>
    <w:rsid w:val="00501123"/>
    <w:rsid w:val="00501186"/>
    <w:rsid w:val="005012FA"/>
    <w:rsid w:val="00501883"/>
    <w:rsid w:val="00501C01"/>
    <w:rsid w:val="00501CDC"/>
    <w:rsid w:val="005029A8"/>
    <w:rsid w:val="005032F1"/>
    <w:rsid w:val="005033EC"/>
    <w:rsid w:val="00503929"/>
    <w:rsid w:val="00503DA5"/>
    <w:rsid w:val="00503E48"/>
    <w:rsid w:val="005049F3"/>
    <w:rsid w:val="00504D89"/>
    <w:rsid w:val="00504E17"/>
    <w:rsid w:val="005053FE"/>
    <w:rsid w:val="0050562C"/>
    <w:rsid w:val="00505784"/>
    <w:rsid w:val="00506507"/>
    <w:rsid w:val="00507062"/>
    <w:rsid w:val="00507AE4"/>
    <w:rsid w:val="00507BDF"/>
    <w:rsid w:val="00507E59"/>
    <w:rsid w:val="00510259"/>
    <w:rsid w:val="00510561"/>
    <w:rsid w:val="00510D8B"/>
    <w:rsid w:val="00511018"/>
    <w:rsid w:val="00511675"/>
    <w:rsid w:val="00511D5D"/>
    <w:rsid w:val="005124AE"/>
    <w:rsid w:val="0051259D"/>
    <w:rsid w:val="00513281"/>
    <w:rsid w:val="00513625"/>
    <w:rsid w:val="00513B68"/>
    <w:rsid w:val="005141F3"/>
    <w:rsid w:val="0051427F"/>
    <w:rsid w:val="00514F78"/>
    <w:rsid w:val="0051504A"/>
    <w:rsid w:val="00515065"/>
    <w:rsid w:val="005150B2"/>
    <w:rsid w:val="00516A32"/>
    <w:rsid w:val="005174E9"/>
    <w:rsid w:val="0052024D"/>
    <w:rsid w:val="00520865"/>
    <w:rsid w:val="00520BFD"/>
    <w:rsid w:val="00521032"/>
    <w:rsid w:val="00521114"/>
    <w:rsid w:val="00522074"/>
    <w:rsid w:val="0052212E"/>
    <w:rsid w:val="005226D9"/>
    <w:rsid w:val="005227F4"/>
    <w:rsid w:val="005228C5"/>
    <w:rsid w:val="00522BA0"/>
    <w:rsid w:val="00522BF0"/>
    <w:rsid w:val="00523190"/>
    <w:rsid w:val="00523547"/>
    <w:rsid w:val="00523820"/>
    <w:rsid w:val="00523941"/>
    <w:rsid w:val="00523D45"/>
    <w:rsid w:val="0052434E"/>
    <w:rsid w:val="00524B52"/>
    <w:rsid w:val="00524BD0"/>
    <w:rsid w:val="00524C39"/>
    <w:rsid w:val="00525A5A"/>
    <w:rsid w:val="00525B15"/>
    <w:rsid w:val="00525E1F"/>
    <w:rsid w:val="005260AA"/>
    <w:rsid w:val="0052620C"/>
    <w:rsid w:val="0052714A"/>
    <w:rsid w:val="00527179"/>
    <w:rsid w:val="0052755A"/>
    <w:rsid w:val="005277BF"/>
    <w:rsid w:val="0053012A"/>
    <w:rsid w:val="005317AD"/>
    <w:rsid w:val="0053182C"/>
    <w:rsid w:val="00531AD7"/>
    <w:rsid w:val="00531DF6"/>
    <w:rsid w:val="00532203"/>
    <w:rsid w:val="005325B8"/>
    <w:rsid w:val="00532609"/>
    <w:rsid w:val="00532701"/>
    <w:rsid w:val="00532AED"/>
    <w:rsid w:val="005333EC"/>
    <w:rsid w:val="0053389C"/>
    <w:rsid w:val="0053407A"/>
    <w:rsid w:val="00534320"/>
    <w:rsid w:val="00534CB8"/>
    <w:rsid w:val="0053546D"/>
    <w:rsid w:val="00535BD2"/>
    <w:rsid w:val="00535DDE"/>
    <w:rsid w:val="005374A6"/>
    <w:rsid w:val="00537D3E"/>
    <w:rsid w:val="005402CA"/>
    <w:rsid w:val="005407C2"/>
    <w:rsid w:val="00540A00"/>
    <w:rsid w:val="00540F81"/>
    <w:rsid w:val="00540FE5"/>
    <w:rsid w:val="005412DC"/>
    <w:rsid w:val="00541808"/>
    <w:rsid w:val="00542163"/>
    <w:rsid w:val="0054278B"/>
    <w:rsid w:val="00542A72"/>
    <w:rsid w:val="00542DE1"/>
    <w:rsid w:val="0054313C"/>
    <w:rsid w:val="005436FE"/>
    <w:rsid w:val="005437A3"/>
    <w:rsid w:val="00543C3D"/>
    <w:rsid w:val="00543CF3"/>
    <w:rsid w:val="0054517E"/>
    <w:rsid w:val="005452EB"/>
    <w:rsid w:val="00545B7D"/>
    <w:rsid w:val="00545DAF"/>
    <w:rsid w:val="0054619A"/>
    <w:rsid w:val="00546589"/>
    <w:rsid w:val="005467F6"/>
    <w:rsid w:val="00546C72"/>
    <w:rsid w:val="00546EFF"/>
    <w:rsid w:val="00547D6A"/>
    <w:rsid w:val="00547E5F"/>
    <w:rsid w:val="005502D6"/>
    <w:rsid w:val="005505FA"/>
    <w:rsid w:val="00550D41"/>
    <w:rsid w:val="00551027"/>
    <w:rsid w:val="005510E6"/>
    <w:rsid w:val="005513C8"/>
    <w:rsid w:val="00551536"/>
    <w:rsid w:val="00551E4D"/>
    <w:rsid w:val="00553B11"/>
    <w:rsid w:val="00553BBF"/>
    <w:rsid w:val="00553EFC"/>
    <w:rsid w:val="00554515"/>
    <w:rsid w:val="005547CC"/>
    <w:rsid w:val="005548D4"/>
    <w:rsid w:val="0055537C"/>
    <w:rsid w:val="005554D1"/>
    <w:rsid w:val="00555802"/>
    <w:rsid w:val="00555F0C"/>
    <w:rsid w:val="00556058"/>
    <w:rsid w:val="005563C1"/>
    <w:rsid w:val="00556912"/>
    <w:rsid w:val="005569C6"/>
    <w:rsid w:val="00556B0C"/>
    <w:rsid w:val="005570F8"/>
    <w:rsid w:val="00557214"/>
    <w:rsid w:val="005574A1"/>
    <w:rsid w:val="00557526"/>
    <w:rsid w:val="00557766"/>
    <w:rsid w:val="005577F7"/>
    <w:rsid w:val="00557FA9"/>
    <w:rsid w:val="005603B9"/>
    <w:rsid w:val="00560704"/>
    <w:rsid w:val="005608D4"/>
    <w:rsid w:val="00560FC6"/>
    <w:rsid w:val="00560FFA"/>
    <w:rsid w:val="00561085"/>
    <w:rsid w:val="00561567"/>
    <w:rsid w:val="00561697"/>
    <w:rsid w:val="005616DA"/>
    <w:rsid w:val="005618CC"/>
    <w:rsid w:val="00561AC7"/>
    <w:rsid w:val="00561AEE"/>
    <w:rsid w:val="00561DE4"/>
    <w:rsid w:val="00562181"/>
    <w:rsid w:val="00562350"/>
    <w:rsid w:val="0056291B"/>
    <w:rsid w:val="00562D4A"/>
    <w:rsid w:val="005639E5"/>
    <w:rsid w:val="00564566"/>
    <w:rsid w:val="00566913"/>
    <w:rsid w:val="00566B6B"/>
    <w:rsid w:val="00566EAC"/>
    <w:rsid w:val="0056721C"/>
    <w:rsid w:val="005673B7"/>
    <w:rsid w:val="005678D5"/>
    <w:rsid w:val="00570A14"/>
    <w:rsid w:val="0057192F"/>
    <w:rsid w:val="00571E71"/>
    <w:rsid w:val="005725F0"/>
    <w:rsid w:val="0057267D"/>
    <w:rsid w:val="00572EEB"/>
    <w:rsid w:val="0057355A"/>
    <w:rsid w:val="00573DE0"/>
    <w:rsid w:val="00573F5D"/>
    <w:rsid w:val="00574025"/>
    <w:rsid w:val="005746AE"/>
    <w:rsid w:val="005761C4"/>
    <w:rsid w:val="00576885"/>
    <w:rsid w:val="00576A2F"/>
    <w:rsid w:val="005778CB"/>
    <w:rsid w:val="005778F9"/>
    <w:rsid w:val="0058007C"/>
    <w:rsid w:val="005805EB"/>
    <w:rsid w:val="00580976"/>
    <w:rsid w:val="00580FA5"/>
    <w:rsid w:val="005817A4"/>
    <w:rsid w:val="00581BD3"/>
    <w:rsid w:val="00581C62"/>
    <w:rsid w:val="005820E8"/>
    <w:rsid w:val="00582457"/>
    <w:rsid w:val="00582A14"/>
    <w:rsid w:val="00582D56"/>
    <w:rsid w:val="005837CA"/>
    <w:rsid w:val="00583CD1"/>
    <w:rsid w:val="005849AD"/>
    <w:rsid w:val="00584D77"/>
    <w:rsid w:val="00585056"/>
    <w:rsid w:val="005858E3"/>
    <w:rsid w:val="00585F7D"/>
    <w:rsid w:val="00585FED"/>
    <w:rsid w:val="005862CD"/>
    <w:rsid w:val="005863DB"/>
    <w:rsid w:val="0058672A"/>
    <w:rsid w:val="0058679D"/>
    <w:rsid w:val="00586C67"/>
    <w:rsid w:val="00587D80"/>
    <w:rsid w:val="00587ED9"/>
    <w:rsid w:val="0059064B"/>
    <w:rsid w:val="0059076B"/>
    <w:rsid w:val="00590A83"/>
    <w:rsid w:val="0059145A"/>
    <w:rsid w:val="0059163F"/>
    <w:rsid w:val="005916C5"/>
    <w:rsid w:val="005918E8"/>
    <w:rsid w:val="005918FD"/>
    <w:rsid w:val="00591ACB"/>
    <w:rsid w:val="00591B15"/>
    <w:rsid w:val="00592657"/>
    <w:rsid w:val="00592A9D"/>
    <w:rsid w:val="0059301D"/>
    <w:rsid w:val="00593E5C"/>
    <w:rsid w:val="00593EB4"/>
    <w:rsid w:val="00594410"/>
    <w:rsid w:val="005945A2"/>
    <w:rsid w:val="00594EF5"/>
    <w:rsid w:val="005951FD"/>
    <w:rsid w:val="00595536"/>
    <w:rsid w:val="00595F57"/>
    <w:rsid w:val="0059603E"/>
    <w:rsid w:val="005960CC"/>
    <w:rsid w:val="00596289"/>
    <w:rsid w:val="00596BDC"/>
    <w:rsid w:val="00596CB7"/>
    <w:rsid w:val="00596E0F"/>
    <w:rsid w:val="00596F0E"/>
    <w:rsid w:val="00597286"/>
    <w:rsid w:val="005972B5"/>
    <w:rsid w:val="00597582"/>
    <w:rsid w:val="0059769A"/>
    <w:rsid w:val="005A0920"/>
    <w:rsid w:val="005A0B31"/>
    <w:rsid w:val="005A0B49"/>
    <w:rsid w:val="005A179C"/>
    <w:rsid w:val="005A1984"/>
    <w:rsid w:val="005A20AF"/>
    <w:rsid w:val="005A20BB"/>
    <w:rsid w:val="005A228F"/>
    <w:rsid w:val="005A2389"/>
    <w:rsid w:val="005A26D3"/>
    <w:rsid w:val="005A27B1"/>
    <w:rsid w:val="005A29DD"/>
    <w:rsid w:val="005A30A8"/>
    <w:rsid w:val="005A3187"/>
    <w:rsid w:val="005A3892"/>
    <w:rsid w:val="005A3AE8"/>
    <w:rsid w:val="005A4249"/>
    <w:rsid w:val="005A448C"/>
    <w:rsid w:val="005A4662"/>
    <w:rsid w:val="005A4DD8"/>
    <w:rsid w:val="005A4EFB"/>
    <w:rsid w:val="005A545E"/>
    <w:rsid w:val="005A6720"/>
    <w:rsid w:val="005A6D4E"/>
    <w:rsid w:val="005A6F47"/>
    <w:rsid w:val="005A726A"/>
    <w:rsid w:val="005A7368"/>
    <w:rsid w:val="005A7F87"/>
    <w:rsid w:val="005B068F"/>
    <w:rsid w:val="005B0AC7"/>
    <w:rsid w:val="005B0DEC"/>
    <w:rsid w:val="005B0E1C"/>
    <w:rsid w:val="005B1268"/>
    <w:rsid w:val="005B1646"/>
    <w:rsid w:val="005B1C2E"/>
    <w:rsid w:val="005B1EF2"/>
    <w:rsid w:val="005B2A61"/>
    <w:rsid w:val="005B2CC6"/>
    <w:rsid w:val="005B2EF9"/>
    <w:rsid w:val="005B3BB6"/>
    <w:rsid w:val="005B4453"/>
    <w:rsid w:val="005B4C45"/>
    <w:rsid w:val="005B54D1"/>
    <w:rsid w:val="005B585F"/>
    <w:rsid w:val="005B5955"/>
    <w:rsid w:val="005B5C14"/>
    <w:rsid w:val="005B624F"/>
    <w:rsid w:val="005B6524"/>
    <w:rsid w:val="005B71E1"/>
    <w:rsid w:val="005B76AD"/>
    <w:rsid w:val="005B79C2"/>
    <w:rsid w:val="005B7D42"/>
    <w:rsid w:val="005B7DA5"/>
    <w:rsid w:val="005C0AEB"/>
    <w:rsid w:val="005C0D5D"/>
    <w:rsid w:val="005C0F29"/>
    <w:rsid w:val="005C0F90"/>
    <w:rsid w:val="005C1639"/>
    <w:rsid w:val="005C1A63"/>
    <w:rsid w:val="005C249F"/>
    <w:rsid w:val="005C2FC8"/>
    <w:rsid w:val="005C38D0"/>
    <w:rsid w:val="005C3950"/>
    <w:rsid w:val="005C3AF2"/>
    <w:rsid w:val="005C3F38"/>
    <w:rsid w:val="005C41EE"/>
    <w:rsid w:val="005C4214"/>
    <w:rsid w:val="005C488D"/>
    <w:rsid w:val="005C4C15"/>
    <w:rsid w:val="005C4C88"/>
    <w:rsid w:val="005C5352"/>
    <w:rsid w:val="005C576B"/>
    <w:rsid w:val="005C57DD"/>
    <w:rsid w:val="005C5C96"/>
    <w:rsid w:val="005C5EA0"/>
    <w:rsid w:val="005C5F6C"/>
    <w:rsid w:val="005C6603"/>
    <w:rsid w:val="005C66A6"/>
    <w:rsid w:val="005C67BD"/>
    <w:rsid w:val="005C6882"/>
    <w:rsid w:val="005C6EEF"/>
    <w:rsid w:val="005C6FCD"/>
    <w:rsid w:val="005C6FE9"/>
    <w:rsid w:val="005C7163"/>
    <w:rsid w:val="005C7B6B"/>
    <w:rsid w:val="005C7ECF"/>
    <w:rsid w:val="005D0332"/>
    <w:rsid w:val="005D137B"/>
    <w:rsid w:val="005D15BF"/>
    <w:rsid w:val="005D18D7"/>
    <w:rsid w:val="005D18F2"/>
    <w:rsid w:val="005D1E96"/>
    <w:rsid w:val="005D211B"/>
    <w:rsid w:val="005D2B31"/>
    <w:rsid w:val="005D3154"/>
    <w:rsid w:val="005D33B7"/>
    <w:rsid w:val="005D3595"/>
    <w:rsid w:val="005D4553"/>
    <w:rsid w:val="005D4936"/>
    <w:rsid w:val="005D4A43"/>
    <w:rsid w:val="005D4B0C"/>
    <w:rsid w:val="005D5107"/>
    <w:rsid w:val="005D5323"/>
    <w:rsid w:val="005D58A8"/>
    <w:rsid w:val="005D5FBE"/>
    <w:rsid w:val="005D6D04"/>
    <w:rsid w:val="005D754E"/>
    <w:rsid w:val="005D7CD7"/>
    <w:rsid w:val="005E0361"/>
    <w:rsid w:val="005E05B6"/>
    <w:rsid w:val="005E08AC"/>
    <w:rsid w:val="005E112F"/>
    <w:rsid w:val="005E1229"/>
    <w:rsid w:val="005E1395"/>
    <w:rsid w:val="005E1677"/>
    <w:rsid w:val="005E1690"/>
    <w:rsid w:val="005E1A1C"/>
    <w:rsid w:val="005E1C1C"/>
    <w:rsid w:val="005E1FA3"/>
    <w:rsid w:val="005E29D1"/>
    <w:rsid w:val="005E2A78"/>
    <w:rsid w:val="005E32FE"/>
    <w:rsid w:val="005E377E"/>
    <w:rsid w:val="005E3E45"/>
    <w:rsid w:val="005E401F"/>
    <w:rsid w:val="005E40FD"/>
    <w:rsid w:val="005E4729"/>
    <w:rsid w:val="005E4F8E"/>
    <w:rsid w:val="005E54B9"/>
    <w:rsid w:val="005E57CC"/>
    <w:rsid w:val="005E5A46"/>
    <w:rsid w:val="005E60CC"/>
    <w:rsid w:val="005E6992"/>
    <w:rsid w:val="005E72B7"/>
    <w:rsid w:val="005E7A4E"/>
    <w:rsid w:val="005E7FF4"/>
    <w:rsid w:val="005F00D2"/>
    <w:rsid w:val="005F0B57"/>
    <w:rsid w:val="005F0F88"/>
    <w:rsid w:val="005F109D"/>
    <w:rsid w:val="005F111F"/>
    <w:rsid w:val="005F14DB"/>
    <w:rsid w:val="005F1DB5"/>
    <w:rsid w:val="005F201F"/>
    <w:rsid w:val="005F21FA"/>
    <w:rsid w:val="005F2FE1"/>
    <w:rsid w:val="005F35B6"/>
    <w:rsid w:val="005F37EE"/>
    <w:rsid w:val="005F4E6A"/>
    <w:rsid w:val="005F59B5"/>
    <w:rsid w:val="005F5B02"/>
    <w:rsid w:val="005F5CE3"/>
    <w:rsid w:val="005F61A2"/>
    <w:rsid w:val="005F69AD"/>
    <w:rsid w:val="005F6DBD"/>
    <w:rsid w:val="005F717C"/>
    <w:rsid w:val="005F7C62"/>
    <w:rsid w:val="005F7C64"/>
    <w:rsid w:val="005F7EE2"/>
    <w:rsid w:val="006003E4"/>
    <w:rsid w:val="00600813"/>
    <w:rsid w:val="0060119D"/>
    <w:rsid w:val="00602CEB"/>
    <w:rsid w:val="00603568"/>
    <w:rsid w:val="00603DCB"/>
    <w:rsid w:val="0060467F"/>
    <w:rsid w:val="00605498"/>
    <w:rsid w:val="006062C3"/>
    <w:rsid w:val="00606320"/>
    <w:rsid w:val="00606C68"/>
    <w:rsid w:val="00607372"/>
    <w:rsid w:val="00607464"/>
    <w:rsid w:val="00607A38"/>
    <w:rsid w:val="00607FB8"/>
    <w:rsid w:val="00610490"/>
    <w:rsid w:val="0061175F"/>
    <w:rsid w:val="00611FFB"/>
    <w:rsid w:val="006122DF"/>
    <w:rsid w:val="006123C3"/>
    <w:rsid w:val="00612446"/>
    <w:rsid w:val="00612524"/>
    <w:rsid w:val="00612C91"/>
    <w:rsid w:val="00612ED3"/>
    <w:rsid w:val="006132CE"/>
    <w:rsid w:val="006133B3"/>
    <w:rsid w:val="006134AE"/>
    <w:rsid w:val="0061386F"/>
    <w:rsid w:val="006138C7"/>
    <w:rsid w:val="006138F8"/>
    <w:rsid w:val="0061393C"/>
    <w:rsid w:val="00613A4D"/>
    <w:rsid w:val="00613D67"/>
    <w:rsid w:val="00613DB9"/>
    <w:rsid w:val="00613F20"/>
    <w:rsid w:val="00614073"/>
    <w:rsid w:val="006147E2"/>
    <w:rsid w:val="00614E76"/>
    <w:rsid w:val="00614F4A"/>
    <w:rsid w:val="006163A8"/>
    <w:rsid w:val="0061679F"/>
    <w:rsid w:val="00616B90"/>
    <w:rsid w:val="006171FD"/>
    <w:rsid w:val="00617C68"/>
    <w:rsid w:val="0062008D"/>
    <w:rsid w:val="00620292"/>
    <w:rsid w:val="0062041D"/>
    <w:rsid w:val="00620C57"/>
    <w:rsid w:val="00620F47"/>
    <w:rsid w:val="006215B4"/>
    <w:rsid w:val="006216FC"/>
    <w:rsid w:val="00621729"/>
    <w:rsid w:val="00621A30"/>
    <w:rsid w:val="00621A6C"/>
    <w:rsid w:val="00621D96"/>
    <w:rsid w:val="00622152"/>
    <w:rsid w:val="006221A6"/>
    <w:rsid w:val="0062246E"/>
    <w:rsid w:val="00622713"/>
    <w:rsid w:val="00622D6F"/>
    <w:rsid w:val="00622F52"/>
    <w:rsid w:val="00623AEF"/>
    <w:rsid w:val="00623CB0"/>
    <w:rsid w:val="00623EF3"/>
    <w:rsid w:val="00623FE0"/>
    <w:rsid w:val="0062448C"/>
    <w:rsid w:val="006244E4"/>
    <w:rsid w:val="006244F8"/>
    <w:rsid w:val="00624FDD"/>
    <w:rsid w:val="00625A2B"/>
    <w:rsid w:val="00625D1E"/>
    <w:rsid w:val="00625D8D"/>
    <w:rsid w:val="00625E06"/>
    <w:rsid w:val="006263EE"/>
    <w:rsid w:val="0062675D"/>
    <w:rsid w:val="00627F88"/>
    <w:rsid w:val="006301FE"/>
    <w:rsid w:val="0063025A"/>
    <w:rsid w:val="0063043C"/>
    <w:rsid w:val="006304F6"/>
    <w:rsid w:val="00630972"/>
    <w:rsid w:val="006328BE"/>
    <w:rsid w:val="006331BB"/>
    <w:rsid w:val="00633A86"/>
    <w:rsid w:val="00633E7D"/>
    <w:rsid w:val="00634282"/>
    <w:rsid w:val="00634772"/>
    <w:rsid w:val="0063522E"/>
    <w:rsid w:val="00635875"/>
    <w:rsid w:val="006358CB"/>
    <w:rsid w:val="00635A85"/>
    <w:rsid w:val="00635C44"/>
    <w:rsid w:val="00635CCC"/>
    <w:rsid w:val="00636121"/>
    <w:rsid w:val="00636371"/>
    <w:rsid w:val="00636B4B"/>
    <w:rsid w:val="00636DCE"/>
    <w:rsid w:val="006370B6"/>
    <w:rsid w:val="00637751"/>
    <w:rsid w:val="00637A72"/>
    <w:rsid w:val="00637EE9"/>
    <w:rsid w:val="0064037F"/>
    <w:rsid w:val="00640936"/>
    <w:rsid w:val="00640C25"/>
    <w:rsid w:val="006410DD"/>
    <w:rsid w:val="006416CE"/>
    <w:rsid w:val="00641777"/>
    <w:rsid w:val="00641EB0"/>
    <w:rsid w:val="0064203B"/>
    <w:rsid w:val="00642803"/>
    <w:rsid w:val="00642887"/>
    <w:rsid w:val="006430BD"/>
    <w:rsid w:val="00643455"/>
    <w:rsid w:val="00643FB4"/>
    <w:rsid w:val="006440BE"/>
    <w:rsid w:val="00644675"/>
    <w:rsid w:val="0064481D"/>
    <w:rsid w:val="00645124"/>
    <w:rsid w:val="0064597E"/>
    <w:rsid w:val="00646298"/>
    <w:rsid w:val="00646769"/>
    <w:rsid w:val="00646FD6"/>
    <w:rsid w:val="006475A4"/>
    <w:rsid w:val="00647895"/>
    <w:rsid w:val="00647C28"/>
    <w:rsid w:val="00647F14"/>
    <w:rsid w:val="006503C8"/>
    <w:rsid w:val="00650567"/>
    <w:rsid w:val="00650B1F"/>
    <w:rsid w:val="00650B44"/>
    <w:rsid w:val="00650D88"/>
    <w:rsid w:val="00650DA3"/>
    <w:rsid w:val="00651AF0"/>
    <w:rsid w:val="00651C0E"/>
    <w:rsid w:val="00651E73"/>
    <w:rsid w:val="0065214E"/>
    <w:rsid w:val="00652B4B"/>
    <w:rsid w:val="00652CF0"/>
    <w:rsid w:val="00652FB5"/>
    <w:rsid w:val="00653443"/>
    <w:rsid w:val="00653937"/>
    <w:rsid w:val="00653B60"/>
    <w:rsid w:val="00653BF1"/>
    <w:rsid w:val="00653D2E"/>
    <w:rsid w:val="00654198"/>
    <w:rsid w:val="00654448"/>
    <w:rsid w:val="006545EC"/>
    <w:rsid w:val="00654D7A"/>
    <w:rsid w:val="00655352"/>
    <w:rsid w:val="00655364"/>
    <w:rsid w:val="0065556B"/>
    <w:rsid w:val="00655F99"/>
    <w:rsid w:val="00656154"/>
    <w:rsid w:val="0065627D"/>
    <w:rsid w:val="006572A4"/>
    <w:rsid w:val="006575EE"/>
    <w:rsid w:val="0065773E"/>
    <w:rsid w:val="00660113"/>
    <w:rsid w:val="00660AF1"/>
    <w:rsid w:val="00661559"/>
    <w:rsid w:val="006617A0"/>
    <w:rsid w:val="006628D8"/>
    <w:rsid w:val="00662E7E"/>
    <w:rsid w:val="00663440"/>
    <w:rsid w:val="00663ADD"/>
    <w:rsid w:val="00663C80"/>
    <w:rsid w:val="00663CC8"/>
    <w:rsid w:val="00664100"/>
    <w:rsid w:val="006641BB"/>
    <w:rsid w:val="006643D6"/>
    <w:rsid w:val="006644B0"/>
    <w:rsid w:val="00664AF9"/>
    <w:rsid w:val="006651CD"/>
    <w:rsid w:val="00665A5A"/>
    <w:rsid w:val="00665D5D"/>
    <w:rsid w:val="00665E90"/>
    <w:rsid w:val="006662EE"/>
    <w:rsid w:val="00666435"/>
    <w:rsid w:val="00666B29"/>
    <w:rsid w:val="00666BAA"/>
    <w:rsid w:val="006672D8"/>
    <w:rsid w:val="00667482"/>
    <w:rsid w:val="00667676"/>
    <w:rsid w:val="00667783"/>
    <w:rsid w:val="00667CF9"/>
    <w:rsid w:val="00667F38"/>
    <w:rsid w:val="0067014C"/>
    <w:rsid w:val="00671699"/>
    <w:rsid w:val="00671E60"/>
    <w:rsid w:val="00671F48"/>
    <w:rsid w:val="00671FCE"/>
    <w:rsid w:val="006721F2"/>
    <w:rsid w:val="006723FF"/>
    <w:rsid w:val="00672AA1"/>
    <w:rsid w:val="00673214"/>
    <w:rsid w:val="00673560"/>
    <w:rsid w:val="006739BE"/>
    <w:rsid w:val="00674009"/>
    <w:rsid w:val="0067426F"/>
    <w:rsid w:val="006742C2"/>
    <w:rsid w:val="0067497E"/>
    <w:rsid w:val="00675187"/>
    <w:rsid w:val="00675217"/>
    <w:rsid w:val="0067549E"/>
    <w:rsid w:val="006755A7"/>
    <w:rsid w:val="00675BEE"/>
    <w:rsid w:val="006760CB"/>
    <w:rsid w:val="006761EE"/>
    <w:rsid w:val="00676D03"/>
    <w:rsid w:val="00677354"/>
    <w:rsid w:val="0067741C"/>
    <w:rsid w:val="006777B0"/>
    <w:rsid w:val="00677A26"/>
    <w:rsid w:val="00677FB4"/>
    <w:rsid w:val="006800B1"/>
    <w:rsid w:val="00680124"/>
    <w:rsid w:val="006803CE"/>
    <w:rsid w:val="006803F9"/>
    <w:rsid w:val="00680F79"/>
    <w:rsid w:val="00680FE1"/>
    <w:rsid w:val="00681313"/>
    <w:rsid w:val="00681806"/>
    <w:rsid w:val="00682118"/>
    <w:rsid w:val="00682152"/>
    <w:rsid w:val="0068224E"/>
    <w:rsid w:val="006827E7"/>
    <w:rsid w:val="00682BEC"/>
    <w:rsid w:val="00682D90"/>
    <w:rsid w:val="0068303D"/>
    <w:rsid w:val="0068321A"/>
    <w:rsid w:val="006835CA"/>
    <w:rsid w:val="0068406E"/>
    <w:rsid w:val="00685215"/>
    <w:rsid w:val="00685AE1"/>
    <w:rsid w:val="00685DA3"/>
    <w:rsid w:val="00685DC6"/>
    <w:rsid w:val="006865F2"/>
    <w:rsid w:val="006871B9"/>
    <w:rsid w:val="0068728F"/>
    <w:rsid w:val="00687326"/>
    <w:rsid w:val="006873C0"/>
    <w:rsid w:val="00687508"/>
    <w:rsid w:val="0068797A"/>
    <w:rsid w:val="00687A10"/>
    <w:rsid w:val="00687B9A"/>
    <w:rsid w:val="00687E3A"/>
    <w:rsid w:val="0068ED8F"/>
    <w:rsid w:val="00690192"/>
    <w:rsid w:val="006905E2"/>
    <w:rsid w:val="00690786"/>
    <w:rsid w:val="00690CE0"/>
    <w:rsid w:val="00690D04"/>
    <w:rsid w:val="00692507"/>
    <w:rsid w:val="0069290D"/>
    <w:rsid w:val="00692B35"/>
    <w:rsid w:val="0069369E"/>
    <w:rsid w:val="00693774"/>
    <w:rsid w:val="00693885"/>
    <w:rsid w:val="00693E19"/>
    <w:rsid w:val="00694456"/>
    <w:rsid w:val="00694C23"/>
    <w:rsid w:val="00695847"/>
    <w:rsid w:val="00696273"/>
    <w:rsid w:val="00696AC4"/>
    <w:rsid w:val="00696CDC"/>
    <w:rsid w:val="00696F47"/>
    <w:rsid w:val="0069701C"/>
    <w:rsid w:val="0069755A"/>
    <w:rsid w:val="00697BEF"/>
    <w:rsid w:val="00697FD5"/>
    <w:rsid w:val="006A07AE"/>
    <w:rsid w:val="006A0E4A"/>
    <w:rsid w:val="006A124C"/>
    <w:rsid w:val="006A1CCA"/>
    <w:rsid w:val="006A1DD1"/>
    <w:rsid w:val="006A27C3"/>
    <w:rsid w:val="006A2EA8"/>
    <w:rsid w:val="006A306E"/>
    <w:rsid w:val="006A3319"/>
    <w:rsid w:val="006A38E9"/>
    <w:rsid w:val="006A3E28"/>
    <w:rsid w:val="006A3FF8"/>
    <w:rsid w:val="006A41B0"/>
    <w:rsid w:val="006A42A6"/>
    <w:rsid w:val="006A4BEF"/>
    <w:rsid w:val="006A5A1E"/>
    <w:rsid w:val="006A5B44"/>
    <w:rsid w:val="006A5BB5"/>
    <w:rsid w:val="006A65BE"/>
    <w:rsid w:val="006A6B84"/>
    <w:rsid w:val="006A7087"/>
    <w:rsid w:val="006A74F5"/>
    <w:rsid w:val="006A751E"/>
    <w:rsid w:val="006A7893"/>
    <w:rsid w:val="006A7BF9"/>
    <w:rsid w:val="006B02FF"/>
    <w:rsid w:val="006B03D8"/>
    <w:rsid w:val="006B0746"/>
    <w:rsid w:val="006B0994"/>
    <w:rsid w:val="006B0CD6"/>
    <w:rsid w:val="006B0DB9"/>
    <w:rsid w:val="006B0DD6"/>
    <w:rsid w:val="006B14E8"/>
    <w:rsid w:val="006B1BA6"/>
    <w:rsid w:val="006B282F"/>
    <w:rsid w:val="006B3252"/>
    <w:rsid w:val="006B3479"/>
    <w:rsid w:val="006B3D5E"/>
    <w:rsid w:val="006B3F92"/>
    <w:rsid w:val="006B493A"/>
    <w:rsid w:val="006B5122"/>
    <w:rsid w:val="006B5AB5"/>
    <w:rsid w:val="006B5CA2"/>
    <w:rsid w:val="006B6884"/>
    <w:rsid w:val="006B6A39"/>
    <w:rsid w:val="006B6C9F"/>
    <w:rsid w:val="006B6D56"/>
    <w:rsid w:val="006B7273"/>
    <w:rsid w:val="006C0124"/>
    <w:rsid w:val="006C0556"/>
    <w:rsid w:val="006C0578"/>
    <w:rsid w:val="006C0647"/>
    <w:rsid w:val="006C077E"/>
    <w:rsid w:val="006C126F"/>
    <w:rsid w:val="006C14A9"/>
    <w:rsid w:val="006C1539"/>
    <w:rsid w:val="006C1B95"/>
    <w:rsid w:val="006C1C74"/>
    <w:rsid w:val="006C1DC3"/>
    <w:rsid w:val="006C240D"/>
    <w:rsid w:val="006C324F"/>
    <w:rsid w:val="006C389D"/>
    <w:rsid w:val="006C422D"/>
    <w:rsid w:val="006C42B9"/>
    <w:rsid w:val="006C439E"/>
    <w:rsid w:val="006C4989"/>
    <w:rsid w:val="006C4AD8"/>
    <w:rsid w:val="006C4D95"/>
    <w:rsid w:val="006C51D8"/>
    <w:rsid w:val="006C51EF"/>
    <w:rsid w:val="006C52C8"/>
    <w:rsid w:val="006C58A2"/>
    <w:rsid w:val="006C5B1C"/>
    <w:rsid w:val="006C5DB3"/>
    <w:rsid w:val="006C63BE"/>
    <w:rsid w:val="006C6585"/>
    <w:rsid w:val="006C73D5"/>
    <w:rsid w:val="006C74C0"/>
    <w:rsid w:val="006C761B"/>
    <w:rsid w:val="006D0C3E"/>
    <w:rsid w:val="006D178C"/>
    <w:rsid w:val="006D1A83"/>
    <w:rsid w:val="006D1E88"/>
    <w:rsid w:val="006D2B2E"/>
    <w:rsid w:val="006D2D59"/>
    <w:rsid w:val="006D3716"/>
    <w:rsid w:val="006D37AF"/>
    <w:rsid w:val="006D3FD7"/>
    <w:rsid w:val="006D42FD"/>
    <w:rsid w:val="006D430D"/>
    <w:rsid w:val="006D4358"/>
    <w:rsid w:val="006D4718"/>
    <w:rsid w:val="006D4DEA"/>
    <w:rsid w:val="006D5095"/>
    <w:rsid w:val="006D5482"/>
    <w:rsid w:val="006D56F1"/>
    <w:rsid w:val="006D5CB4"/>
    <w:rsid w:val="006D6BE0"/>
    <w:rsid w:val="006D6E5E"/>
    <w:rsid w:val="006D7038"/>
    <w:rsid w:val="006D7C1E"/>
    <w:rsid w:val="006E073C"/>
    <w:rsid w:val="006E0EEC"/>
    <w:rsid w:val="006E180F"/>
    <w:rsid w:val="006E1DD1"/>
    <w:rsid w:val="006E1DE3"/>
    <w:rsid w:val="006E20DB"/>
    <w:rsid w:val="006E3116"/>
    <w:rsid w:val="006E348D"/>
    <w:rsid w:val="006E39B4"/>
    <w:rsid w:val="006E3F0C"/>
    <w:rsid w:val="006E4547"/>
    <w:rsid w:val="006E46CE"/>
    <w:rsid w:val="006E4D68"/>
    <w:rsid w:val="006E4F1A"/>
    <w:rsid w:val="006E4FEA"/>
    <w:rsid w:val="006E5243"/>
    <w:rsid w:val="006E52F6"/>
    <w:rsid w:val="006E54F7"/>
    <w:rsid w:val="006E5772"/>
    <w:rsid w:val="006E59B0"/>
    <w:rsid w:val="006E5BD1"/>
    <w:rsid w:val="006E65F1"/>
    <w:rsid w:val="006E6998"/>
    <w:rsid w:val="006E6C48"/>
    <w:rsid w:val="006E6E38"/>
    <w:rsid w:val="006E767D"/>
    <w:rsid w:val="006E7EB0"/>
    <w:rsid w:val="006E7F7D"/>
    <w:rsid w:val="006F0446"/>
    <w:rsid w:val="006F0918"/>
    <w:rsid w:val="006F09AC"/>
    <w:rsid w:val="006F175E"/>
    <w:rsid w:val="006F219D"/>
    <w:rsid w:val="006F232A"/>
    <w:rsid w:val="006F2395"/>
    <w:rsid w:val="006F2934"/>
    <w:rsid w:val="006F2994"/>
    <w:rsid w:val="006F2FB8"/>
    <w:rsid w:val="006F3390"/>
    <w:rsid w:val="006F3FB5"/>
    <w:rsid w:val="006F4445"/>
    <w:rsid w:val="006F48F5"/>
    <w:rsid w:val="006F491B"/>
    <w:rsid w:val="006F4A29"/>
    <w:rsid w:val="006F4B40"/>
    <w:rsid w:val="006F4F7D"/>
    <w:rsid w:val="006F5333"/>
    <w:rsid w:val="006F5848"/>
    <w:rsid w:val="006F5FC3"/>
    <w:rsid w:val="006F638C"/>
    <w:rsid w:val="006F668E"/>
    <w:rsid w:val="006F701B"/>
    <w:rsid w:val="006F7BDF"/>
    <w:rsid w:val="0070061E"/>
    <w:rsid w:val="007007AC"/>
    <w:rsid w:val="00700846"/>
    <w:rsid w:val="007013BC"/>
    <w:rsid w:val="00701956"/>
    <w:rsid w:val="00701C85"/>
    <w:rsid w:val="00701F12"/>
    <w:rsid w:val="0070210F"/>
    <w:rsid w:val="00702198"/>
    <w:rsid w:val="00702B3C"/>
    <w:rsid w:val="00703881"/>
    <w:rsid w:val="00703FD0"/>
    <w:rsid w:val="0070406B"/>
    <w:rsid w:val="007048F6"/>
    <w:rsid w:val="00704C41"/>
    <w:rsid w:val="00704DDF"/>
    <w:rsid w:val="007057FA"/>
    <w:rsid w:val="00705EA9"/>
    <w:rsid w:val="007067E7"/>
    <w:rsid w:val="00706B87"/>
    <w:rsid w:val="00707911"/>
    <w:rsid w:val="00707A23"/>
    <w:rsid w:val="00710958"/>
    <w:rsid w:val="00710AF8"/>
    <w:rsid w:val="00710EF4"/>
    <w:rsid w:val="00711EF5"/>
    <w:rsid w:val="0071274C"/>
    <w:rsid w:val="00713199"/>
    <w:rsid w:val="00714034"/>
    <w:rsid w:val="0071405A"/>
    <w:rsid w:val="00714314"/>
    <w:rsid w:val="00714CD8"/>
    <w:rsid w:val="007152C3"/>
    <w:rsid w:val="00715714"/>
    <w:rsid w:val="00715BB2"/>
    <w:rsid w:val="00715EE3"/>
    <w:rsid w:val="00716634"/>
    <w:rsid w:val="00716EF7"/>
    <w:rsid w:val="007172DF"/>
    <w:rsid w:val="0071745E"/>
    <w:rsid w:val="007178A0"/>
    <w:rsid w:val="00720319"/>
    <w:rsid w:val="007203C5"/>
    <w:rsid w:val="007206E1"/>
    <w:rsid w:val="007209A6"/>
    <w:rsid w:val="00720A6B"/>
    <w:rsid w:val="00720DE2"/>
    <w:rsid w:val="007214F0"/>
    <w:rsid w:val="007223B9"/>
    <w:rsid w:val="00722659"/>
    <w:rsid w:val="007230FA"/>
    <w:rsid w:val="007233DA"/>
    <w:rsid w:val="007239B9"/>
    <w:rsid w:val="00723CBC"/>
    <w:rsid w:val="00723D56"/>
    <w:rsid w:val="00723D59"/>
    <w:rsid w:val="0072415A"/>
    <w:rsid w:val="007241C1"/>
    <w:rsid w:val="00724D80"/>
    <w:rsid w:val="00725107"/>
    <w:rsid w:val="00726214"/>
    <w:rsid w:val="00726B7C"/>
    <w:rsid w:val="00727007"/>
    <w:rsid w:val="00727B6C"/>
    <w:rsid w:val="00727D16"/>
    <w:rsid w:val="007303E2"/>
    <w:rsid w:val="007309A3"/>
    <w:rsid w:val="00730AB6"/>
    <w:rsid w:val="00730C92"/>
    <w:rsid w:val="00730D19"/>
    <w:rsid w:val="00730ECD"/>
    <w:rsid w:val="0073119E"/>
    <w:rsid w:val="00731866"/>
    <w:rsid w:val="0073196B"/>
    <w:rsid w:val="00731A37"/>
    <w:rsid w:val="00731F3D"/>
    <w:rsid w:val="00731FF3"/>
    <w:rsid w:val="00732292"/>
    <w:rsid w:val="007324F1"/>
    <w:rsid w:val="00732796"/>
    <w:rsid w:val="00732992"/>
    <w:rsid w:val="00732AEB"/>
    <w:rsid w:val="00732B90"/>
    <w:rsid w:val="0073315A"/>
    <w:rsid w:val="007339F0"/>
    <w:rsid w:val="00733B8F"/>
    <w:rsid w:val="00733BE0"/>
    <w:rsid w:val="00733EFD"/>
    <w:rsid w:val="00734494"/>
    <w:rsid w:val="00735B0F"/>
    <w:rsid w:val="00735C08"/>
    <w:rsid w:val="00736A26"/>
    <w:rsid w:val="007373E6"/>
    <w:rsid w:val="0073764B"/>
    <w:rsid w:val="0073769A"/>
    <w:rsid w:val="00737C08"/>
    <w:rsid w:val="00737D86"/>
    <w:rsid w:val="007402AB"/>
    <w:rsid w:val="007407BE"/>
    <w:rsid w:val="007409EB"/>
    <w:rsid w:val="00740A1A"/>
    <w:rsid w:val="00740B5F"/>
    <w:rsid w:val="00741300"/>
    <w:rsid w:val="007420A5"/>
    <w:rsid w:val="00742851"/>
    <w:rsid w:val="00742F61"/>
    <w:rsid w:val="00743B60"/>
    <w:rsid w:val="00743FC8"/>
    <w:rsid w:val="007445E7"/>
    <w:rsid w:val="0074465E"/>
    <w:rsid w:val="00744F64"/>
    <w:rsid w:val="0074504D"/>
    <w:rsid w:val="00745C5A"/>
    <w:rsid w:val="00746E59"/>
    <w:rsid w:val="00747249"/>
    <w:rsid w:val="0074762D"/>
    <w:rsid w:val="007479C8"/>
    <w:rsid w:val="00747C20"/>
    <w:rsid w:val="00747D1B"/>
    <w:rsid w:val="00747E58"/>
    <w:rsid w:val="007506E2"/>
    <w:rsid w:val="0075097D"/>
    <w:rsid w:val="00750BD6"/>
    <w:rsid w:val="00752056"/>
    <w:rsid w:val="00752840"/>
    <w:rsid w:val="00752A17"/>
    <w:rsid w:val="00752C66"/>
    <w:rsid w:val="00752EE8"/>
    <w:rsid w:val="00753893"/>
    <w:rsid w:val="00754183"/>
    <w:rsid w:val="0075467F"/>
    <w:rsid w:val="0075500D"/>
    <w:rsid w:val="0075537D"/>
    <w:rsid w:val="00755E66"/>
    <w:rsid w:val="00756B3A"/>
    <w:rsid w:val="00756C3C"/>
    <w:rsid w:val="00756E2B"/>
    <w:rsid w:val="0075737E"/>
    <w:rsid w:val="0075778B"/>
    <w:rsid w:val="00757AE3"/>
    <w:rsid w:val="00757D8C"/>
    <w:rsid w:val="00760787"/>
    <w:rsid w:val="00760A35"/>
    <w:rsid w:val="00760C66"/>
    <w:rsid w:val="00760CE8"/>
    <w:rsid w:val="00760E5B"/>
    <w:rsid w:val="00762592"/>
    <w:rsid w:val="00762952"/>
    <w:rsid w:val="00763F6A"/>
    <w:rsid w:val="007641D6"/>
    <w:rsid w:val="0076430A"/>
    <w:rsid w:val="007647AC"/>
    <w:rsid w:val="007648C0"/>
    <w:rsid w:val="00764AC3"/>
    <w:rsid w:val="00765804"/>
    <w:rsid w:val="00765970"/>
    <w:rsid w:val="00766046"/>
    <w:rsid w:val="00766568"/>
    <w:rsid w:val="0076677F"/>
    <w:rsid w:val="00766883"/>
    <w:rsid w:val="00766904"/>
    <w:rsid w:val="00766C88"/>
    <w:rsid w:val="007674FF"/>
    <w:rsid w:val="007675F1"/>
    <w:rsid w:val="00767B0D"/>
    <w:rsid w:val="00767BFA"/>
    <w:rsid w:val="007701C1"/>
    <w:rsid w:val="00770699"/>
    <w:rsid w:val="007707F0"/>
    <w:rsid w:val="00770B03"/>
    <w:rsid w:val="0077102B"/>
    <w:rsid w:val="0077153C"/>
    <w:rsid w:val="0077158E"/>
    <w:rsid w:val="0077180D"/>
    <w:rsid w:val="00771AE3"/>
    <w:rsid w:val="00772054"/>
    <w:rsid w:val="007734D9"/>
    <w:rsid w:val="007735E1"/>
    <w:rsid w:val="00773846"/>
    <w:rsid w:val="00773B1B"/>
    <w:rsid w:val="00773E95"/>
    <w:rsid w:val="007753C1"/>
    <w:rsid w:val="00775435"/>
    <w:rsid w:val="0077593F"/>
    <w:rsid w:val="00775D29"/>
    <w:rsid w:val="007762D4"/>
    <w:rsid w:val="0077692A"/>
    <w:rsid w:val="0077733F"/>
    <w:rsid w:val="00777402"/>
    <w:rsid w:val="00777ADA"/>
    <w:rsid w:val="0078056B"/>
    <w:rsid w:val="00780B6B"/>
    <w:rsid w:val="00780E30"/>
    <w:rsid w:val="00780EAE"/>
    <w:rsid w:val="00780F1E"/>
    <w:rsid w:val="00781035"/>
    <w:rsid w:val="00781C42"/>
    <w:rsid w:val="00781FC0"/>
    <w:rsid w:val="00782A63"/>
    <w:rsid w:val="0078387C"/>
    <w:rsid w:val="007841B2"/>
    <w:rsid w:val="00784286"/>
    <w:rsid w:val="00784368"/>
    <w:rsid w:val="00784407"/>
    <w:rsid w:val="007853DC"/>
    <w:rsid w:val="007876A0"/>
    <w:rsid w:val="00787A7E"/>
    <w:rsid w:val="00787F6C"/>
    <w:rsid w:val="00790121"/>
    <w:rsid w:val="00790470"/>
    <w:rsid w:val="00790AE3"/>
    <w:rsid w:val="00790F83"/>
    <w:rsid w:val="0079122C"/>
    <w:rsid w:val="00791B40"/>
    <w:rsid w:val="007923C6"/>
    <w:rsid w:val="0079298F"/>
    <w:rsid w:val="007931A9"/>
    <w:rsid w:val="00793450"/>
    <w:rsid w:val="007935DD"/>
    <w:rsid w:val="007939FE"/>
    <w:rsid w:val="007948DF"/>
    <w:rsid w:val="007949B5"/>
    <w:rsid w:val="00794C47"/>
    <w:rsid w:val="00794EDA"/>
    <w:rsid w:val="007954EC"/>
    <w:rsid w:val="00795688"/>
    <w:rsid w:val="007956C1"/>
    <w:rsid w:val="00796093"/>
    <w:rsid w:val="0079615F"/>
    <w:rsid w:val="00796D45"/>
    <w:rsid w:val="00796DEB"/>
    <w:rsid w:val="007972B0"/>
    <w:rsid w:val="00797570"/>
    <w:rsid w:val="00797D62"/>
    <w:rsid w:val="007A00A9"/>
    <w:rsid w:val="007A0135"/>
    <w:rsid w:val="007A03DD"/>
    <w:rsid w:val="007A04FE"/>
    <w:rsid w:val="007A0979"/>
    <w:rsid w:val="007A09CF"/>
    <w:rsid w:val="007A09E5"/>
    <w:rsid w:val="007A0DAC"/>
    <w:rsid w:val="007A13BD"/>
    <w:rsid w:val="007A17BB"/>
    <w:rsid w:val="007A1E3C"/>
    <w:rsid w:val="007A2312"/>
    <w:rsid w:val="007A231C"/>
    <w:rsid w:val="007A2464"/>
    <w:rsid w:val="007A39CA"/>
    <w:rsid w:val="007A3CBA"/>
    <w:rsid w:val="007A3D12"/>
    <w:rsid w:val="007A4031"/>
    <w:rsid w:val="007A4401"/>
    <w:rsid w:val="007A4AFE"/>
    <w:rsid w:val="007A4F94"/>
    <w:rsid w:val="007A5049"/>
    <w:rsid w:val="007A524A"/>
    <w:rsid w:val="007A6060"/>
    <w:rsid w:val="007A627C"/>
    <w:rsid w:val="007A66DB"/>
    <w:rsid w:val="007A6750"/>
    <w:rsid w:val="007A6DBA"/>
    <w:rsid w:val="007A6E16"/>
    <w:rsid w:val="007A6F19"/>
    <w:rsid w:val="007A7D01"/>
    <w:rsid w:val="007A7FE3"/>
    <w:rsid w:val="007B031B"/>
    <w:rsid w:val="007B04D3"/>
    <w:rsid w:val="007B0767"/>
    <w:rsid w:val="007B105D"/>
    <w:rsid w:val="007B10DF"/>
    <w:rsid w:val="007B140B"/>
    <w:rsid w:val="007B1691"/>
    <w:rsid w:val="007B1715"/>
    <w:rsid w:val="007B17D5"/>
    <w:rsid w:val="007B1B18"/>
    <w:rsid w:val="007B1B62"/>
    <w:rsid w:val="007B20D7"/>
    <w:rsid w:val="007B23A4"/>
    <w:rsid w:val="007B2470"/>
    <w:rsid w:val="007B24D9"/>
    <w:rsid w:val="007B2E21"/>
    <w:rsid w:val="007B34B6"/>
    <w:rsid w:val="007B3697"/>
    <w:rsid w:val="007B447D"/>
    <w:rsid w:val="007B4908"/>
    <w:rsid w:val="007B4A1C"/>
    <w:rsid w:val="007B4D4C"/>
    <w:rsid w:val="007B4D8E"/>
    <w:rsid w:val="007B4E3F"/>
    <w:rsid w:val="007B5D93"/>
    <w:rsid w:val="007B6131"/>
    <w:rsid w:val="007B61BF"/>
    <w:rsid w:val="007B62C8"/>
    <w:rsid w:val="007B6676"/>
    <w:rsid w:val="007B6FF1"/>
    <w:rsid w:val="007C0560"/>
    <w:rsid w:val="007C0791"/>
    <w:rsid w:val="007C0CA5"/>
    <w:rsid w:val="007C0F03"/>
    <w:rsid w:val="007C0FFA"/>
    <w:rsid w:val="007C1B24"/>
    <w:rsid w:val="007C1BE1"/>
    <w:rsid w:val="007C1FCF"/>
    <w:rsid w:val="007C2084"/>
    <w:rsid w:val="007C2EC0"/>
    <w:rsid w:val="007C3667"/>
    <w:rsid w:val="007C43E4"/>
    <w:rsid w:val="007C44D6"/>
    <w:rsid w:val="007C494C"/>
    <w:rsid w:val="007C4C72"/>
    <w:rsid w:val="007C4D8E"/>
    <w:rsid w:val="007C5189"/>
    <w:rsid w:val="007C51A2"/>
    <w:rsid w:val="007C5654"/>
    <w:rsid w:val="007C5C96"/>
    <w:rsid w:val="007C5FA7"/>
    <w:rsid w:val="007C62B9"/>
    <w:rsid w:val="007C678F"/>
    <w:rsid w:val="007C6B7B"/>
    <w:rsid w:val="007C733D"/>
    <w:rsid w:val="007C73C4"/>
    <w:rsid w:val="007C75B4"/>
    <w:rsid w:val="007D005F"/>
    <w:rsid w:val="007D02B6"/>
    <w:rsid w:val="007D05AC"/>
    <w:rsid w:val="007D0D48"/>
    <w:rsid w:val="007D15A6"/>
    <w:rsid w:val="007D16BF"/>
    <w:rsid w:val="007D1A34"/>
    <w:rsid w:val="007D1F74"/>
    <w:rsid w:val="007D20AC"/>
    <w:rsid w:val="007D2505"/>
    <w:rsid w:val="007D2848"/>
    <w:rsid w:val="007D2FA5"/>
    <w:rsid w:val="007D3C72"/>
    <w:rsid w:val="007D3D13"/>
    <w:rsid w:val="007D468C"/>
    <w:rsid w:val="007D4AB6"/>
    <w:rsid w:val="007D5003"/>
    <w:rsid w:val="007D57AF"/>
    <w:rsid w:val="007D5FD3"/>
    <w:rsid w:val="007D60FB"/>
    <w:rsid w:val="007D667E"/>
    <w:rsid w:val="007D6759"/>
    <w:rsid w:val="007D67FF"/>
    <w:rsid w:val="007D6A61"/>
    <w:rsid w:val="007D6C90"/>
    <w:rsid w:val="007D6D2A"/>
    <w:rsid w:val="007D721B"/>
    <w:rsid w:val="007D72CF"/>
    <w:rsid w:val="007D7572"/>
    <w:rsid w:val="007D79D1"/>
    <w:rsid w:val="007D7BA2"/>
    <w:rsid w:val="007E0166"/>
    <w:rsid w:val="007E05FA"/>
    <w:rsid w:val="007E064F"/>
    <w:rsid w:val="007E0BB0"/>
    <w:rsid w:val="007E0D58"/>
    <w:rsid w:val="007E0ED5"/>
    <w:rsid w:val="007E0F9A"/>
    <w:rsid w:val="007E1301"/>
    <w:rsid w:val="007E1558"/>
    <w:rsid w:val="007E2327"/>
    <w:rsid w:val="007E244B"/>
    <w:rsid w:val="007E276E"/>
    <w:rsid w:val="007E28AB"/>
    <w:rsid w:val="007E2C15"/>
    <w:rsid w:val="007E36A6"/>
    <w:rsid w:val="007E3783"/>
    <w:rsid w:val="007E38F6"/>
    <w:rsid w:val="007E3FC4"/>
    <w:rsid w:val="007E4050"/>
    <w:rsid w:val="007E43C3"/>
    <w:rsid w:val="007E4B32"/>
    <w:rsid w:val="007E4F4F"/>
    <w:rsid w:val="007E4FCB"/>
    <w:rsid w:val="007E4FE2"/>
    <w:rsid w:val="007E5B7F"/>
    <w:rsid w:val="007E5C30"/>
    <w:rsid w:val="007E62A3"/>
    <w:rsid w:val="007E66B8"/>
    <w:rsid w:val="007E66E3"/>
    <w:rsid w:val="007E6773"/>
    <w:rsid w:val="007E6894"/>
    <w:rsid w:val="007E6AB8"/>
    <w:rsid w:val="007E6BD6"/>
    <w:rsid w:val="007F0264"/>
    <w:rsid w:val="007F0455"/>
    <w:rsid w:val="007F0F45"/>
    <w:rsid w:val="007F1143"/>
    <w:rsid w:val="007F11FD"/>
    <w:rsid w:val="007F1A05"/>
    <w:rsid w:val="007F2380"/>
    <w:rsid w:val="007F2AEB"/>
    <w:rsid w:val="007F315A"/>
    <w:rsid w:val="007F31A0"/>
    <w:rsid w:val="007F359D"/>
    <w:rsid w:val="007F36D1"/>
    <w:rsid w:val="007F39E5"/>
    <w:rsid w:val="007F3F2D"/>
    <w:rsid w:val="007F4F04"/>
    <w:rsid w:val="007F5343"/>
    <w:rsid w:val="007F53D2"/>
    <w:rsid w:val="007F56CE"/>
    <w:rsid w:val="007F58B8"/>
    <w:rsid w:val="007F5E1D"/>
    <w:rsid w:val="007F5EBB"/>
    <w:rsid w:val="007F690D"/>
    <w:rsid w:val="007F6C3A"/>
    <w:rsid w:val="007F6C62"/>
    <w:rsid w:val="007F750A"/>
    <w:rsid w:val="007F771D"/>
    <w:rsid w:val="00800ECA"/>
    <w:rsid w:val="00800FA1"/>
    <w:rsid w:val="0080193F"/>
    <w:rsid w:val="00801ACC"/>
    <w:rsid w:val="00801D28"/>
    <w:rsid w:val="00801D7B"/>
    <w:rsid w:val="00801E19"/>
    <w:rsid w:val="00802019"/>
    <w:rsid w:val="008029B7"/>
    <w:rsid w:val="0080379C"/>
    <w:rsid w:val="0080396A"/>
    <w:rsid w:val="00803BC2"/>
    <w:rsid w:val="00803E6B"/>
    <w:rsid w:val="0080403E"/>
    <w:rsid w:val="008041B6"/>
    <w:rsid w:val="0080444A"/>
    <w:rsid w:val="008045DF"/>
    <w:rsid w:val="00804EE0"/>
    <w:rsid w:val="00804EE7"/>
    <w:rsid w:val="00804F97"/>
    <w:rsid w:val="0080540A"/>
    <w:rsid w:val="0080569B"/>
    <w:rsid w:val="0080588E"/>
    <w:rsid w:val="00805BD9"/>
    <w:rsid w:val="0080670A"/>
    <w:rsid w:val="00806782"/>
    <w:rsid w:val="00806C84"/>
    <w:rsid w:val="008070B4"/>
    <w:rsid w:val="008075A7"/>
    <w:rsid w:val="00807C9F"/>
    <w:rsid w:val="00807CA6"/>
    <w:rsid w:val="008104FD"/>
    <w:rsid w:val="008105D9"/>
    <w:rsid w:val="00810BC5"/>
    <w:rsid w:val="00810D1E"/>
    <w:rsid w:val="00810D85"/>
    <w:rsid w:val="00810F7F"/>
    <w:rsid w:val="008111DE"/>
    <w:rsid w:val="00811354"/>
    <w:rsid w:val="00811D1B"/>
    <w:rsid w:val="00812206"/>
    <w:rsid w:val="00812EB0"/>
    <w:rsid w:val="0081313A"/>
    <w:rsid w:val="008135D8"/>
    <w:rsid w:val="00813C5A"/>
    <w:rsid w:val="00814069"/>
    <w:rsid w:val="0081440D"/>
    <w:rsid w:val="00814639"/>
    <w:rsid w:val="00814785"/>
    <w:rsid w:val="00814B40"/>
    <w:rsid w:val="00814C28"/>
    <w:rsid w:val="0081630A"/>
    <w:rsid w:val="00816DFC"/>
    <w:rsid w:val="008172FD"/>
    <w:rsid w:val="00817705"/>
    <w:rsid w:val="00820091"/>
    <w:rsid w:val="00821010"/>
    <w:rsid w:val="00821124"/>
    <w:rsid w:val="00821462"/>
    <w:rsid w:val="008215A3"/>
    <w:rsid w:val="008216A0"/>
    <w:rsid w:val="00821F0C"/>
    <w:rsid w:val="0082215F"/>
    <w:rsid w:val="00822409"/>
    <w:rsid w:val="008236B8"/>
    <w:rsid w:val="00824752"/>
    <w:rsid w:val="00824858"/>
    <w:rsid w:val="00824F48"/>
    <w:rsid w:val="00825018"/>
    <w:rsid w:val="00825590"/>
    <w:rsid w:val="00825DF9"/>
    <w:rsid w:val="0082600D"/>
    <w:rsid w:val="00826C6B"/>
    <w:rsid w:val="00826CFD"/>
    <w:rsid w:val="00827197"/>
    <w:rsid w:val="008275AA"/>
    <w:rsid w:val="008278D1"/>
    <w:rsid w:val="00827F8F"/>
    <w:rsid w:val="00830491"/>
    <w:rsid w:val="008306A6"/>
    <w:rsid w:val="0083073D"/>
    <w:rsid w:val="00830E82"/>
    <w:rsid w:val="0083122B"/>
    <w:rsid w:val="008312FB"/>
    <w:rsid w:val="0083204F"/>
    <w:rsid w:val="0083219C"/>
    <w:rsid w:val="0083235A"/>
    <w:rsid w:val="00832582"/>
    <w:rsid w:val="00832679"/>
    <w:rsid w:val="008337F4"/>
    <w:rsid w:val="00833AE0"/>
    <w:rsid w:val="00833AFA"/>
    <w:rsid w:val="00833FBA"/>
    <w:rsid w:val="00834211"/>
    <w:rsid w:val="00834846"/>
    <w:rsid w:val="008354F5"/>
    <w:rsid w:val="00835570"/>
    <w:rsid w:val="008358B2"/>
    <w:rsid w:val="00835E90"/>
    <w:rsid w:val="0083662A"/>
    <w:rsid w:val="008369F3"/>
    <w:rsid w:val="00836C68"/>
    <w:rsid w:val="00836C6B"/>
    <w:rsid w:val="00837BE1"/>
    <w:rsid w:val="00837CE7"/>
    <w:rsid w:val="00837FED"/>
    <w:rsid w:val="00840C1C"/>
    <w:rsid w:val="0084119D"/>
    <w:rsid w:val="0084120D"/>
    <w:rsid w:val="0084164C"/>
    <w:rsid w:val="00841766"/>
    <w:rsid w:val="00841AA3"/>
    <w:rsid w:val="00841F8E"/>
    <w:rsid w:val="008422F8"/>
    <w:rsid w:val="008425E2"/>
    <w:rsid w:val="008428B4"/>
    <w:rsid w:val="00842BF2"/>
    <w:rsid w:val="00842CD8"/>
    <w:rsid w:val="00842DDE"/>
    <w:rsid w:val="0084305C"/>
    <w:rsid w:val="00843F5F"/>
    <w:rsid w:val="00844216"/>
    <w:rsid w:val="008443A2"/>
    <w:rsid w:val="00844456"/>
    <w:rsid w:val="00844514"/>
    <w:rsid w:val="0084468F"/>
    <w:rsid w:val="00844C4E"/>
    <w:rsid w:val="00845551"/>
    <w:rsid w:val="008456BE"/>
    <w:rsid w:val="00845F25"/>
    <w:rsid w:val="008461E4"/>
    <w:rsid w:val="008462E5"/>
    <w:rsid w:val="00846DDC"/>
    <w:rsid w:val="00846DEA"/>
    <w:rsid w:val="00846FC5"/>
    <w:rsid w:val="008478D1"/>
    <w:rsid w:val="00847BC7"/>
    <w:rsid w:val="00850D53"/>
    <w:rsid w:val="00851284"/>
    <w:rsid w:val="00851313"/>
    <w:rsid w:val="0085138B"/>
    <w:rsid w:val="00851DE0"/>
    <w:rsid w:val="0085201E"/>
    <w:rsid w:val="0085247D"/>
    <w:rsid w:val="00852614"/>
    <w:rsid w:val="0085295C"/>
    <w:rsid w:val="00852EAE"/>
    <w:rsid w:val="0085308C"/>
    <w:rsid w:val="00853906"/>
    <w:rsid w:val="00854055"/>
    <w:rsid w:val="008543AE"/>
    <w:rsid w:val="00854671"/>
    <w:rsid w:val="008549A8"/>
    <w:rsid w:val="00854BA2"/>
    <w:rsid w:val="00855C74"/>
    <w:rsid w:val="008565C5"/>
    <w:rsid w:val="0085661D"/>
    <w:rsid w:val="00856A23"/>
    <w:rsid w:val="00856D36"/>
    <w:rsid w:val="00860C5C"/>
    <w:rsid w:val="00860F06"/>
    <w:rsid w:val="0086140E"/>
    <w:rsid w:val="00861B04"/>
    <w:rsid w:val="00861BEF"/>
    <w:rsid w:val="00862321"/>
    <w:rsid w:val="008624BD"/>
    <w:rsid w:val="0086285A"/>
    <w:rsid w:val="008633DB"/>
    <w:rsid w:val="00863415"/>
    <w:rsid w:val="008635A7"/>
    <w:rsid w:val="00863B95"/>
    <w:rsid w:val="00863C56"/>
    <w:rsid w:val="00863E89"/>
    <w:rsid w:val="00863F3D"/>
    <w:rsid w:val="00864DEF"/>
    <w:rsid w:val="00864E24"/>
    <w:rsid w:val="008653EE"/>
    <w:rsid w:val="00865481"/>
    <w:rsid w:val="008655F2"/>
    <w:rsid w:val="00865C73"/>
    <w:rsid w:val="00865FEB"/>
    <w:rsid w:val="00866279"/>
    <w:rsid w:val="0086660A"/>
    <w:rsid w:val="0086693C"/>
    <w:rsid w:val="00866DAB"/>
    <w:rsid w:val="008678FA"/>
    <w:rsid w:val="0086795D"/>
    <w:rsid w:val="008701B1"/>
    <w:rsid w:val="0087052F"/>
    <w:rsid w:val="008705E9"/>
    <w:rsid w:val="008707ED"/>
    <w:rsid w:val="0087124A"/>
    <w:rsid w:val="00871476"/>
    <w:rsid w:val="00871A48"/>
    <w:rsid w:val="00872847"/>
    <w:rsid w:val="00872FC4"/>
    <w:rsid w:val="00873095"/>
    <w:rsid w:val="008733A0"/>
    <w:rsid w:val="008735FB"/>
    <w:rsid w:val="008738DF"/>
    <w:rsid w:val="00873973"/>
    <w:rsid w:val="008739FD"/>
    <w:rsid w:val="00873C09"/>
    <w:rsid w:val="008744AA"/>
    <w:rsid w:val="008745CC"/>
    <w:rsid w:val="0087476F"/>
    <w:rsid w:val="00874A36"/>
    <w:rsid w:val="00874A74"/>
    <w:rsid w:val="008750EE"/>
    <w:rsid w:val="00875537"/>
    <w:rsid w:val="00875C3B"/>
    <w:rsid w:val="00876105"/>
    <w:rsid w:val="008762C6"/>
    <w:rsid w:val="008765D3"/>
    <w:rsid w:val="0087664D"/>
    <w:rsid w:val="008767C9"/>
    <w:rsid w:val="0087718D"/>
    <w:rsid w:val="00877346"/>
    <w:rsid w:val="00877535"/>
    <w:rsid w:val="0087777E"/>
    <w:rsid w:val="00877F9E"/>
    <w:rsid w:val="00880BD3"/>
    <w:rsid w:val="00880C2D"/>
    <w:rsid w:val="008816F5"/>
    <w:rsid w:val="00881831"/>
    <w:rsid w:val="0088189F"/>
    <w:rsid w:val="008818DB"/>
    <w:rsid w:val="00881E95"/>
    <w:rsid w:val="0088240A"/>
    <w:rsid w:val="00882548"/>
    <w:rsid w:val="00882B29"/>
    <w:rsid w:val="00882CBE"/>
    <w:rsid w:val="00882D2E"/>
    <w:rsid w:val="008830F7"/>
    <w:rsid w:val="00884085"/>
    <w:rsid w:val="00884311"/>
    <w:rsid w:val="0088510A"/>
    <w:rsid w:val="00885144"/>
    <w:rsid w:val="00885AF6"/>
    <w:rsid w:val="00886A5B"/>
    <w:rsid w:val="00886D78"/>
    <w:rsid w:val="00886FD5"/>
    <w:rsid w:val="008870E8"/>
    <w:rsid w:val="008873CF"/>
    <w:rsid w:val="008877D9"/>
    <w:rsid w:val="008877E4"/>
    <w:rsid w:val="00887D99"/>
    <w:rsid w:val="00890403"/>
    <w:rsid w:val="008904F6"/>
    <w:rsid w:val="00890848"/>
    <w:rsid w:val="00890E2F"/>
    <w:rsid w:val="00891C27"/>
    <w:rsid w:val="00891FBA"/>
    <w:rsid w:val="00893511"/>
    <w:rsid w:val="00893FDD"/>
    <w:rsid w:val="00894551"/>
    <w:rsid w:val="00894637"/>
    <w:rsid w:val="00894B2E"/>
    <w:rsid w:val="00894C48"/>
    <w:rsid w:val="00895479"/>
    <w:rsid w:val="00895F72"/>
    <w:rsid w:val="008962E4"/>
    <w:rsid w:val="008963D2"/>
    <w:rsid w:val="00896488"/>
    <w:rsid w:val="00896920"/>
    <w:rsid w:val="00896FD3"/>
    <w:rsid w:val="008970FE"/>
    <w:rsid w:val="00897111"/>
    <w:rsid w:val="00897617"/>
    <w:rsid w:val="00897766"/>
    <w:rsid w:val="00897E95"/>
    <w:rsid w:val="00897F24"/>
    <w:rsid w:val="008A01D6"/>
    <w:rsid w:val="008A0DF9"/>
    <w:rsid w:val="008A1967"/>
    <w:rsid w:val="008A1A00"/>
    <w:rsid w:val="008A1C80"/>
    <w:rsid w:val="008A1D5B"/>
    <w:rsid w:val="008A1FBE"/>
    <w:rsid w:val="008A2767"/>
    <w:rsid w:val="008A2CE5"/>
    <w:rsid w:val="008A3A78"/>
    <w:rsid w:val="008A3E96"/>
    <w:rsid w:val="008A3EBA"/>
    <w:rsid w:val="008A45D3"/>
    <w:rsid w:val="008A489E"/>
    <w:rsid w:val="008A49CF"/>
    <w:rsid w:val="008A573D"/>
    <w:rsid w:val="008A5A63"/>
    <w:rsid w:val="008A5D18"/>
    <w:rsid w:val="008A6469"/>
    <w:rsid w:val="008A6542"/>
    <w:rsid w:val="008A699C"/>
    <w:rsid w:val="008A6AF5"/>
    <w:rsid w:val="008A6B44"/>
    <w:rsid w:val="008B0819"/>
    <w:rsid w:val="008B13B3"/>
    <w:rsid w:val="008B21FF"/>
    <w:rsid w:val="008B2BE6"/>
    <w:rsid w:val="008B3814"/>
    <w:rsid w:val="008B3AB8"/>
    <w:rsid w:val="008B3B27"/>
    <w:rsid w:val="008B4AA2"/>
    <w:rsid w:val="008B4B3F"/>
    <w:rsid w:val="008B4BD7"/>
    <w:rsid w:val="008B4CD0"/>
    <w:rsid w:val="008B508E"/>
    <w:rsid w:val="008B5313"/>
    <w:rsid w:val="008B55A8"/>
    <w:rsid w:val="008B5AFA"/>
    <w:rsid w:val="008B5B27"/>
    <w:rsid w:val="008B5B78"/>
    <w:rsid w:val="008B5D40"/>
    <w:rsid w:val="008B5F3D"/>
    <w:rsid w:val="008B67C4"/>
    <w:rsid w:val="008B7307"/>
    <w:rsid w:val="008C0172"/>
    <w:rsid w:val="008C0A12"/>
    <w:rsid w:val="008C1AE0"/>
    <w:rsid w:val="008C1E08"/>
    <w:rsid w:val="008C3093"/>
    <w:rsid w:val="008C328C"/>
    <w:rsid w:val="008C3A45"/>
    <w:rsid w:val="008C3C0C"/>
    <w:rsid w:val="008C44F3"/>
    <w:rsid w:val="008C4746"/>
    <w:rsid w:val="008C4DE0"/>
    <w:rsid w:val="008C5110"/>
    <w:rsid w:val="008C52AC"/>
    <w:rsid w:val="008C57D4"/>
    <w:rsid w:val="008C5BC8"/>
    <w:rsid w:val="008C65B6"/>
    <w:rsid w:val="008C6D33"/>
    <w:rsid w:val="008C74B1"/>
    <w:rsid w:val="008C7642"/>
    <w:rsid w:val="008D00AE"/>
    <w:rsid w:val="008D0651"/>
    <w:rsid w:val="008D0858"/>
    <w:rsid w:val="008D0BC0"/>
    <w:rsid w:val="008D0D60"/>
    <w:rsid w:val="008D0D83"/>
    <w:rsid w:val="008D0EDF"/>
    <w:rsid w:val="008D0FB4"/>
    <w:rsid w:val="008D1928"/>
    <w:rsid w:val="008D1A79"/>
    <w:rsid w:val="008D2071"/>
    <w:rsid w:val="008D28B9"/>
    <w:rsid w:val="008D2E1E"/>
    <w:rsid w:val="008D304A"/>
    <w:rsid w:val="008D3808"/>
    <w:rsid w:val="008D4027"/>
    <w:rsid w:val="008D4635"/>
    <w:rsid w:val="008D4F63"/>
    <w:rsid w:val="008D5C26"/>
    <w:rsid w:val="008D5CA1"/>
    <w:rsid w:val="008D64BD"/>
    <w:rsid w:val="008D67EE"/>
    <w:rsid w:val="008D6909"/>
    <w:rsid w:val="008D6BAC"/>
    <w:rsid w:val="008D6CFD"/>
    <w:rsid w:val="008D6DA9"/>
    <w:rsid w:val="008D75CF"/>
    <w:rsid w:val="008D7DAD"/>
    <w:rsid w:val="008D7E4B"/>
    <w:rsid w:val="008E02D9"/>
    <w:rsid w:val="008E0BC1"/>
    <w:rsid w:val="008E0C73"/>
    <w:rsid w:val="008E0CB7"/>
    <w:rsid w:val="008E1106"/>
    <w:rsid w:val="008E11F4"/>
    <w:rsid w:val="008E1498"/>
    <w:rsid w:val="008E1542"/>
    <w:rsid w:val="008E1562"/>
    <w:rsid w:val="008E1AC6"/>
    <w:rsid w:val="008E343C"/>
    <w:rsid w:val="008E3542"/>
    <w:rsid w:val="008E37F7"/>
    <w:rsid w:val="008E41A2"/>
    <w:rsid w:val="008E46E5"/>
    <w:rsid w:val="008E4D0A"/>
    <w:rsid w:val="008E519A"/>
    <w:rsid w:val="008E53F7"/>
    <w:rsid w:val="008E55D4"/>
    <w:rsid w:val="008E583F"/>
    <w:rsid w:val="008E5A76"/>
    <w:rsid w:val="008E5B86"/>
    <w:rsid w:val="008E5F72"/>
    <w:rsid w:val="008E6212"/>
    <w:rsid w:val="008E64CC"/>
    <w:rsid w:val="008E6AD8"/>
    <w:rsid w:val="008E7327"/>
    <w:rsid w:val="008E74A8"/>
    <w:rsid w:val="008E7A7D"/>
    <w:rsid w:val="008E7B0D"/>
    <w:rsid w:val="008E7F86"/>
    <w:rsid w:val="008F08C6"/>
    <w:rsid w:val="008F13D6"/>
    <w:rsid w:val="008F1CC9"/>
    <w:rsid w:val="008F1F65"/>
    <w:rsid w:val="008F21B8"/>
    <w:rsid w:val="008F2383"/>
    <w:rsid w:val="008F2DFC"/>
    <w:rsid w:val="008F3847"/>
    <w:rsid w:val="008F3B8B"/>
    <w:rsid w:val="008F3BD4"/>
    <w:rsid w:val="008F3C1E"/>
    <w:rsid w:val="008F3DD6"/>
    <w:rsid w:val="008F433E"/>
    <w:rsid w:val="008F4549"/>
    <w:rsid w:val="008F52F9"/>
    <w:rsid w:val="008F55D1"/>
    <w:rsid w:val="008F5635"/>
    <w:rsid w:val="008F592A"/>
    <w:rsid w:val="008F5FF0"/>
    <w:rsid w:val="008F666D"/>
    <w:rsid w:val="008F699F"/>
    <w:rsid w:val="008F7199"/>
    <w:rsid w:val="009001E5"/>
    <w:rsid w:val="0090045E"/>
    <w:rsid w:val="009013B4"/>
    <w:rsid w:val="009014CC"/>
    <w:rsid w:val="00901B98"/>
    <w:rsid w:val="00901E5F"/>
    <w:rsid w:val="00902974"/>
    <w:rsid w:val="00902B14"/>
    <w:rsid w:val="00902DFE"/>
    <w:rsid w:val="00903636"/>
    <w:rsid w:val="00903871"/>
    <w:rsid w:val="009039D3"/>
    <w:rsid w:val="00903C0A"/>
    <w:rsid w:val="0090429B"/>
    <w:rsid w:val="0090439B"/>
    <w:rsid w:val="0090461B"/>
    <w:rsid w:val="00904755"/>
    <w:rsid w:val="009048EA"/>
    <w:rsid w:val="009050F8"/>
    <w:rsid w:val="009056D4"/>
    <w:rsid w:val="009056F1"/>
    <w:rsid w:val="00905825"/>
    <w:rsid w:val="00905E10"/>
    <w:rsid w:val="009061B7"/>
    <w:rsid w:val="00906694"/>
    <w:rsid w:val="00907AF2"/>
    <w:rsid w:val="00907E8E"/>
    <w:rsid w:val="00907EE1"/>
    <w:rsid w:val="00910A5F"/>
    <w:rsid w:val="00910AEA"/>
    <w:rsid w:val="00910DC7"/>
    <w:rsid w:val="00911252"/>
    <w:rsid w:val="00911303"/>
    <w:rsid w:val="0091150C"/>
    <w:rsid w:val="00911AB3"/>
    <w:rsid w:val="00911CAE"/>
    <w:rsid w:val="009133D4"/>
    <w:rsid w:val="009144DC"/>
    <w:rsid w:val="00914693"/>
    <w:rsid w:val="00914C7B"/>
    <w:rsid w:val="009152C1"/>
    <w:rsid w:val="0091571B"/>
    <w:rsid w:val="009158DD"/>
    <w:rsid w:val="00915AA7"/>
    <w:rsid w:val="009162D5"/>
    <w:rsid w:val="0091638D"/>
    <w:rsid w:val="00916804"/>
    <w:rsid w:val="00916A88"/>
    <w:rsid w:val="00917259"/>
    <w:rsid w:val="00920B6D"/>
    <w:rsid w:val="00920B85"/>
    <w:rsid w:val="00920E89"/>
    <w:rsid w:val="00920EC7"/>
    <w:rsid w:val="00921C61"/>
    <w:rsid w:val="00922205"/>
    <w:rsid w:val="009227F3"/>
    <w:rsid w:val="0092308C"/>
    <w:rsid w:val="009233D7"/>
    <w:rsid w:val="0092341F"/>
    <w:rsid w:val="00923BFA"/>
    <w:rsid w:val="00923F88"/>
    <w:rsid w:val="00924371"/>
    <w:rsid w:val="0092442B"/>
    <w:rsid w:val="00924628"/>
    <w:rsid w:val="00925704"/>
    <w:rsid w:val="00925C17"/>
    <w:rsid w:val="00925F4A"/>
    <w:rsid w:val="00926938"/>
    <w:rsid w:val="0092696C"/>
    <w:rsid w:val="009276FE"/>
    <w:rsid w:val="00927FCF"/>
    <w:rsid w:val="00930338"/>
    <w:rsid w:val="00930819"/>
    <w:rsid w:val="009308D2"/>
    <w:rsid w:val="0093114B"/>
    <w:rsid w:val="009313AF"/>
    <w:rsid w:val="009317C7"/>
    <w:rsid w:val="009317E7"/>
    <w:rsid w:val="009318EE"/>
    <w:rsid w:val="009319AA"/>
    <w:rsid w:val="009325AF"/>
    <w:rsid w:val="009326F5"/>
    <w:rsid w:val="0093271A"/>
    <w:rsid w:val="00932D6E"/>
    <w:rsid w:val="0093355B"/>
    <w:rsid w:val="00933DD9"/>
    <w:rsid w:val="009349FB"/>
    <w:rsid w:val="009350C0"/>
    <w:rsid w:val="00935888"/>
    <w:rsid w:val="009358C9"/>
    <w:rsid w:val="0093665F"/>
    <w:rsid w:val="00936772"/>
    <w:rsid w:val="0093687C"/>
    <w:rsid w:val="00937473"/>
    <w:rsid w:val="00937B81"/>
    <w:rsid w:val="0093FAE6"/>
    <w:rsid w:val="009402B2"/>
    <w:rsid w:val="00940C8D"/>
    <w:rsid w:val="0094152D"/>
    <w:rsid w:val="0094179B"/>
    <w:rsid w:val="00941C32"/>
    <w:rsid w:val="0094223D"/>
    <w:rsid w:val="009425E8"/>
    <w:rsid w:val="00942AC4"/>
    <w:rsid w:val="0094390B"/>
    <w:rsid w:val="00944496"/>
    <w:rsid w:val="009447E3"/>
    <w:rsid w:val="00944DE4"/>
    <w:rsid w:val="00944F99"/>
    <w:rsid w:val="00945A8F"/>
    <w:rsid w:val="00945D6A"/>
    <w:rsid w:val="00945F35"/>
    <w:rsid w:val="009460C8"/>
    <w:rsid w:val="0094716A"/>
    <w:rsid w:val="00947503"/>
    <w:rsid w:val="0094756C"/>
    <w:rsid w:val="00947FC0"/>
    <w:rsid w:val="00950057"/>
    <w:rsid w:val="0095023D"/>
    <w:rsid w:val="009503FB"/>
    <w:rsid w:val="009504C4"/>
    <w:rsid w:val="00950AAD"/>
    <w:rsid w:val="00950D53"/>
    <w:rsid w:val="00950E27"/>
    <w:rsid w:val="009511A0"/>
    <w:rsid w:val="0095153D"/>
    <w:rsid w:val="0095157E"/>
    <w:rsid w:val="00951593"/>
    <w:rsid w:val="0095166B"/>
    <w:rsid w:val="0095175D"/>
    <w:rsid w:val="009518AB"/>
    <w:rsid w:val="009519F7"/>
    <w:rsid w:val="00951BC4"/>
    <w:rsid w:val="009520B7"/>
    <w:rsid w:val="00952154"/>
    <w:rsid w:val="0095279B"/>
    <w:rsid w:val="009529D7"/>
    <w:rsid w:val="00952DB2"/>
    <w:rsid w:val="0095423E"/>
    <w:rsid w:val="00955FF1"/>
    <w:rsid w:val="0095609E"/>
    <w:rsid w:val="00956838"/>
    <w:rsid w:val="0095685A"/>
    <w:rsid w:val="00956AB3"/>
    <w:rsid w:val="009573CD"/>
    <w:rsid w:val="009577CE"/>
    <w:rsid w:val="00957D95"/>
    <w:rsid w:val="00957DB8"/>
    <w:rsid w:val="00960326"/>
    <w:rsid w:val="009609A7"/>
    <w:rsid w:val="00960FD9"/>
    <w:rsid w:val="00961140"/>
    <w:rsid w:val="0096156F"/>
    <w:rsid w:val="00961EFE"/>
    <w:rsid w:val="00961F02"/>
    <w:rsid w:val="009621A0"/>
    <w:rsid w:val="009621A1"/>
    <w:rsid w:val="00962C24"/>
    <w:rsid w:val="009634F6"/>
    <w:rsid w:val="0096376C"/>
    <w:rsid w:val="009638F2"/>
    <w:rsid w:val="00963927"/>
    <w:rsid w:val="00963C08"/>
    <w:rsid w:val="00963F02"/>
    <w:rsid w:val="009641B0"/>
    <w:rsid w:val="009646A1"/>
    <w:rsid w:val="00964936"/>
    <w:rsid w:val="00964A72"/>
    <w:rsid w:val="00964B81"/>
    <w:rsid w:val="00965012"/>
    <w:rsid w:val="009650B6"/>
    <w:rsid w:val="009655F2"/>
    <w:rsid w:val="00965E7C"/>
    <w:rsid w:val="00966667"/>
    <w:rsid w:val="00967721"/>
    <w:rsid w:val="00967C27"/>
    <w:rsid w:val="00967E74"/>
    <w:rsid w:val="00970390"/>
    <w:rsid w:val="00970A58"/>
    <w:rsid w:val="009710A8"/>
    <w:rsid w:val="009712A1"/>
    <w:rsid w:val="00971455"/>
    <w:rsid w:val="00971516"/>
    <w:rsid w:val="00971D43"/>
    <w:rsid w:val="00971E16"/>
    <w:rsid w:val="009727BD"/>
    <w:rsid w:val="00972E92"/>
    <w:rsid w:val="00972F0F"/>
    <w:rsid w:val="00973344"/>
    <w:rsid w:val="009736BB"/>
    <w:rsid w:val="009736ED"/>
    <w:rsid w:val="00973EEE"/>
    <w:rsid w:val="009743E7"/>
    <w:rsid w:val="009747EA"/>
    <w:rsid w:val="00974956"/>
    <w:rsid w:val="00974F2E"/>
    <w:rsid w:val="00975214"/>
    <w:rsid w:val="00975372"/>
    <w:rsid w:val="009760B6"/>
    <w:rsid w:val="009764E5"/>
    <w:rsid w:val="00976705"/>
    <w:rsid w:val="009768E4"/>
    <w:rsid w:val="00976A0B"/>
    <w:rsid w:val="0097769C"/>
    <w:rsid w:val="00977F99"/>
    <w:rsid w:val="00980331"/>
    <w:rsid w:val="00980B8E"/>
    <w:rsid w:val="00981080"/>
    <w:rsid w:val="009815F6"/>
    <w:rsid w:val="0098165C"/>
    <w:rsid w:val="009818FE"/>
    <w:rsid w:val="009819CD"/>
    <w:rsid w:val="00981E93"/>
    <w:rsid w:val="009832C5"/>
    <w:rsid w:val="0098330C"/>
    <w:rsid w:val="00983B48"/>
    <w:rsid w:val="00983CDF"/>
    <w:rsid w:val="00983DB6"/>
    <w:rsid w:val="00983E5A"/>
    <w:rsid w:val="00984596"/>
    <w:rsid w:val="00985C9B"/>
    <w:rsid w:val="00985D83"/>
    <w:rsid w:val="009861C8"/>
    <w:rsid w:val="0098700C"/>
    <w:rsid w:val="00987A8B"/>
    <w:rsid w:val="00987B73"/>
    <w:rsid w:val="00987B8D"/>
    <w:rsid w:val="00987C25"/>
    <w:rsid w:val="00987C5C"/>
    <w:rsid w:val="00987EDD"/>
    <w:rsid w:val="0099126E"/>
    <w:rsid w:val="0099146A"/>
    <w:rsid w:val="00991690"/>
    <w:rsid w:val="00991D53"/>
    <w:rsid w:val="00991DEC"/>
    <w:rsid w:val="00991ECD"/>
    <w:rsid w:val="0099337A"/>
    <w:rsid w:val="00993421"/>
    <w:rsid w:val="009934B0"/>
    <w:rsid w:val="00993525"/>
    <w:rsid w:val="00993AC2"/>
    <w:rsid w:val="00994141"/>
    <w:rsid w:val="009942A6"/>
    <w:rsid w:val="009943F6"/>
    <w:rsid w:val="00994B38"/>
    <w:rsid w:val="0099624B"/>
    <w:rsid w:val="0099705B"/>
    <w:rsid w:val="0099785E"/>
    <w:rsid w:val="00997C1A"/>
    <w:rsid w:val="00997C39"/>
    <w:rsid w:val="00997D3F"/>
    <w:rsid w:val="00997F6D"/>
    <w:rsid w:val="009A04CA"/>
    <w:rsid w:val="009A0A2E"/>
    <w:rsid w:val="009A1122"/>
    <w:rsid w:val="009A11AB"/>
    <w:rsid w:val="009A1A43"/>
    <w:rsid w:val="009A1D2B"/>
    <w:rsid w:val="009A2E27"/>
    <w:rsid w:val="009A3918"/>
    <w:rsid w:val="009A4757"/>
    <w:rsid w:val="009A4ACF"/>
    <w:rsid w:val="009A4E87"/>
    <w:rsid w:val="009A5594"/>
    <w:rsid w:val="009A5B90"/>
    <w:rsid w:val="009A6D8B"/>
    <w:rsid w:val="009A70DB"/>
    <w:rsid w:val="009A7304"/>
    <w:rsid w:val="009A7442"/>
    <w:rsid w:val="009A74D0"/>
    <w:rsid w:val="009A767D"/>
    <w:rsid w:val="009A7802"/>
    <w:rsid w:val="009A7DDD"/>
    <w:rsid w:val="009A7E66"/>
    <w:rsid w:val="009B01B7"/>
    <w:rsid w:val="009B01D4"/>
    <w:rsid w:val="009B0271"/>
    <w:rsid w:val="009B0970"/>
    <w:rsid w:val="009B1D66"/>
    <w:rsid w:val="009B2145"/>
    <w:rsid w:val="009B2589"/>
    <w:rsid w:val="009B361C"/>
    <w:rsid w:val="009B3753"/>
    <w:rsid w:val="009B4A9F"/>
    <w:rsid w:val="009B4DC6"/>
    <w:rsid w:val="009B5290"/>
    <w:rsid w:val="009B5367"/>
    <w:rsid w:val="009B5F6C"/>
    <w:rsid w:val="009B61CD"/>
    <w:rsid w:val="009B69A7"/>
    <w:rsid w:val="009B6F6A"/>
    <w:rsid w:val="009B6FBA"/>
    <w:rsid w:val="009B71F9"/>
    <w:rsid w:val="009B74E4"/>
    <w:rsid w:val="009B7C21"/>
    <w:rsid w:val="009B7CA6"/>
    <w:rsid w:val="009C0B3A"/>
    <w:rsid w:val="009C1202"/>
    <w:rsid w:val="009C14BB"/>
    <w:rsid w:val="009C151D"/>
    <w:rsid w:val="009C16F8"/>
    <w:rsid w:val="009C1725"/>
    <w:rsid w:val="009C1C98"/>
    <w:rsid w:val="009C1CD5"/>
    <w:rsid w:val="009C1E2D"/>
    <w:rsid w:val="009C1E95"/>
    <w:rsid w:val="009C22B7"/>
    <w:rsid w:val="009C2494"/>
    <w:rsid w:val="009C24EE"/>
    <w:rsid w:val="009C3C6E"/>
    <w:rsid w:val="009C3E09"/>
    <w:rsid w:val="009C4EAC"/>
    <w:rsid w:val="009C5BD7"/>
    <w:rsid w:val="009C5DBD"/>
    <w:rsid w:val="009C623F"/>
    <w:rsid w:val="009C635F"/>
    <w:rsid w:val="009C69A3"/>
    <w:rsid w:val="009C6BF0"/>
    <w:rsid w:val="009C7015"/>
    <w:rsid w:val="009C7B84"/>
    <w:rsid w:val="009C7E78"/>
    <w:rsid w:val="009D0052"/>
    <w:rsid w:val="009D0128"/>
    <w:rsid w:val="009D06C9"/>
    <w:rsid w:val="009D070E"/>
    <w:rsid w:val="009D0897"/>
    <w:rsid w:val="009D0DAC"/>
    <w:rsid w:val="009D1235"/>
    <w:rsid w:val="009D1812"/>
    <w:rsid w:val="009D1BA3"/>
    <w:rsid w:val="009D3033"/>
    <w:rsid w:val="009D388C"/>
    <w:rsid w:val="009D3F5D"/>
    <w:rsid w:val="009D412C"/>
    <w:rsid w:val="009D47E4"/>
    <w:rsid w:val="009D48DE"/>
    <w:rsid w:val="009D4B51"/>
    <w:rsid w:val="009D4F51"/>
    <w:rsid w:val="009D58FC"/>
    <w:rsid w:val="009D5AA5"/>
    <w:rsid w:val="009D5F8A"/>
    <w:rsid w:val="009D6245"/>
    <w:rsid w:val="009D6957"/>
    <w:rsid w:val="009D700C"/>
    <w:rsid w:val="009D74F3"/>
    <w:rsid w:val="009D7856"/>
    <w:rsid w:val="009D7ABF"/>
    <w:rsid w:val="009E0222"/>
    <w:rsid w:val="009E02A5"/>
    <w:rsid w:val="009E02DD"/>
    <w:rsid w:val="009E04D0"/>
    <w:rsid w:val="009E0EE8"/>
    <w:rsid w:val="009E1356"/>
    <w:rsid w:val="009E15C1"/>
    <w:rsid w:val="009E16D2"/>
    <w:rsid w:val="009E1BF8"/>
    <w:rsid w:val="009E1CE9"/>
    <w:rsid w:val="009E1FE3"/>
    <w:rsid w:val="009E2D8A"/>
    <w:rsid w:val="009E2F1E"/>
    <w:rsid w:val="009E3477"/>
    <w:rsid w:val="009E3E17"/>
    <w:rsid w:val="009E405E"/>
    <w:rsid w:val="009E44D2"/>
    <w:rsid w:val="009E4E60"/>
    <w:rsid w:val="009E4FC3"/>
    <w:rsid w:val="009E5533"/>
    <w:rsid w:val="009E6117"/>
    <w:rsid w:val="009E62B0"/>
    <w:rsid w:val="009E6698"/>
    <w:rsid w:val="009E66F5"/>
    <w:rsid w:val="009E686E"/>
    <w:rsid w:val="009E6B30"/>
    <w:rsid w:val="009E6F42"/>
    <w:rsid w:val="009E71EC"/>
    <w:rsid w:val="009E7351"/>
    <w:rsid w:val="009E7570"/>
    <w:rsid w:val="009E782D"/>
    <w:rsid w:val="009E7F05"/>
    <w:rsid w:val="009F0C80"/>
    <w:rsid w:val="009F0E33"/>
    <w:rsid w:val="009F0EB9"/>
    <w:rsid w:val="009F1096"/>
    <w:rsid w:val="009F1421"/>
    <w:rsid w:val="009F2448"/>
    <w:rsid w:val="009F2C64"/>
    <w:rsid w:val="009F2D85"/>
    <w:rsid w:val="009F311F"/>
    <w:rsid w:val="009F325A"/>
    <w:rsid w:val="009F4130"/>
    <w:rsid w:val="009F42FA"/>
    <w:rsid w:val="009F467F"/>
    <w:rsid w:val="009F46AF"/>
    <w:rsid w:val="009F486D"/>
    <w:rsid w:val="009F4AD2"/>
    <w:rsid w:val="009F4B62"/>
    <w:rsid w:val="009F4D1B"/>
    <w:rsid w:val="009F50A7"/>
    <w:rsid w:val="009F5806"/>
    <w:rsid w:val="009F5C87"/>
    <w:rsid w:val="009F6101"/>
    <w:rsid w:val="009F61EA"/>
    <w:rsid w:val="009F6331"/>
    <w:rsid w:val="009F6576"/>
    <w:rsid w:val="009F78C8"/>
    <w:rsid w:val="009F794C"/>
    <w:rsid w:val="00A00486"/>
    <w:rsid w:val="00A00488"/>
    <w:rsid w:val="00A007CA"/>
    <w:rsid w:val="00A008D4"/>
    <w:rsid w:val="00A00C87"/>
    <w:rsid w:val="00A0137D"/>
    <w:rsid w:val="00A0172A"/>
    <w:rsid w:val="00A01988"/>
    <w:rsid w:val="00A0231D"/>
    <w:rsid w:val="00A02A07"/>
    <w:rsid w:val="00A0304A"/>
    <w:rsid w:val="00A04333"/>
    <w:rsid w:val="00A045CA"/>
    <w:rsid w:val="00A04D46"/>
    <w:rsid w:val="00A04FCE"/>
    <w:rsid w:val="00A050F2"/>
    <w:rsid w:val="00A05580"/>
    <w:rsid w:val="00A056E7"/>
    <w:rsid w:val="00A058ED"/>
    <w:rsid w:val="00A06383"/>
    <w:rsid w:val="00A0661C"/>
    <w:rsid w:val="00A06BEB"/>
    <w:rsid w:val="00A06F5B"/>
    <w:rsid w:val="00A07560"/>
    <w:rsid w:val="00A07B35"/>
    <w:rsid w:val="00A07F5A"/>
    <w:rsid w:val="00A07FBD"/>
    <w:rsid w:val="00A0D9E2"/>
    <w:rsid w:val="00A102AE"/>
    <w:rsid w:val="00A106DA"/>
    <w:rsid w:val="00A1151B"/>
    <w:rsid w:val="00A1180F"/>
    <w:rsid w:val="00A120B5"/>
    <w:rsid w:val="00A128BC"/>
    <w:rsid w:val="00A12A47"/>
    <w:rsid w:val="00A12FA1"/>
    <w:rsid w:val="00A1335F"/>
    <w:rsid w:val="00A137BB"/>
    <w:rsid w:val="00A13A49"/>
    <w:rsid w:val="00A13AF1"/>
    <w:rsid w:val="00A13C40"/>
    <w:rsid w:val="00A13F26"/>
    <w:rsid w:val="00A14301"/>
    <w:rsid w:val="00A14344"/>
    <w:rsid w:val="00A1485E"/>
    <w:rsid w:val="00A149BE"/>
    <w:rsid w:val="00A14AB8"/>
    <w:rsid w:val="00A15599"/>
    <w:rsid w:val="00A1595B"/>
    <w:rsid w:val="00A15A9F"/>
    <w:rsid w:val="00A162BC"/>
    <w:rsid w:val="00A16ACB"/>
    <w:rsid w:val="00A1740B"/>
    <w:rsid w:val="00A1744B"/>
    <w:rsid w:val="00A20295"/>
    <w:rsid w:val="00A20C72"/>
    <w:rsid w:val="00A20D3C"/>
    <w:rsid w:val="00A21372"/>
    <w:rsid w:val="00A21E1D"/>
    <w:rsid w:val="00A221E1"/>
    <w:rsid w:val="00A223F1"/>
    <w:rsid w:val="00A22487"/>
    <w:rsid w:val="00A23053"/>
    <w:rsid w:val="00A23057"/>
    <w:rsid w:val="00A2327D"/>
    <w:rsid w:val="00A233D9"/>
    <w:rsid w:val="00A23A30"/>
    <w:rsid w:val="00A25B05"/>
    <w:rsid w:val="00A25B24"/>
    <w:rsid w:val="00A25BA8"/>
    <w:rsid w:val="00A25BFD"/>
    <w:rsid w:val="00A26198"/>
    <w:rsid w:val="00A26245"/>
    <w:rsid w:val="00A26F72"/>
    <w:rsid w:val="00A271C7"/>
    <w:rsid w:val="00A2748E"/>
    <w:rsid w:val="00A2796B"/>
    <w:rsid w:val="00A30186"/>
    <w:rsid w:val="00A3035C"/>
    <w:rsid w:val="00A30937"/>
    <w:rsid w:val="00A30AB5"/>
    <w:rsid w:val="00A30CFE"/>
    <w:rsid w:val="00A30F9E"/>
    <w:rsid w:val="00A31075"/>
    <w:rsid w:val="00A31B59"/>
    <w:rsid w:val="00A31F23"/>
    <w:rsid w:val="00A3203E"/>
    <w:rsid w:val="00A32559"/>
    <w:rsid w:val="00A32A47"/>
    <w:rsid w:val="00A32A54"/>
    <w:rsid w:val="00A32CC3"/>
    <w:rsid w:val="00A32EA7"/>
    <w:rsid w:val="00A32EE8"/>
    <w:rsid w:val="00A32F79"/>
    <w:rsid w:val="00A33134"/>
    <w:rsid w:val="00A33366"/>
    <w:rsid w:val="00A336F5"/>
    <w:rsid w:val="00A33829"/>
    <w:rsid w:val="00A33AA5"/>
    <w:rsid w:val="00A3432A"/>
    <w:rsid w:val="00A346B8"/>
    <w:rsid w:val="00A35960"/>
    <w:rsid w:val="00A35BC3"/>
    <w:rsid w:val="00A35F99"/>
    <w:rsid w:val="00A364AC"/>
    <w:rsid w:val="00A3679F"/>
    <w:rsid w:val="00A36E0B"/>
    <w:rsid w:val="00A371FD"/>
    <w:rsid w:val="00A372B7"/>
    <w:rsid w:val="00A376EA"/>
    <w:rsid w:val="00A377F8"/>
    <w:rsid w:val="00A37F01"/>
    <w:rsid w:val="00A40347"/>
    <w:rsid w:val="00A40359"/>
    <w:rsid w:val="00A40BF4"/>
    <w:rsid w:val="00A413E3"/>
    <w:rsid w:val="00A41573"/>
    <w:rsid w:val="00A41672"/>
    <w:rsid w:val="00A41951"/>
    <w:rsid w:val="00A42407"/>
    <w:rsid w:val="00A42801"/>
    <w:rsid w:val="00A42BFD"/>
    <w:rsid w:val="00A43780"/>
    <w:rsid w:val="00A4382C"/>
    <w:rsid w:val="00A43A58"/>
    <w:rsid w:val="00A43EE5"/>
    <w:rsid w:val="00A43F19"/>
    <w:rsid w:val="00A44301"/>
    <w:rsid w:val="00A4470B"/>
    <w:rsid w:val="00A44979"/>
    <w:rsid w:val="00A44CED"/>
    <w:rsid w:val="00A45478"/>
    <w:rsid w:val="00A459F2"/>
    <w:rsid w:val="00A45D36"/>
    <w:rsid w:val="00A46048"/>
    <w:rsid w:val="00A46237"/>
    <w:rsid w:val="00A464E0"/>
    <w:rsid w:val="00A46619"/>
    <w:rsid w:val="00A46771"/>
    <w:rsid w:val="00A4692F"/>
    <w:rsid w:val="00A469C2"/>
    <w:rsid w:val="00A46F1E"/>
    <w:rsid w:val="00A4771B"/>
    <w:rsid w:val="00A47AEF"/>
    <w:rsid w:val="00A47BE1"/>
    <w:rsid w:val="00A50349"/>
    <w:rsid w:val="00A505FF"/>
    <w:rsid w:val="00A5067A"/>
    <w:rsid w:val="00A5068F"/>
    <w:rsid w:val="00A515B3"/>
    <w:rsid w:val="00A516A7"/>
    <w:rsid w:val="00A5198D"/>
    <w:rsid w:val="00A519A1"/>
    <w:rsid w:val="00A51AAF"/>
    <w:rsid w:val="00A51FC5"/>
    <w:rsid w:val="00A5211D"/>
    <w:rsid w:val="00A52755"/>
    <w:rsid w:val="00A52E0E"/>
    <w:rsid w:val="00A535BC"/>
    <w:rsid w:val="00A53AD9"/>
    <w:rsid w:val="00A53C64"/>
    <w:rsid w:val="00A545AC"/>
    <w:rsid w:val="00A54B29"/>
    <w:rsid w:val="00A54CED"/>
    <w:rsid w:val="00A556D6"/>
    <w:rsid w:val="00A5647B"/>
    <w:rsid w:val="00A564DB"/>
    <w:rsid w:val="00A56720"/>
    <w:rsid w:val="00A56BBE"/>
    <w:rsid w:val="00A56DFA"/>
    <w:rsid w:val="00A575F0"/>
    <w:rsid w:val="00A57778"/>
    <w:rsid w:val="00A601EE"/>
    <w:rsid w:val="00A60683"/>
    <w:rsid w:val="00A60B7B"/>
    <w:rsid w:val="00A60CD3"/>
    <w:rsid w:val="00A61100"/>
    <w:rsid w:val="00A6118C"/>
    <w:rsid w:val="00A61216"/>
    <w:rsid w:val="00A612F1"/>
    <w:rsid w:val="00A6179A"/>
    <w:rsid w:val="00A61C1C"/>
    <w:rsid w:val="00A623F0"/>
    <w:rsid w:val="00A62A3E"/>
    <w:rsid w:val="00A62B85"/>
    <w:rsid w:val="00A63183"/>
    <w:rsid w:val="00A63233"/>
    <w:rsid w:val="00A63722"/>
    <w:rsid w:val="00A642F7"/>
    <w:rsid w:val="00A6495E"/>
    <w:rsid w:val="00A650A4"/>
    <w:rsid w:val="00A65122"/>
    <w:rsid w:val="00A6512B"/>
    <w:rsid w:val="00A6578A"/>
    <w:rsid w:val="00A6710D"/>
    <w:rsid w:val="00A67ABF"/>
    <w:rsid w:val="00A67C16"/>
    <w:rsid w:val="00A67D6A"/>
    <w:rsid w:val="00A67DBC"/>
    <w:rsid w:val="00A7080E"/>
    <w:rsid w:val="00A70967"/>
    <w:rsid w:val="00A70EB7"/>
    <w:rsid w:val="00A71296"/>
    <w:rsid w:val="00A71795"/>
    <w:rsid w:val="00A71CB1"/>
    <w:rsid w:val="00A720FF"/>
    <w:rsid w:val="00A72315"/>
    <w:rsid w:val="00A72369"/>
    <w:rsid w:val="00A7256B"/>
    <w:rsid w:val="00A73572"/>
    <w:rsid w:val="00A745AD"/>
    <w:rsid w:val="00A74699"/>
    <w:rsid w:val="00A748A8"/>
    <w:rsid w:val="00A74A4F"/>
    <w:rsid w:val="00A75165"/>
    <w:rsid w:val="00A7529A"/>
    <w:rsid w:val="00A754A4"/>
    <w:rsid w:val="00A75795"/>
    <w:rsid w:val="00A75F37"/>
    <w:rsid w:val="00A7631F"/>
    <w:rsid w:val="00A764F2"/>
    <w:rsid w:val="00A76980"/>
    <w:rsid w:val="00A77554"/>
    <w:rsid w:val="00A7795E"/>
    <w:rsid w:val="00A77C25"/>
    <w:rsid w:val="00A77FFC"/>
    <w:rsid w:val="00A80211"/>
    <w:rsid w:val="00A809C9"/>
    <w:rsid w:val="00A80E4A"/>
    <w:rsid w:val="00A81A80"/>
    <w:rsid w:val="00A82526"/>
    <w:rsid w:val="00A82A0A"/>
    <w:rsid w:val="00A82C31"/>
    <w:rsid w:val="00A84563"/>
    <w:rsid w:val="00A846D9"/>
    <w:rsid w:val="00A8485C"/>
    <w:rsid w:val="00A84AAD"/>
    <w:rsid w:val="00A84CFB"/>
    <w:rsid w:val="00A84F3A"/>
    <w:rsid w:val="00A85305"/>
    <w:rsid w:val="00A85B98"/>
    <w:rsid w:val="00A8626D"/>
    <w:rsid w:val="00A86627"/>
    <w:rsid w:val="00A868FC"/>
    <w:rsid w:val="00A86B7D"/>
    <w:rsid w:val="00A86BED"/>
    <w:rsid w:val="00A86D2D"/>
    <w:rsid w:val="00A8700C"/>
    <w:rsid w:val="00A872C0"/>
    <w:rsid w:val="00A87670"/>
    <w:rsid w:val="00A877CC"/>
    <w:rsid w:val="00A87B77"/>
    <w:rsid w:val="00A87D63"/>
    <w:rsid w:val="00A87F53"/>
    <w:rsid w:val="00A904C0"/>
    <w:rsid w:val="00A908A0"/>
    <w:rsid w:val="00A90B59"/>
    <w:rsid w:val="00A91684"/>
    <w:rsid w:val="00A91E5B"/>
    <w:rsid w:val="00A921C7"/>
    <w:rsid w:val="00A92CE4"/>
    <w:rsid w:val="00A93F04"/>
    <w:rsid w:val="00A942B7"/>
    <w:rsid w:val="00A9480F"/>
    <w:rsid w:val="00A9484D"/>
    <w:rsid w:val="00A94A27"/>
    <w:rsid w:val="00A95B73"/>
    <w:rsid w:val="00A96212"/>
    <w:rsid w:val="00A963F4"/>
    <w:rsid w:val="00A96F7B"/>
    <w:rsid w:val="00A974E5"/>
    <w:rsid w:val="00A975EE"/>
    <w:rsid w:val="00A976AF"/>
    <w:rsid w:val="00A97CE1"/>
    <w:rsid w:val="00AA0464"/>
    <w:rsid w:val="00AA07C3"/>
    <w:rsid w:val="00AA0AAE"/>
    <w:rsid w:val="00AA0ECC"/>
    <w:rsid w:val="00AA1277"/>
    <w:rsid w:val="00AA1775"/>
    <w:rsid w:val="00AA17B3"/>
    <w:rsid w:val="00AA1DF4"/>
    <w:rsid w:val="00AA2029"/>
    <w:rsid w:val="00AA2D23"/>
    <w:rsid w:val="00AA36B4"/>
    <w:rsid w:val="00AA37EC"/>
    <w:rsid w:val="00AA3E2F"/>
    <w:rsid w:val="00AA4084"/>
    <w:rsid w:val="00AA435A"/>
    <w:rsid w:val="00AA4366"/>
    <w:rsid w:val="00AA4844"/>
    <w:rsid w:val="00AA4A09"/>
    <w:rsid w:val="00AA4D54"/>
    <w:rsid w:val="00AA4D5B"/>
    <w:rsid w:val="00AA5097"/>
    <w:rsid w:val="00AA5378"/>
    <w:rsid w:val="00AA5575"/>
    <w:rsid w:val="00AA5E3B"/>
    <w:rsid w:val="00AA5E55"/>
    <w:rsid w:val="00AA6B30"/>
    <w:rsid w:val="00AA7BED"/>
    <w:rsid w:val="00AB0578"/>
    <w:rsid w:val="00AB137B"/>
    <w:rsid w:val="00AB1D07"/>
    <w:rsid w:val="00AB1D0B"/>
    <w:rsid w:val="00AB1ED5"/>
    <w:rsid w:val="00AB2234"/>
    <w:rsid w:val="00AB268E"/>
    <w:rsid w:val="00AB3728"/>
    <w:rsid w:val="00AB3A19"/>
    <w:rsid w:val="00AB3C52"/>
    <w:rsid w:val="00AB3EBA"/>
    <w:rsid w:val="00AB3ECD"/>
    <w:rsid w:val="00AB424E"/>
    <w:rsid w:val="00AB42FE"/>
    <w:rsid w:val="00AB4B9C"/>
    <w:rsid w:val="00AB5B83"/>
    <w:rsid w:val="00AB5F5E"/>
    <w:rsid w:val="00AB6287"/>
    <w:rsid w:val="00AB690C"/>
    <w:rsid w:val="00AB78C1"/>
    <w:rsid w:val="00AB7AAD"/>
    <w:rsid w:val="00AB7AC4"/>
    <w:rsid w:val="00AC0106"/>
    <w:rsid w:val="00AC0B6E"/>
    <w:rsid w:val="00AC0E51"/>
    <w:rsid w:val="00AC0F60"/>
    <w:rsid w:val="00AC14C9"/>
    <w:rsid w:val="00AC2937"/>
    <w:rsid w:val="00AC2C08"/>
    <w:rsid w:val="00AC2C7E"/>
    <w:rsid w:val="00AC2E8E"/>
    <w:rsid w:val="00AC32CE"/>
    <w:rsid w:val="00AC3D4D"/>
    <w:rsid w:val="00AC482D"/>
    <w:rsid w:val="00AC511C"/>
    <w:rsid w:val="00AC5540"/>
    <w:rsid w:val="00AC5BD8"/>
    <w:rsid w:val="00AC5DA6"/>
    <w:rsid w:val="00AC5F11"/>
    <w:rsid w:val="00AC5F80"/>
    <w:rsid w:val="00AC6075"/>
    <w:rsid w:val="00AC61CE"/>
    <w:rsid w:val="00AC64AD"/>
    <w:rsid w:val="00AC68A2"/>
    <w:rsid w:val="00AC7064"/>
    <w:rsid w:val="00AC77CA"/>
    <w:rsid w:val="00AC7C29"/>
    <w:rsid w:val="00AC7FD4"/>
    <w:rsid w:val="00AD02EC"/>
    <w:rsid w:val="00AD04C6"/>
    <w:rsid w:val="00AD06F4"/>
    <w:rsid w:val="00AD0817"/>
    <w:rsid w:val="00AD0EFA"/>
    <w:rsid w:val="00AD1490"/>
    <w:rsid w:val="00AD208F"/>
    <w:rsid w:val="00AD2767"/>
    <w:rsid w:val="00AD2DDA"/>
    <w:rsid w:val="00AD3580"/>
    <w:rsid w:val="00AD3A98"/>
    <w:rsid w:val="00AD3D4C"/>
    <w:rsid w:val="00AD3F87"/>
    <w:rsid w:val="00AD469C"/>
    <w:rsid w:val="00AD4859"/>
    <w:rsid w:val="00AD4869"/>
    <w:rsid w:val="00AD4F71"/>
    <w:rsid w:val="00AD5136"/>
    <w:rsid w:val="00AD6A44"/>
    <w:rsid w:val="00AD6E20"/>
    <w:rsid w:val="00AD6F0F"/>
    <w:rsid w:val="00AD6F29"/>
    <w:rsid w:val="00AD72D3"/>
    <w:rsid w:val="00AD757D"/>
    <w:rsid w:val="00AD790F"/>
    <w:rsid w:val="00AD7980"/>
    <w:rsid w:val="00AD7DC1"/>
    <w:rsid w:val="00AD7DC9"/>
    <w:rsid w:val="00AE0068"/>
    <w:rsid w:val="00AE00BF"/>
    <w:rsid w:val="00AE020E"/>
    <w:rsid w:val="00AE090F"/>
    <w:rsid w:val="00AE0B38"/>
    <w:rsid w:val="00AE0C07"/>
    <w:rsid w:val="00AE10D1"/>
    <w:rsid w:val="00AE1492"/>
    <w:rsid w:val="00AE1B54"/>
    <w:rsid w:val="00AE1DA2"/>
    <w:rsid w:val="00AE1F5F"/>
    <w:rsid w:val="00AE2477"/>
    <w:rsid w:val="00AE264F"/>
    <w:rsid w:val="00AE2E53"/>
    <w:rsid w:val="00AE2E57"/>
    <w:rsid w:val="00AE30F3"/>
    <w:rsid w:val="00AE3207"/>
    <w:rsid w:val="00AE33B1"/>
    <w:rsid w:val="00AE3448"/>
    <w:rsid w:val="00AE3C06"/>
    <w:rsid w:val="00AE3F70"/>
    <w:rsid w:val="00AE42FF"/>
    <w:rsid w:val="00AE457C"/>
    <w:rsid w:val="00AE4752"/>
    <w:rsid w:val="00AE4C63"/>
    <w:rsid w:val="00AE4F68"/>
    <w:rsid w:val="00AE5431"/>
    <w:rsid w:val="00AE5C7C"/>
    <w:rsid w:val="00AE7204"/>
    <w:rsid w:val="00AE738E"/>
    <w:rsid w:val="00AE7754"/>
    <w:rsid w:val="00AE7DE3"/>
    <w:rsid w:val="00AF019B"/>
    <w:rsid w:val="00AF04A6"/>
    <w:rsid w:val="00AF0542"/>
    <w:rsid w:val="00AF10E0"/>
    <w:rsid w:val="00AF17AD"/>
    <w:rsid w:val="00AF1881"/>
    <w:rsid w:val="00AF21BE"/>
    <w:rsid w:val="00AF259A"/>
    <w:rsid w:val="00AF2824"/>
    <w:rsid w:val="00AF2EA6"/>
    <w:rsid w:val="00AF3031"/>
    <w:rsid w:val="00AF30E5"/>
    <w:rsid w:val="00AF37B5"/>
    <w:rsid w:val="00AF39EB"/>
    <w:rsid w:val="00AF426D"/>
    <w:rsid w:val="00AF45E1"/>
    <w:rsid w:val="00AF4660"/>
    <w:rsid w:val="00AF54CC"/>
    <w:rsid w:val="00AF550A"/>
    <w:rsid w:val="00AF63E4"/>
    <w:rsid w:val="00AF6540"/>
    <w:rsid w:val="00AF68A6"/>
    <w:rsid w:val="00AF6CB5"/>
    <w:rsid w:val="00AF6E20"/>
    <w:rsid w:val="00AF7F08"/>
    <w:rsid w:val="00AF7FD0"/>
    <w:rsid w:val="00B00265"/>
    <w:rsid w:val="00B00376"/>
    <w:rsid w:val="00B00739"/>
    <w:rsid w:val="00B013AC"/>
    <w:rsid w:val="00B01794"/>
    <w:rsid w:val="00B01D13"/>
    <w:rsid w:val="00B02706"/>
    <w:rsid w:val="00B02820"/>
    <w:rsid w:val="00B03049"/>
    <w:rsid w:val="00B034CA"/>
    <w:rsid w:val="00B035ED"/>
    <w:rsid w:val="00B037FC"/>
    <w:rsid w:val="00B03C9D"/>
    <w:rsid w:val="00B03D4F"/>
    <w:rsid w:val="00B03E1E"/>
    <w:rsid w:val="00B03EB2"/>
    <w:rsid w:val="00B044DF"/>
    <w:rsid w:val="00B044E2"/>
    <w:rsid w:val="00B048DC"/>
    <w:rsid w:val="00B04A0D"/>
    <w:rsid w:val="00B04CBA"/>
    <w:rsid w:val="00B05385"/>
    <w:rsid w:val="00B053D9"/>
    <w:rsid w:val="00B058A4"/>
    <w:rsid w:val="00B05B01"/>
    <w:rsid w:val="00B05B84"/>
    <w:rsid w:val="00B06135"/>
    <w:rsid w:val="00B0642A"/>
    <w:rsid w:val="00B0649D"/>
    <w:rsid w:val="00B06B61"/>
    <w:rsid w:val="00B06CEF"/>
    <w:rsid w:val="00B07613"/>
    <w:rsid w:val="00B07D6E"/>
    <w:rsid w:val="00B07E91"/>
    <w:rsid w:val="00B10B21"/>
    <w:rsid w:val="00B112CE"/>
    <w:rsid w:val="00B11496"/>
    <w:rsid w:val="00B119DC"/>
    <w:rsid w:val="00B11C25"/>
    <w:rsid w:val="00B131D0"/>
    <w:rsid w:val="00B1329C"/>
    <w:rsid w:val="00B13336"/>
    <w:rsid w:val="00B1366D"/>
    <w:rsid w:val="00B1372D"/>
    <w:rsid w:val="00B1384B"/>
    <w:rsid w:val="00B138B8"/>
    <w:rsid w:val="00B13BE3"/>
    <w:rsid w:val="00B14F38"/>
    <w:rsid w:val="00B14FF4"/>
    <w:rsid w:val="00B156BE"/>
    <w:rsid w:val="00B15A08"/>
    <w:rsid w:val="00B15B91"/>
    <w:rsid w:val="00B15C23"/>
    <w:rsid w:val="00B15FCD"/>
    <w:rsid w:val="00B168BD"/>
    <w:rsid w:val="00B17069"/>
    <w:rsid w:val="00B173BA"/>
    <w:rsid w:val="00B173E4"/>
    <w:rsid w:val="00B17521"/>
    <w:rsid w:val="00B175D6"/>
    <w:rsid w:val="00B17ABB"/>
    <w:rsid w:val="00B2029C"/>
    <w:rsid w:val="00B20DE0"/>
    <w:rsid w:val="00B21236"/>
    <w:rsid w:val="00B2139E"/>
    <w:rsid w:val="00B21769"/>
    <w:rsid w:val="00B21ACD"/>
    <w:rsid w:val="00B21E7E"/>
    <w:rsid w:val="00B2207C"/>
    <w:rsid w:val="00B2216F"/>
    <w:rsid w:val="00B22351"/>
    <w:rsid w:val="00B22C21"/>
    <w:rsid w:val="00B23070"/>
    <w:rsid w:val="00B2323B"/>
    <w:rsid w:val="00B232AD"/>
    <w:rsid w:val="00B23E69"/>
    <w:rsid w:val="00B23F30"/>
    <w:rsid w:val="00B24240"/>
    <w:rsid w:val="00B24F75"/>
    <w:rsid w:val="00B25308"/>
    <w:rsid w:val="00B267D8"/>
    <w:rsid w:val="00B268A0"/>
    <w:rsid w:val="00B2699E"/>
    <w:rsid w:val="00B270BE"/>
    <w:rsid w:val="00B272A1"/>
    <w:rsid w:val="00B27A4E"/>
    <w:rsid w:val="00B30403"/>
    <w:rsid w:val="00B3063E"/>
    <w:rsid w:val="00B30645"/>
    <w:rsid w:val="00B312D7"/>
    <w:rsid w:val="00B31346"/>
    <w:rsid w:val="00B31662"/>
    <w:rsid w:val="00B32170"/>
    <w:rsid w:val="00B3238E"/>
    <w:rsid w:val="00B32745"/>
    <w:rsid w:val="00B329E2"/>
    <w:rsid w:val="00B3313C"/>
    <w:rsid w:val="00B33782"/>
    <w:rsid w:val="00B33CE8"/>
    <w:rsid w:val="00B33E03"/>
    <w:rsid w:val="00B34058"/>
    <w:rsid w:val="00B35298"/>
    <w:rsid w:val="00B353E2"/>
    <w:rsid w:val="00B35617"/>
    <w:rsid w:val="00B3562A"/>
    <w:rsid w:val="00B357AD"/>
    <w:rsid w:val="00B35805"/>
    <w:rsid w:val="00B35F6B"/>
    <w:rsid w:val="00B36191"/>
    <w:rsid w:val="00B36577"/>
    <w:rsid w:val="00B36D71"/>
    <w:rsid w:val="00B37274"/>
    <w:rsid w:val="00B37425"/>
    <w:rsid w:val="00B374D6"/>
    <w:rsid w:val="00B37512"/>
    <w:rsid w:val="00B377EE"/>
    <w:rsid w:val="00B37B75"/>
    <w:rsid w:val="00B37BB3"/>
    <w:rsid w:val="00B37BB9"/>
    <w:rsid w:val="00B37C72"/>
    <w:rsid w:val="00B37E70"/>
    <w:rsid w:val="00B401C4"/>
    <w:rsid w:val="00B40FF0"/>
    <w:rsid w:val="00B4135E"/>
    <w:rsid w:val="00B4178F"/>
    <w:rsid w:val="00B41C24"/>
    <w:rsid w:val="00B41D48"/>
    <w:rsid w:val="00B41E9A"/>
    <w:rsid w:val="00B41F8E"/>
    <w:rsid w:val="00B422D0"/>
    <w:rsid w:val="00B4275F"/>
    <w:rsid w:val="00B42F78"/>
    <w:rsid w:val="00B431B2"/>
    <w:rsid w:val="00B43D7A"/>
    <w:rsid w:val="00B4429B"/>
    <w:rsid w:val="00B443B1"/>
    <w:rsid w:val="00B44781"/>
    <w:rsid w:val="00B44AA8"/>
    <w:rsid w:val="00B45405"/>
    <w:rsid w:val="00B4604C"/>
    <w:rsid w:val="00B46229"/>
    <w:rsid w:val="00B466A7"/>
    <w:rsid w:val="00B4728D"/>
    <w:rsid w:val="00B47695"/>
    <w:rsid w:val="00B47A1D"/>
    <w:rsid w:val="00B47D62"/>
    <w:rsid w:val="00B47E19"/>
    <w:rsid w:val="00B47E35"/>
    <w:rsid w:val="00B47FB6"/>
    <w:rsid w:val="00B5011C"/>
    <w:rsid w:val="00B50357"/>
    <w:rsid w:val="00B50555"/>
    <w:rsid w:val="00B505EB"/>
    <w:rsid w:val="00B50EDA"/>
    <w:rsid w:val="00B50FEB"/>
    <w:rsid w:val="00B5104A"/>
    <w:rsid w:val="00B5162D"/>
    <w:rsid w:val="00B51F95"/>
    <w:rsid w:val="00B5239F"/>
    <w:rsid w:val="00B5292F"/>
    <w:rsid w:val="00B52B51"/>
    <w:rsid w:val="00B52CEC"/>
    <w:rsid w:val="00B52E07"/>
    <w:rsid w:val="00B53318"/>
    <w:rsid w:val="00B53669"/>
    <w:rsid w:val="00B5445D"/>
    <w:rsid w:val="00B544A1"/>
    <w:rsid w:val="00B55153"/>
    <w:rsid w:val="00B55200"/>
    <w:rsid w:val="00B558B5"/>
    <w:rsid w:val="00B558BC"/>
    <w:rsid w:val="00B561D9"/>
    <w:rsid w:val="00B569EB"/>
    <w:rsid w:val="00B57CF2"/>
    <w:rsid w:val="00B604DA"/>
    <w:rsid w:val="00B60EC8"/>
    <w:rsid w:val="00B60ECC"/>
    <w:rsid w:val="00B61109"/>
    <w:rsid w:val="00B61166"/>
    <w:rsid w:val="00B617BB"/>
    <w:rsid w:val="00B62092"/>
    <w:rsid w:val="00B62113"/>
    <w:rsid w:val="00B6223A"/>
    <w:rsid w:val="00B6244E"/>
    <w:rsid w:val="00B62547"/>
    <w:rsid w:val="00B62B5C"/>
    <w:rsid w:val="00B63683"/>
    <w:rsid w:val="00B63A8A"/>
    <w:rsid w:val="00B6462E"/>
    <w:rsid w:val="00B64D1F"/>
    <w:rsid w:val="00B6528D"/>
    <w:rsid w:val="00B652D0"/>
    <w:rsid w:val="00B654C1"/>
    <w:rsid w:val="00B65768"/>
    <w:rsid w:val="00B659AB"/>
    <w:rsid w:val="00B662A0"/>
    <w:rsid w:val="00B6658A"/>
    <w:rsid w:val="00B6662B"/>
    <w:rsid w:val="00B6685D"/>
    <w:rsid w:val="00B66B31"/>
    <w:rsid w:val="00B66F42"/>
    <w:rsid w:val="00B66F6A"/>
    <w:rsid w:val="00B674B1"/>
    <w:rsid w:val="00B67C04"/>
    <w:rsid w:val="00B67F3E"/>
    <w:rsid w:val="00B7087E"/>
    <w:rsid w:val="00B708E0"/>
    <w:rsid w:val="00B70E10"/>
    <w:rsid w:val="00B70F04"/>
    <w:rsid w:val="00B710B5"/>
    <w:rsid w:val="00B7152A"/>
    <w:rsid w:val="00B72281"/>
    <w:rsid w:val="00B729DD"/>
    <w:rsid w:val="00B72B1B"/>
    <w:rsid w:val="00B72DBF"/>
    <w:rsid w:val="00B736D0"/>
    <w:rsid w:val="00B73A7D"/>
    <w:rsid w:val="00B73D70"/>
    <w:rsid w:val="00B74154"/>
    <w:rsid w:val="00B741C3"/>
    <w:rsid w:val="00B7436B"/>
    <w:rsid w:val="00B744B6"/>
    <w:rsid w:val="00B746AC"/>
    <w:rsid w:val="00B74B9F"/>
    <w:rsid w:val="00B74C4F"/>
    <w:rsid w:val="00B7522A"/>
    <w:rsid w:val="00B75370"/>
    <w:rsid w:val="00B75720"/>
    <w:rsid w:val="00B7588D"/>
    <w:rsid w:val="00B759DB"/>
    <w:rsid w:val="00B75A17"/>
    <w:rsid w:val="00B75F12"/>
    <w:rsid w:val="00B763BE"/>
    <w:rsid w:val="00B767C3"/>
    <w:rsid w:val="00B76A45"/>
    <w:rsid w:val="00B76D3B"/>
    <w:rsid w:val="00B76F7F"/>
    <w:rsid w:val="00B7711B"/>
    <w:rsid w:val="00B775FA"/>
    <w:rsid w:val="00B77890"/>
    <w:rsid w:val="00B77949"/>
    <w:rsid w:val="00B8013D"/>
    <w:rsid w:val="00B80669"/>
    <w:rsid w:val="00B80795"/>
    <w:rsid w:val="00B8079A"/>
    <w:rsid w:val="00B8180C"/>
    <w:rsid w:val="00B81975"/>
    <w:rsid w:val="00B81C67"/>
    <w:rsid w:val="00B81CEE"/>
    <w:rsid w:val="00B81EFB"/>
    <w:rsid w:val="00B81F97"/>
    <w:rsid w:val="00B826B2"/>
    <w:rsid w:val="00B82813"/>
    <w:rsid w:val="00B82923"/>
    <w:rsid w:val="00B82B8A"/>
    <w:rsid w:val="00B837A4"/>
    <w:rsid w:val="00B838AC"/>
    <w:rsid w:val="00B83B0C"/>
    <w:rsid w:val="00B83F41"/>
    <w:rsid w:val="00B84761"/>
    <w:rsid w:val="00B8494D"/>
    <w:rsid w:val="00B8496E"/>
    <w:rsid w:val="00B84DA7"/>
    <w:rsid w:val="00B84DB2"/>
    <w:rsid w:val="00B85035"/>
    <w:rsid w:val="00B854BC"/>
    <w:rsid w:val="00B85663"/>
    <w:rsid w:val="00B85955"/>
    <w:rsid w:val="00B85F2C"/>
    <w:rsid w:val="00B86054"/>
    <w:rsid w:val="00B8628C"/>
    <w:rsid w:val="00B86407"/>
    <w:rsid w:val="00B869E8"/>
    <w:rsid w:val="00B870A1"/>
    <w:rsid w:val="00B871A5"/>
    <w:rsid w:val="00B877C4"/>
    <w:rsid w:val="00B879A0"/>
    <w:rsid w:val="00B87C0D"/>
    <w:rsid w:val="00B87CAB"/>
    <w:rsid w:val="00B87D31"/>
    <w:rsid w:val="00B8955B"/>
    <w:rsid w:val="00B908B3"/>
    <w:rsid w:val="00B91066"/>
    <w:rsid w:val="00B919CE"/>
    <w:rsid w:val="00B919E5"/>
    <w:rsid w:val="00B9222D"/>
    <w:rsid w:val="00B9235A"/>
    <w:rsid w:val="00B928FE"/>
    <w:rsid w:val="00B92B29"/>
    <w:rsid w:val="00B92C9C"/>
    <w:rsid w:val="00B92D22"/>
    <w:rsid w:val="00B93085"/>
    <w:rsid w:val="00B930BF"/>
    <w:rsid w:val="00B93D36"/>
    <w:rsid w:val="00B940CF"/>
    <w:rsid w:val="00B945A5"/>
    <w:rsid w:val="00B94656"/>
    <w:rsid w:val="00B94FD2"/>
    <w:rsid w:val="00B94FD4"/>
    <w:rsid w:val="00B9517E"/>
    <w:rsid w:val="00B9558B"/>
    <w:rsid w:val="00B96938"/>
    <w:rsid w:val="00B96C00"/>
    <w:rsid w:val="00B974CB"/>
    <w:rsid w:val="00B976D2"/>
    <w:rsid w:val="00B97744"/>
    <w:rsid w:val="00BA07BD"/>
    <w:rsid w:val="00BA0A41"/>
    <w:rsid w:val="00BA0B20"/>
    <w:rsid w:val="00BA0D36"/>
    <w:rsid w:val="00BA1E56"/>
    <w:rsid w:val="00BA2609"/>
    <w:rsid w:val="00BA2B21"/>
    <w:rsid w:val="00BA2B67"/>
    <w:rsid w:val="00BA2D6A"/>
    <w:rsid w:val="00BA39F4"/>
    <w:rsid w:val="00BA3F0A"/>
    <w:rsid w:val="00BA4050"/>
    <w:rsid w:val="00BA457B"/>
    <w:rsid w:val="00BA4A35"/>
    <w:rsid w:val="00BA4B79"/>
    <w:rsid w:val="00BA4FBF"/>
    <w:rsid w:val="00BA58E3"/>
    <w:rsid w:val="00BA5DC3"/>
    <w:rsid w:val="00BA634D"/>
    <w:rsid w:val="00BA6750"/>
    <w:rsid w:val="00BA6BC6"/>
    <w:rsid w:val="00BA6ED7"/>
    <w:rsid w:val="00BA7508"/>
    <w:rsid w:val="00BA75DD"/>
    <w:rsid w:val="00BA7C65"/>
    <w:rsid w:val="00BA7CAC"/>
    <w:rsid w:val="00BB023E"/>
    <w:rsid w:val="00BB28E5"/>
    <w:rsid w:val="00BB29BB"/>
    <w:rsid w:val="00BB2BE1"/>
    <w:rsid w:val="00BB3100"/>
    <w:rsid w:val="00BB341D"/>
    <w:rsid w:val="00BB35DD"/>
    <w:rsid w:val="00BB378E"/>
    <w:rsid w:val="00BB3D79"/>
    <w:rsid w:val="00BB4301"/>
    <w:rsid w:val="00BB46CF"/>
    <w:rsid w:val="00BB4B0D"/>
    <w:rsid w:val="00BB50D0"/>
    <w:rsid w:val="00BB58D6"/>
    <w:rsid w:val="00BB5D33"/>
    <w:rsid w:val="00BB5DEE"/>
    <w:rsid w:val="00BB5F1B"/>
    <w:rsid w:val="00BB625A"/>
    <w:rsid w:val="00BB64CA"/>
    <w:rsid w:val="00BB65AB"/>
    <w:rsid w:val="00BB6D49"/>
    <w:rsid w:val="00BB6DD4"/>
    <w:rsid w:val="00BB74FB"/>
    <w:rsid w:val="00BB78A0"/>
    <w:rsid w:val="00BC10E4"/>
    <w:rsid w:val="00BC2A6B"/>
    <w:rsid w:val="00BC2F7F"/>
    <w:rsid w:val="00BC2FD2"/>
    <w:rsid w:val="00BC300F"/>
    <w:rsid w:val="00BC32D6"/>
    <w:rsid w:val="00BC3D6A"/>
    <w:rsid w:val="00BC3E45"/>
    <w:rsid w:val="00BC4464"/>
    <w:rsid w:val="00BC4888"/>
    <w:rsid w:val="00BC4933"/>
    <w:rsid w:val="00BC4D6B"/>
    <w:rsid w:val="00BC53D4"/>
    <w:rsid w:val="00BC5572"/>
    <w:rsid w:val="00BC5579"/>
    <w:rsid w:val="00BC5B8A"/>
    <w:rsid w:val="00BC5CDD"/>
    <w:rsid w:val="00BC60A0"/>
    <w:rsid w:val="00BC69B8"/>
    <w:rsid w:val="00BC6E1C"/>
    <w:rsid w:val="00BC6EC1"/>
    <w:rsid w:val="00BC76A2"/>
    <w:rsid w:val="00BC78F1"/>
    <w:rsid w:val="00BC799C"/>
    <w:rsid w:val="00BD0087"/>
    <w:rsid w:val="00BD01E6"/>
    <w:rsid w:val="00BD0251"/>
    <w:rsid w:val="00BD0351"/>
    <w:rsid w:val="00BD0587"/>
    <w:rsid w:val="00BD059C"/>
    <w:rsid w:val="00BD0698"/>
    <w:rsid w:val="00BD09C9"/>
    <w:rsid w:val="00BD0BB3"/>
    <w:rsid w:val="00BD0D9F"/>
    <w:rsid w:val="00BD2444"/>
    <w:rsid w:val="00BD2523"/>
    <w:rsid w:val="00BD294F"/>
    <w:rsid w:val="00BD2AE6"/>
    <w:rsid w:val="00BD34B7"/>
    <w:rsid w:val="00BD3FD2"/>
    <w:rsid w:val="00BD3FDF"/>
    <w:rsid w:val="00BD407B"/>
    <w:rsid w:val="00BD40BA"/>
    <w:rsid w:val="00BD4160"/>
    <w:rsid w:val="00BD43B7"/>
    <w:rsid w:val="00BD4556"/>
    <w:rsid w:val="00BD5917"/>
    <w:rsid w:val="00BD59FB"/>
    <w:rsid w:val="00BD6054"/>
    <w:rsid w:val="00BD60AC"/>
    <w:rsid w:val="00BD6455"/>
    <w:rsid w:val="00BD7366"/>
    <w:rsid w:val="00BD73AB"/>
    <w:rsid w:val="00BD7643"/>
    <w:rsid w:val="00BE0187"/>
    <w:rsid w:val="00BE0544"/>
    <w:rsid w:val="00BE0AE7"/>
    <w:rsid w:val="00BE1F33"/>
    <w:rsid w:val="00BE2A9B"/>
    <w:rsid w:val="00BE37F0"/>
    <w:rsid w:val="00BE3D29"/>
    <w:rsid w:val="00BE5157"/>
    <w:rsid w:val="00BE51BF"/>
    <w:rsid w:val="00BE5CF4"/>
    <w:rsid w:val="00BE623E"/>
    <w:rsid w:val="00BE63C5"/>
    <w:rsid w:val="00BE6BC7"/>
    <w:rsid w:val="00BE723B"/>
    <w:rsid w:val="00BF02BD"/>
    <w:rsid w:val="00BF09DD"/>
    <w:rsid w:val="00BF0A1C"/>
    <w:rsid w:val="00BF0C90"/>
    <w:rsid w:val="00BF155B"/>
    <w:rsid w:val="00BF1589"/>
    <w:rsid w:val="00BF15E1"/>
    <w:rsid w:val="00BF16D6"/>
    <w:rsid w:val="00BF22B3"/>
    <w:rsid w:val="00BF232F"/>
    <w:rsid w:val="00BF2917"/>
    <w:rsid w:val="00BF2980"/>
    <w:rsid w:val="00BF2EAF"/>
    <w:rsid w:val="00BF3437"/>
    <w:rsid w:val="00BF3599"/>
    <w:rsid w:val="00BF46F4"/>
    <w:rsid w:val="00BF4A57"/>
    <w:rsid w:val="00BF4D29"/>
    <w:rsid w:val="00BF568B"/>
    <w:rsid w:val="00BF651F"/>
    <w:rsid w:val="00BF67D6"/>
    <w:rsid w:val="00BF6F2C"/>
    <w:rsid w:val="00BF7A23"/>
    <w:rsid w:val="00BF7DBC"/>
    <w:rsid w:val="00C00A35"/>
    <w:rsid w:val="00C00DCA"/>
    <w:rsid w:val="00C00DE0"/>
    <w:rsid w:val="00C00E25"/>
    <w:rsid w:val="00C01886"/>
    <w:rsid w:val="00C019B6"/>
    <w:rsid w:val="00C01D67"/>
    <w:rsid w:val="00C01E60"/>
    <w:rsid w:val="00C01E83"/>
    <w:rsid w:val="00C01E9A"/>
    <w:rsid w:val="00C01F00"/>
    <w:rsid w:val="00C01F61"/>
    <w:rsid w:val="00C027DD"/>
    <w:rsid w:val="00C02ABB"/>
    <w:rsid w:val="00C02ED9"/>
    <w:rsid w:val="00C0362A"/>
    <w:rsid w:val="00C037C5"/>
    <w:rsid w:val="00C03DAD"/>
    <w:rsid w:val="00C04737"/>
    <w:rsid w:val="00C05574"/>
    <w:rsid w:val="00C06052"/>
    <w:rsid w:val="00C06469"/>
    <w:rsid w:val="00C06475"/>
    <w:rsid w:val="00C0649F"/>
    <w:rsid w:val="00C07032"/>
    <w:rsid w:val="00C0781D"/>
    <w:rsid w:val="00C07E41"/>
    <w:rsid w:val="00C104B8"/>
    <w:rsid w:val="00C10CE9"/>
    <w:rsid w:val="00C10E6B"/>
    <w:rsid w:val="00C10F16"/>
    <w:rsid w:val="00C11318"/>
    <w:rsid w:val="00C1213A"/>
    <w:rsid w:val="00C125EF"/>
    <w:rsid w:val="00C12655"/>
    <w:rsid w:val="00C12C49"/>
    <w:rsid w:val="00C1416A"/>
    <w:rsid w:val="00C14318"/>
    <w:rsid w:val="00C14C9F"/>
    <w:rsid w:val="00C1561D"/>
    <w:rsid w:val="00C15701"/>
    <w:rsid w:val="00C15746"/>
    <w:rsid w:val="00C15759"/>
    <w:rsid w:val="00C158F5"/>
    <w:rsid w:val="00C158FB"/>
    <w:rsid w:val="00C1590F"/>
    <w:rsid w:val="00C15A90"/>
    <w:rsid w:val="00C16765"/>
    <w:rsid w:val="00C173AA"/>
    <w:rsid w:val="00C1750F"/>
    <w:rsid w:val="00C17F3E"/>
    <w:rsid w:val="00C204F6"/>
    <w:rsid w:val="00C2065F"/>
    <w:rsid w:val="00C22180"/>
    <w:rsid w:val="00C22757"/>
    <w:rsid w:val="00C2326D"/>
    <w:rsid w:val="00C23F15"/>
    <w:rsid w:val="00C2416E"/>
    <w:rsid w:val="00C245E6"/>
    <w:rsid w:val="00C24807"/>
    <w:rsid w:val="00C24F07"/>
    <w:rsid w:val="00C25030"/>
    <w:rsid w:val="00C251D6"/>
    <w:rsid w:val="00C254AD"/>
    <w:rsid w:val="00C2592D"/>
    <w:rsid w:val="00C25969"/>
    <w:rsid w:val="00C25DFB"/>
    <w:rsid w:val="00C26673"/>
    <w:rsid w:val="00C26A31"/>
    <w:rsid w:val="00C26A3F"/>
    <w:rsid w:val="00C26B87"/>
    <w:rsid w:val="00C26DF7"/>
    <w:rsid w:val="00C26EED"/>
    <w:rsid w:val="00C27180"/>
    <w:rsid w:val="00C2767D"/>
    <w:rsid w:val="00C27A60"/>
    <w:rsid w:val="00C305FB"/>
    <w:rsid w:val="00C310D2"/>
    <w:rsid w:val="00C3157D"/>
    <w:rsid w:val="00C3186C"/>
    <w:rsid w:val="00C33055"/>
    <w:rsid w:val="00C33B00"/>
    <w:rsid w:val="00C33DBF"/>
    <w:rsid w:val="00C34416"/>
    <w:rsid w:val="00C34EB7"/>
    <w:rsid w:val="00C352EF"/>
    <w:rsid w:val="00C354FD"/>
    <w:rsid w:val="00C35AE4"/>
    <w:rsid w:val="00C35B62"/>
    <w:rsid w:val="00C35D7B"/>
    <w:rsid w:val="00C361AB"/>
    <w:rsid w:val="00C362D6"/>
    <w:rsid w:val="00C366DD"/>
    <w:rsid w:val="00C366F1"/>
    <w:rsid w:val="00C36B01"/>
    <w:rsid w:val="00C36D6D"/>
    <w:rsid w:val="00C37097"/>
    <w:rsid w:val="00C3744C"/>
    <w:rsid w:val="00C3771F"/>
    <w:rsid w:val="00C377CE"/>
    <w:rsid w:val="00C3792F"/>
    <w:rsid w:val="00C37B72"/>
    <w:rsid w:val="00C406DF"/>
    <w:rsid w:val="00C4074C"/>
    <w:rsid w:val="00C40DAA"/>
    <w:rsid w:val="00C410E7"/>
    <w:rsid w:val="00C415A1"/>
    <w:rsid w:val="00C41AE2"/>
    <w:rsid w:val="00C42053"/>
    <w:rsid w:val="00C42324"/>
    <w:rsid w:val="00C428C9"/>
    <w:rsid w:val="00C429EC"/>
    <w:rsid w:val="00C42BB3"/>
    <w:rsid w:val="00C42E0A"/>
    <w:rsid w:val="00C43292"/>
    <w:rsid w:val="00C434C6"/>
    <w:rsid w:val="00C434D1"/>
    <w:rsid w:val="00C438D4"/>
    <w:rsid w:val="00C43E53"/>
    <w:rsid w:val="00C44962"/>
    <w:rsid w:val="00C44A3A"/>
    <w:rsid w:val="00C450E6"/>
    <w:rsid w:val="00C45899"/>
    <w:rsid w:val="00C45909"/>
    <w:rsid w:val="00C45D1D"/>
    <w:rsid w:val="00C45D1F"/>
    <w:rsid w:val="00C45FD0"/>
    <w:rsid w:val="00C4690A"/>
    <w:rsid w:val="00C4780B"/>
    <w:rsid w:val="00C479F0"/>
    <w:rsid w:val="00C47F91"/>
    <w:rsid w:val="00C50A99"/>
    <w:rsid w:val="00C50B1E"/>
    <w:rsid w:val="00C511A1"/>
    <w:rsid w:val="00C51E07"/>
    <w:rsid w:val="00C5215C"/>
    <w:rsid w:val="00C524CC"/>
    <w:rsid w:val="00C529C1"/>
    <w:rsid w:val="00C52AE8"/>
    <w:rsid w:val="00C52EEF"/>
    <w:rsid w:val="00C533F0"/>
    <w:rsid w:val="00C535F1"/>
    <w:rsid w:val="00C54057"/>
    <w:rsid w:val="00C54084"/>
    <w:rsid w:val="00C54967"/>
    <w:rsid w:val="00C54A1E"/>
    <w:rsid w:val="00C54AF3"/>
    <w:rsid w:val="00C54C0A"/>
    <w:rsid w:val="00C54CD7"/>
    <w:rsid w:val="00C54F3D"/>
    <w:rsid w:val="00C552FA"/>
    <w:rsid w:val="00C55AF5"/>
    <w:rsid w:val="00C55D96"/>
    <w:rsid w:val="00C574AF"/>
    <w:rsid w:val="00C575DC"/>
    <w:rsid w:val="00C579A9"/>
    <w:rsid w:val="00C57C37"/>
    <w:rsid w:val="00C57D55"/>
    <w:rsid w:val="00C60009"/>
    <w:rsid w:val="00C60CEC"/>
    <w:rsid w:val="00C614CB"/>
    <w:rsid w:val="00C614F0"/>
    <w:rsid w:val="00C616C5"/>
    <w:rsid w:val="00C617D2"/>
    <w:rsid w:val="00C61833"/>
    <w:rsid w:val="00C61C16"/>
    <w:rsid w:val="00C624F6"/>
    <w:rsid w:val="00C636D0"/>
    <w:rsid w:val="00C64014"/>
    <w:rsid w:val="00C64365"/>
    <w:rsid w:val="00C64C67"/>
    <w:rsid w:val="00C64D7B"/>
    <w:rsid w:val="00C6543E"/>
    <w:rsid w:val="00C65A2B"/>
    <w:rsid w:val="00C65BF7"/>
    <w:rsid w:val="00C6615D"/>
    <w:rsid w:val="00C666EC"/>
    <w:rsid w:val="00C66C58"/>
    <w:rsid w:val="00C66DE2"/>
    <w:rsid w:val="00C66E0D"/>
    <w:rsid w:val="00C66EE4"/>
    <w:rsid w:val="00C66F8F"/>
    <w:rsid w:val="00C67B7E"/>
    <w:rsid w:val="00C70366"/>
    <w:rsid w:val="00C70437"/>
    <w:rsid w:val="00C7096C"/>
    <w:rsid w:val="00C7177D"/>
    <w:rsid w:val="00C71B2E"/>
    <w:rsid w:val="00C71CBC"/>
    <w:rsid w:val="00C71F7E"/>
    <w:rsid w:val="00C727E6"/>
    <w:rsid w:val="00C72932"/>
    <w:rsid w:val="00C73310"/>
    <w:rsid w:val="00C73A14"/>
    <w:rsid w:val="00C73BF8"/>
    <w:rsid w:val="00C73E83"/>
    <w:rsid w:val="00C74778"/>
    <w:rsid w:val="00C74B8C"/>
    <w:rsid w:val="00C74D98"/>
    <w:rsid w:val="00C74FCB"/>
    <w:rsid w:val="00C75223"/>
    <w:rsid w:val="00C755B1"/>
    <w:rsid w:val="00C75AA1"/>
    <w:rsid w:val="00C764E3"/>
    <w:rsid w:val="00C767A0"/>
    <w:rsid w:val="00C76B94"/>
    <w:rsid w:val="00C76FE8"/>
    <w:rsid w:val="00C77272"/>
    <w:rsid w:val="00C7764C"/>
    <w:rsid w:val="00C777B3"/>
    <w:rsid w:val="00C77C08"/>
    <w:rsid w:val="00C77EAB"/>
    <w:rsid w:val="00C80345"/>
    <w:rsid w:val="00C80733"/>
    <w:rsid w:val="00C80A72"/>
    <w:rsid w:val="00C80D0A"/>
    <w:rsid w:val="00C80D0E"/>
    <w:rsid w:val="00C81187"/>
    <w:rsid w:val="00C81550"/>
    <w:rsid w:val="00C81DE2"/>
    <w:rsid w:val="00C81EAA"/>
    <w:rsid w:val="00C826BA"/>
    <w:rsid w:val="00C82987"/>
    <w:rsid w:val="00C82B05"/>
    <w:rsid w:val="00C82F59"/>
    <w:rsid w:val="00C8314B"/>
    <w:rsid w:val="00C8395F"/>
    <w:rsid w:val="00C84566"/>
    <w:rsid w:val="00C853E2"/>
    <w:rsid w:val="00C861F0"/>
    <w:rsid w:val="00C86805"/>
    <w:rsid w:val="00C86BEE"/>
    <w:rsid w:val="00C86C6A"/>
    <w:rsid w:val="00C86D14"/>
    <w:rsid w:val="00C86F60"/>
    <w:rsid w:val="00C86FA8"/>
    <w:rsid w:val="00C871B2"/>
    <w:rsid w:val="00C874C2"/>
    <w:rsid w:val="00C87E22"/>
    <w:rsid w:val="00C900ED"/>
    <w:rsid w:val="00C901A3"/>
    <w:rsid w:val="00C901FE"/>
    <w:rsid w:val="00C9025E"/>
    <w:rsid w:val="00C904A6"/>
    <w:rsid w:val="00C90BEE"/>
    <w:rsid w:val="00C92299"/>
    <w:rsid w:val="00C9259F"/>
    <w:rsid w:val="00C9366D"/>
    <w:rsid w:val="00C93BF3"/>
    <w:rsid w:val="00C93EC9"/>
    <w:rsid w:val="00C93F20"/>
    <w:rsid w:val="00C93FF5"/>
    <w:rsid w:val="00C94122"/>
    <w:rsid w:val="00C9415E"/>
    <w:rsid w:val="00C953B2"/>
    <w:rsid w:val="00C95D0F"/>
    <w:rsid w:val="00C95D7F"/>
    <w:rsid w:val="00C966A7"/>
    <w:rsid w:val="00C96CA7"/>
    <w:rsid w:val="00C96FD1"/>
    <w:rsid w:val="00C97072"/>
    <w:rsid w:val="00C975E8"/>
    <w:rsid w:val="00C97784"/>
    <w:rsid w:val="00C97EE9"/>
    <w:rsid w:val="00CA01A2"/>
    <w:rsid w:val="00CA0B44"/>
    <w:rsid w:val="00CA1202"/>
    <w:rsid w:val="00CA17AB"/>
    <w:rsid w:val="00CA19E4"/>
    <w:rsid w:val="00CA1BED"/>
    <w:rsid w:val="00CA20CE"/>
    <w:rsid w:val="00CA25B9"/>
    <w:rsid w:val="00CA2C96"/>
    <w:rsid w:val="00CA31B9"/>
    <w:rsid w:val="00CA3731"/>
    <w:rsid w:val="00CA3D4B"/>
    <w:rsid w:val="00CA3E5A"/>
    <w:rsid w:val="00CA3E73"/>
    <w:rsid w:val="00CA4297"/>
    <w:rsid w:val="00CA45C5"/>
    <w:rsid w:val="00CA50BE"/>
    <w:rsid w:val="00CA534D"/>
    <w:rsid w:val="00CA561F"/>
    <w:rsid w:val="00CA564E"/>
    <w:rsid w:val="00CA618B"/>
    <w:rsid w:val="00CA6231"/>
    <w:rsid w:val="00CA6780"/>
    <w:rsid w:val="00CA778A"/>
    <w:rsid w:val="00CA7C84"/>
    <w:rsid w:val="00CB01C2"/>
    <w:rsid w:val="00CB05DD"/>
    <w:rsid w:val="00CB07D9"/>
    <w:rsid w:val="00CB08A1"/>
    <w:rsid w:val="00CB0BBA"/>
    <w:rsid w:val="00CB179E"/>
    <w:rsid w:val="00CB1A08"/>
    <w:rsid w:val="00CB216F"/>
    <w:rsid w:val="00CB2CCE"/>
    <w:rsid w:val="00CB2E50"/>
    <w:rsid w:val="00CB3240"/>
    <w:rsid w:val="00CB3897"/>
    <w:rsid w:val="00CB4336"/>
    <w:rsid w:val="00CB4C93"/>
    <w:rsid w:val="00CB5961"/>
    <w:rsid w:val="00CB5E71"/>
    <w:rsid w:val="00CB611E"/>
    <w:rsid w:val="00CB7239"/>
    <w:rsid w:val="00CB73E0"/>
    <w:rsid w:val="00CB761F"/>
    <w:rsid w:val="00CC04D4"/>
    <w:rsid w:val="00CC0648"/>
    <w:rsid w:val="00CC0A05"/>
    <w:rsid w:val="00CC11CC"/>
    <w:rsid w:val="00CC1446"/>
    <w:rsid w:val="00CC19B3"/>
    <w:rsid w:val="00CC2D6D"/>
    <w:rsid w:val="00CC3759"/>
    <w:rsid w:val="00CC38A1"/>
    <w:rsid w:val="00CC4F7A"/>
    <w:rsid w:val="00CC55D8"/>
    <w:rsid w:val="00CC6598"/>
    <w:rsid w:val="00CC6688"/>
    <w:rsid w:val="00CC764B"/>
    <w:rsid w:val="00CD03C3"/>
    <w:rsid w:val="00CD07ED"/>
    <w:rsid w:val="00CD0CA0"/>
    <w:rsid w:val="00CD0D87"/>
    <w:rsid w:val="00CD1791"/>
    <w:rsid w:val="00CD1B9B"/>
    <w:rsid w:val="00CD1D26"/>
    <w:rsid w:val="00CD1E70"/>
    <w:rsid w:val="00CD213E"/>
    <w:rsid w:val="00CD2259"/>
    <w:rsid w:val="00CD22C5"/>
    <w:rsid w:val="00CD233A"/>
    <w:rsid w:val="00CD23B9"/>
    <w:rsid w:val="00CD249A"/>
    <w:rsid w:val="00CD39DF"/>
    <w:rsid w:val="00CD3A9D"/>
    <w:rsid w:val="00CD3B73"/>
    <w:rsid w:val="00CD3E2A"/>
    <w:rsid w:val="00CD3E4F"/>
    <w:rsid w:val="00CD419F"/>
    <w:rsid w:val="00CD524D"/>
    <w:rsid w:val="00CD578F"/>
    <w:rsid w:val="00CD5D4E"/>
    <w:rsid w:val="00CD5F01"/>
    <w:rsid w:val="00CD5FEA"/>
    <w:rsid w:val="00CD6B3B"/>
    <w:rsid w:val="00CD7816"/>
    <w:rsid w:val="00CE01EA"/>
    <w:rsid w:val="00CE069B"/>
    <w:rsid w:val="00CE07E0"/>
    <w:rsid w:val="00CE0829"/>
    <w:rsid w:val="00CE0D22"/>
    <w:rsid w:val="00CE0F7D"/>
    <w:rsid w:val="00CE10C6"/>
    <w:rsid w:val="00CE1416"/>
    <w:rsid w:val="00CE1548"/>
    <w:rsid w:val="00CE1960"/>
    <w:rsid w:val="00CE2581"/>
    <w:rsid w:val="00CE265B"/>
    <w:rsid w:val="00CE392B"/>
    <w:rsid w:val="00CE3D43"/>
    <w:rsid w:val="00CE4498"/>
    <w:rsid w:val="00CE4CFC"/>
    <w:rsid w:val="00CE526A"/>
    <w:rsid w:val="00CE5877"/>
    <w:rsid w:val="00CE6130"/>
    <w:rsid w:val="00CE6646"/>
    <w:rsid w:val="00CE6E05"/>
    <w:rsid w:val="00CF00A0"/>
    <w:rsid w:val="00CF0A3E"/>
    <w:rsid w:val="00CF12C9"/>
    <w:rsid w:val="00CF1384"/>
    <w:rsid w:val="00CF1474"/>
    <w:rsid w:val="00CF1479"/>
    <w:rsid w:val="00CF1634"/>
    <w:rsid w:val="00CF1A70"/>
    <w:rsid w:val="00CF1DF3"/>
    <w:rsid w:val="00CF2299"/>
    <w:rsid w:val="00CF26ED"/>
    <w:rsid w:val="00CF2914"/>
    <w:rsid w:val="00CF2D7A"/>
    <w:rsid w:val="00CF2F46"/>
    <w:rsid w:val="00CF30B6"/>
    <w:rsid w:val="00CF31C3"/>
    <w:rsid w:val="00CF3288"/>
    <w:rsid w:val="00CF355E"/>
    <w:rsid w:val="00CF3748"/>
    <w:rsid w:val="00CF3C71"/>
    <w:rsid w:val="00CF3D30"/>
    <w:rsid w:val="00CF43C5"/>
    <w:rsid w:val="00CF4D2F"/>
    <w:rsid w:val="00CF4F06"/>
    <w:rsid w:val="00CF51D9"/>
    <w:rsid w:val="00CF554D"/>
    <w:rsid w:val="00CF55D1"/>
    <w:rsid w:val="00CF5EB8"/>
    <w:rsid w:val="00CF6263"/>
    <w:rsid w:val="00CF6336"/>
    <w:rsid w:val="00CF66CC"/>
    <w:rsid w:val="00CF68E9"/>
    <w:rsid w:val="00CF6972"/>
    <w:rsid w:val="00CF6A24"/>
    <w:rsid w:val="00CF6CAC"/>
    <w:rsid w:val="00CF77A4"/>
    <w:rsid w:val="00CF77EF"/>
    <w:rsid w:val="00D0045B"/>
    <w:rsid w:val="00D00E43"/>
    <w:rsid w:val="00D01787"/>
    <w:rsid w:val="00D02CAC"/>
    <w:rsid w:val="00D02EBD"/>
    <w:rsid w:val="00D03399"/>
    <w:rsid w:val="00D041AA"/>
    <w:rsid w:val="00D04395"/>
    <w:rsid w:val="00D049A0"/>
    <w:rsid w:val="00D04FFE"/>
    <w:rsid w:val="00D05E11"/>
    <w:rsid w:val="00D06538"/>
    <w:rsid w:val="00D066FC"/>
    <w:rsid w:val="00D06894"/>
    <w:rsid w:val="00D06AB7"/>
    <w:rsid w:val="00D07933"/>
    <w:rsid w:val="00D07AF3"/>
    <w:rsid w:val="00D07E51"/>
    <w:rsid w:val="00D07FD1"/>
    <w:rsid w:val="00D10267"/>
    <w:rsid w:val="00D1037F"/>
    <w:rsid w:val="00D1178C"/>
    <w:rsid w:val="00D11856"/>
    <w:rsid w:val="00D11AB5"/>
    <w:rsid w:val="00D11B48"/>
    <w:rsid w:val="00D11E43"/>
    <w:rsid w:val="00D128B8"/>
    <w:rsid w:val="00D12A8F"/>
    <w:rsid w:val="00D12B53"/>
    <w:rsid w:val="00D12C04"/>
    <w:rsid w:val="00D12E96"/>
    <w:rsid w:val="00D13344"/>
    <w:rsid w:val="00D134C4"/>
    <w:rsid w:val="00D1379E"/>
    <w:rsid w:val="00D13AEB"/>
    <w:rsid w:val="00D13F0C"/>
    <w:rsid w:val="00D140AE"/>
    <w:rsid w:val="00D140DD"/>
    <w:rsid w:val="00D1424B"/>
    <w:rsid w:val="00D143D4"/>
    <w:rsid w:val="00D149BE"/>
    <w:rsid w:val="00D14A04"/>
    <w:rsid w:val="00D15089"/>
    <w:rsid w:val="00D15541"/>
    <w:rsid w:val="00D1571B"/>
    <w:rsid w:val="00D1598D"/>
    <w:rsid w:val="00D1636A"/>
    <w:rsid w:val="00D165B8"/>
    <w:rsid w:val="00D16690"/>
    <w:rsid w:val="00D1677A"/>
    <w:rsid w:val="00D169AC"/>
    <w:rsid w:val="00D169FE"/>
    <w:rsid w:val="00D16C69"/>
    <w:rsid w:val="00D172A3"/>
    <w:rsid w:val="00D17715"/>
    <w:rsid w:val="00D17B2E"/>
    <w:rsid w:val="00D17C10"/>
    <w:rsid w:val="00D17E45"/>
    <w:rsid w:val="00D2093C"/>
    <w:rsid w:val="00D215CD"/>
    <w:rsid w:val="00D221F4"/>
    <w:rsid w:val="00D22A95"/>
    <w:rsid w:val="00D22CBE"/>
    <w:rsid w:val="00D22E5D"/>
    <w:rsid w:val="00D233F7"/>
    <w:rsid w:val="00D23AC1"/>
    <w:rsid w:val="00D23D1C"/>
    <w:rsid w:val="00D249EE"/>
    <w:rsid w:val="00D24AF6"/>
    <w:rsid w:val="00D25879"/>
    <w:rsid w:val="00D25938"/>
    <w:rsid w:val="00D25CB0"/>
    <w:rsid w:val="00D260E3"/>
    <w:rsid w:val="00D26467"/>
    <w:rsid w:val="00D2679A"/>
    <w:rsid w:val="00D26B17"/>
    <w:rsid w:val="00D26ED7"/>
    <w:rsid w:val="00D27BDF"/>
    <w:rsid w:val="00D3013A"/>
    <w:rsid w:val="00D30228"/>
    <w:rsid w:val="00D30E78"/>
    <w:rsid w:val="00D31328"/>
    <w:rsid w:val="00D31A76"/>
    <w:rsid w:val="00D31A91"/>
    <w:rsid w:val="00D31B45"/>
    <w:rsid w:val="00D325BD"/>
    <w:rsid w:val="00D32605"/>
    <w:rsid w:val="00D3273B"/>
    <w:rsid w:val="00D32926"/>
    <w:rsid w:val="00D32A46"/>
    <w:rsid w:val="00D3331F"/>
    <w:rsid w:val="00D339E2"/>
    <w:rsid w:val="00D33E75"/>
    <w:rsid w:val="00D34107"/>
    <w:rsid w:val="00D34360"/>
    <w:rsid w:val="00D343D4"/>
    <w:rsid w:val="00D3452B"/>
    <w:rsid w:val="00D3452E"/>
    <w:rsid w:val="00D345FF"/>
    <w:rsid w:val="00D35170"/>
    <w:rsid w:val="00D353D7"/>
    <w:rsid w:val="00D36056"/>
    <w:rsid w:val="00D36165"/>
    <w:rsid w:val="00D37264"/>
    <w:rsid w:val="00D40546"/>
    <w:rsid w:val="00D40CFE"/>
    <w:rsid w:val="00D40F97"/>
    <w:rsid w:val="00D41732"/>
    <w:rsid w:val="00D417C8"/>
    <w:rsid w:val="00D41B54"/>
    <w:rsid w:val="00D41B93"/>
    <w:rsid w:val="00D4202C"/>
    <w:rsid w:val="00D421F6"/>
    <w:rsid w:val="00D42776"/>
    <w:rsid w:val="00D43166"/>
    <w:rsid w:val="00D43383"/>
    <w:rsid w:val="00D43C27"/>
    <w:rsid w:val="00D44239"/>
    <w:rsid w:val="00D442AF"/>
    <w:rsid w:val="00D445A3"/>
    <w:rsid w:val="00D44825"/>
    <w:rsid w:val="00D4500D"/>
    <w:rsid w:val="00D45A32"/>
    <w:rsid w:val="00D45C6F"/>
    <w:rsid w:val="00D45CC2"/>
    <w:rsid w:val="00D4642E"/>
    <w:rsid w:val="00D46BF0"/>
    <w:rsid w:val="00D46C7A"/>
    <w:rsid w:val="00D46D4A"/>
    <w:rsid w:val="00D46FFF"/>
    <w:rsid w:val="00D472FB"/>
    <w:rsid w:val="00D47777"/>
    <w:rsid w:val="00D5004B"/>
    <w:rsid w:val="00D50F8C"/>
    <w:rsid w:val="00D51890"/>
    <w:rsid w:val="00D52069"/>
    <w:rsid w:val="00D52383"/>
    <w:rsid w:val="00D52561"/>
    <w:rsid w:val="00D52E73"/>
    <w:rsid w:val="00D52F3E"/>
    <w:rsid w:val="00D5311C"/>
    <w:rsid w:val="00D53247"/>
    <w:rsid w:val="00D539C8"/>
    <w:rsid w:val="00D53CDB"/>
    <w:rsid w:val="00D53ED1"/>
    <w:rsid w:val="00D5439F"/>
    <w:rsid w:val="00D54561"/>
    <w:rsid w:val="00D54645"/>
    <w:rsid w:val="00D5466E"/>
    <w:rsid w:val="00D54B7E"/>
    <w:rsid w:val="00D55078"/>
    <w:rsid w:val="00D5539D"/>
    <w:rsid w:val="00D55423"/>
    <w:rsid w:val="00D5564B"/>
    <w:rsid w:val="00D5583A"/>
    <w:rsid w:val="00D55A57"/>
    <w:rsid w:val="00D562DD"/>
    <w:rsid w:val="00D56765"/>
    <w:rsid w:val="00D569B9"/>
    <w:rsid w:val="00D56DDF"/>
    <w:rsid w:val="00D577C9"/>
    <w:rsid w:val="00D57932"/>
    <w:rsid w:val="00D57F0D"/>
    <w:rsid w:val="00D60178"/>
    <w:rsid w:val="00D6059A"/>
    <w:rsid w:val="00D60D40"/>
    <w:rsid w:val="00D613E4"/>
    <w:rsid w:val="00D61A4E"/>
    <w:rsid w:val="00D61CBD"/>
    <w:rsid w:val="00D61E92"/>
    <w:rsid w:val="00D6257B"/>
    <w:rsid w:val="00D6335D"/>
    <w:rsid w:val="00D636CD"/>
    <w:rsid w:val="00D636F8"/>
    <w:rsid w:val="00D63981"/>
    <w:rsid w:val="00D64289"/>
    <w:rsid w:val="00D644B8"/>
    <w:rsid w:val="00D644DE"/>
    <w:rsid w:val="00D65181"/>
    <w:rsid w:val="00D65238"/>
    <w:rsid w:val="00D65302"/>
    <w:rsid w:val="00D65C3E"/>
    <w:rsid w:val="00D65F3F"/>
    <w:rsid w:val="00D65FF0"/>
    <w:rsid w:val="00D66345"/>
    <w:rsid w:val="00D66446"/>
    <w:rsid w:val="00D66870"/>
    <w:rsid w:val="00D66E69"/>
    <w:rsid w:val="00D67365"/>
    <w:rsid w:val="00D6797D"/>
    <w:rsid w:val="00D70EE1"/>
    <w:rsid w:val="00D7123A"/>
    <w:rsid w:val="00D71473"/>
    <w:rsid w:val="00D721FB"/>
    <w:rsid w:val="00D72328"/>
    <w:rsid w:val="00D723E0"/>
    <w:rsid w:val="00D72CA1"/>
    <w:rsid w:val="00D7316A"/>
    <w:rsid w:val="00D73414"/>
    <w:rsid w:val="00D73CDA"/>
    <w:rsid w:val="00D73F35"/>
    <w:rsid w:val="00D73FE1"/>
    <w:rsid w:val="00D74591"/>
    <w:rsid w:val="00D74A44"/>
    <w:rsid w:val="00D753AC"/>
    <w:rsid w:val="00D757BA"/>
    <w:rsid w:val="00D75860"/>
    <w:rsid w:val="00D75861"/>
    <w:rsid w:val="00D76A11"/>
    <w:rsid w:val="00D76BCE"/>
    <w:rsid w:val="00D778BA"/>
    <w:rsid w:val="00D77A57"/>
    <w:rsid w:val="00D77B82"/>
    <w:rsid w:val="00D80593"/>
    <w:rsid w:val="00D80EEB"/>
    <w:rsid w:val="00D811C6"/>
    <w:rsid w:val="00D818EE"/>
    <w:rsid w:val="00D81B8C"/>
    <w:rsid w:val="00D81E9B"/>
    <w:rsid w:val="00D81EB5"/>
    <w:rsid w:val="00D8207A"/>
    <w:rsid w:val="00D82580"/>
    <w:rsid w:val="00D82819"/>
    <w:rsid w:val="00D82BD9"/>
    <w:rsid w:val="00D82E20"/>
    <w:rsid w:val="00D831F4"/>
    <w:rsid w:val="00D83E8C"/>
    <w:rsid w:val="00D84162"/>
    <w:rsid w:val="00D8470E"/>
    <w:rsid w:val="00D84993"/>
    <w:rsid w:val="00D84B21"/>
    <w:rsid w:val="00D84B70"/>
    <w:rsid w:val="00D84BC5"/>
    <w:rsid w:val="00D84D0A"/>
    <w:rsid w:val="00D84E49"/>
    <w:rsid w:val="00D84EF9"/>
    <w:rsid w:val="00D858D2"/>
    <w:rsid w:val="00D85B78"/>
    <w:rsid w:val="00D8610D"/>
    <w:rsid w:val="00D863DC"/>
    <w:rsid w:val="00D864AA"/>
    <w:rsid w:val="00D86EA5"/>
    <w:rsid w:val="00D87156"/>
    <w:rsid w:val="00D87DA4"/>
    <w:rsid w:val="00D90380"/>
    <w:rsid w:val="00D908C7"/>
    <w:rsid w:val="00D91445"/>
    <w:rsid w:val="00D91786"/>
    <w:rsid w:val="00D919E5"/>
    <w:rsid w:val="00D922CC"/>
    <w:rsid w:val="00D926B4"/>
    <w:rsid w:val="00D92A7F"/>
    <w:rsid w:val="00D93194"/>
    <w:rsid w:val="00D9469A"/>
    <w:rsid w:val="00D96349"/>
    <w:rsid w:val="00D96351"/>
    <w:rsid w:val="00D96509"/>
    <w:rsid w:val="00D9662A"/>
    <w:rsid w:val="00D96FB6"/>
    <w:rsid w:val="00D977F7"/>
    <w:rsid w:val="00D97DDA"/>
    <w:rsid w:val="00D97FF4"/>
    <w:rsid w:val="00DA089B"/>
    <w:rsid w:val="00DA0978"/>
    <w:rsid w:val="00DA1118"/>
    <w:rsid w:val="00DA1CD9"/>
    <w:rsid w:val="00DA1F70"/>
    <w:rsid w:val="00DA242F"/>
    <w:rsid w:val="00DA245A"/>
    <w:rsid w:val="00DA277D"/>
    <w:rsid w:val="00DA27D6"/>
    <w:rsid w:val="00DA2A3C"/>
    <w:rsid w:val="00DA3618"/>
    <w:rsid w:val="00DA392B"/>
    <w:rsid w:val="00DA3A5F"/>
    <w:rsid w:val="00DA4231"/>
    <w:rsid w:val="00DA429C"/>
    <w:rsid w:val="00DA49FF"/>
    <w:rsid w:val="00DA50B2"/>
    <w:rsid w:val="00DA5470"/>
    <w:rsid w:val="00DA5491"/>
    <w:rsid w:val="00DA554B"/>
    <w:rsid w:val="00DA57F4"/>
    <w:rsid w:val="00DA5CEE"/>
    <w:rsid w:val="00DA615A"/>
    <w:rsid w:val="00DA615D"/>
    <w:rsid w:val="00DA6EDB"/>
    <w:rsid w:val="00DA73C9"/>
    <w:rsid w:val="00DA781E"/>
    <w:rsid w:val="00DA7CE2"/>
    <w:rsid w:val="00DB0361"/>
    <w:rsid w:val="00DB092E"/>
    <w:rsid w:val="00DB0B24"/>
    <w:rsid w:val="00DB152A"/>
    <w:rsid w:val="00DB2028"/>
    <w:rsid w:val="00DB2043"/>
    <w:rsid w:val="00DB22DF"/>
    <w:rsid w:val="00DB253F"/>
    <w:rsid w:val="00DB2767"/>
    <w:rsid w:val="00DB279B"/>
    <w:rsid w:val="00DB3296"/>
    <w:rsid w:val="00DB32FD"/>
    <w:rsid w:val="00DB35F1"/>
    <w:rsid w:val="00DB37EC"/>
    <w:rsid w:val="00DB38B0"/>
    <w:rsid w:val="00DB3B9B"/>
    <w:rsid w:val="00DB46A9"/>
    <w:rsid w:val="00DB541D"/>
    <w:rsid w:val="00DB5735"/>
    <w:rsid w:val="00DB586A"/>
    <w:rsid w:val="00DB60D3"/>
    <w:rsid w:val="00DB6CCB"/>
    <w:rsid w:val="00DB76C3"/>
    <w:rsid w:val="00DB7D5A"/>
    <w:rsid w:val="00DB7F45"/>
    <w:rsid w:val="00DC03EC"/>
    <w:rsid w:val="00DC0448"/>
    <w:rsid w:val="00DC046D"/>
    <w:rsid w:val="00DC0620"/>
    <w:rsid w:val="00DC084C"/>
    <w:rsid w:val="00DC0F8F"/>
    <w:rsid w:val="00DC10EE"/>
    <w:rsid w:val="00DC214A"/>
    <w:rsid w:val="00DC2678"/>
    <w:rsid w:val="00DC2CED"/>
    <w:rsid w:val="00DC32A8"/>
    <w:rsid w:val="00DC32F5"/>
    <w:rsid w:val="00DC3387"/>
    <w:rsid w:val="00DC3439"/>
    <w:rsid w:val="00DC3967"/>
    <w:rsid w:val="00DC3EE2"/>
    <w:rsid w:val="00DC48DA"/>
    <w:rsid w:val="00DC5036"/>
    <w:rsid w:val="00DC662C"/>
    <w:rsid w:val="00DC69BE"/>
    <w:rsid w:val="00DC7C1B"/>
    <w:rsid w:val="00DC7F3E"/>
    <w:rsid w:val="00DD0A32"/>
    <w:rsid w:val="00DD0D15"/>
    <w:rsid w:val="00DD1939"/>
    <w:rsid w:val="00DD1BF2"/>
    <w:rsid w:val="00DD2030"/>
    <w:rsid w:val="00DD262A"/>
    <w:rsid w:val="00DD275D"/>
    <w:rsid w:val="00DD2BB6"/>
    <w:rsid w:val="00DD2D4C"/>
    <w:rsid w:val="00DD2E4B"/>
    <w:rsid w:val="00DD322F"/>
    <w:rsid w:val="00DD36D3"/>
    <w:rsid w:val="00DD3BC2"/>
    <w:rsid w:val="00DD43F7"/>
    <w:rsid w:val="00DD4455"/>
    <w:rsid w:val="00DD4A07"/>
    <w:rsid w:val="00DD4C3B"/>
    <w:rsid w:val="00DD4CDC"/>
    <w:rsid w:val="00DD5102"/>
    <w:rsid w:val="00DD528F"/>
    <w:rsid w:val="00DD538F"/>
    <w:rsid w:val="00DD5411"/>
    <w:rsid w:val="00DD58E6"/>
    <w:rsid w:val="00DD591E"/>
    <w:rsid w:val="00DD5CB8"/>
    <w:rsid w:val="00DD6503"/>
    <w:rsid w:val="00DD7102"/>
    <w:rsid w:val="00DD7DAA"/>
    <w:rsid w:val="00DD7E9A"/>
    <w:rsid w:val="00DE000E"/>
    <w:rsid w:val="00DE019C"/>
    <w:rsid w:val="00DE03FF"/>
    <w:rsid w:val="00DE0591"/>
    <w:rsid w:val="00DE06DF"/>
    <w:rsid w:val="00DE08D3"/>
    <w:rsid w:val="00DE0919"/>
    <w:rsid w:val="00DE0A7A"/>
    <w:rsid w:val="00DE0B9F"/>
    <w:rsid w:val="00DE0BA4"/>
    <w:rsid w:val="00DE0E4A"/>
    <w:rsid w:val="00DE144B"/>
    <w:rsid w:val="00DE178F"/>
    <w:rsid w:val="00DE18E5"/>
    <w:rsid w:val="00DE1C2B"/>
    <w:rsid w:val="00DE2A14"/>
    <w:rsid w:val="00DE2C4A"/>
    <w:rsid w:val="00DE2C9C"/>
    <w:rsid w:val="00DE2D90"/>
    <w:rsid w:val="00DE319F"/>
    <w:rsid w:val="00DE33A2"/>
    <w:rsid w:val="00DE40CE"/>
    <w:rsid w:val="00DE41D6"/>
    <w:rsid w:val="00DE421A"/>
    <w:rsid w:val="00DE4629"/>
    <w:rsid w:val="00DE46CB"/>
    <w:rsid w:val="00DE4825"/>
    <w:rsid w:val="00DE4D86"/>
    <w:rsid w:val="00DE4FBF"/>
    <w:rsid w:val="00DE5049"/>
    <w:rsid w:val="00DE5CB1"/>
    <w:rsid w:val="00DE5F16"/>
    <w:rsid w:val="00DE6037"/>
    <w:rsid w:val="00DE626D"/>
    <w:rsid w:val="00DE64E0"/>
    <w:rsid w:val="00DE6EC5"/>
    <w:rsid w:val="00DE6F34"/>
    <w:rsid w:val="00DE7111"/>
    <w:rsid w:val="00DE7440"/>
    <w:rsid w:val="00DE75B9"/>
    <w:rsid w:val="00DF0614"/>
    <w:rsid w:val="00DF1104"/>
    <w:rsid w:val="00DF11DF"/>
    <w:rsid w:val="00DF14E2"/>
    <w:rsid w:val="00DF1BDC"/>
    <w:rsid w:val="00DF22B8"/>
    <w:rsid w:val="00DF2468"/>
    <w:rsid w:val="00DF25EF"/>
    <w:rsid w:val="00DF37D8"/>
    <w:rsid w:val="00DF3997"/>
    <w:rsid w:val="00DF3CEE"/>
    <w:rsid w:val="00DF3D4E"/>
    <w:rsid w:val="00DF5190"/>
    <w:rsid w:val="00DF5267"/>
    <w:rsid w:val="00DF552C"/>
    <w:rsid w:val="00DF5853"/>
    <w:rsid w:val="00DF5A37"/>
    <w:rsid w:val="00DF6080"/>
    <w:rsid w:val="00DF60C3"/>
    <w:rsid w:val="00DF6736"/>
    <w:rsid w:val="00DF6ABE"/>
    <w:rsid w:val="00DF733F"/>
    <w:rsid w:val="00DF73A4"/>
    <w:rsid w:val="00DF744A"/>
    <w:rsid w:val="00DF7754"/>
    <w:rsid w:val="00DF7D76"/>
    <w:rsid w:val="00E00595"/>
    <w:rsid w:val="00E0100B"/>
    <w:rsid w:val="00E01607"/>
    <w:rsid w:val="00E029E5"/>
    <w:rsid w:val="00E02D54"/>
    <w:rsid w:val="00E02D61"/>
    <w:rsid w:val="00E02DEB"/>
    <w:rsid w:val="00E02F5B"/>
    <w:rsid w:val="00E030A1"/>
    <w:rsid w:val="00E03380"/>
    <w:rsid w:val="00E03E36"/>
    <w:rsid w:val="00E04DD6"/>
    <w:rsid w:val="00E04ED1"/>
    <w:rsid w:val="00E04F77"/>
    <w:rsid w:val="00E052A2"/>
    <w:rsid w:val="00E061D5"/>
    <w:rsid w:val="00E063DF"/>
    <w:rsid w:val="00E065AD"/>
    <w:rsid w:val="00E1001B"/>
    <w:rsid w:val="00E111D2"/>
    <w:rsid w:val="00E11393"/>
    <w:rsid w:val="00E11984"/>
    <w:rsid w:val="00E1198E"/>
    <w:rsid w:val="00E11E57"/>
    <w:rsid w:val="00E12783"/>
    <w:rsid w:val="00E128EA"/>
    <w:rsid w:val="00E12EE2"/>
    <w:rsid w:val="00E1355F"/>
    <w:rsid w:val="00E13772"/>
    <w:rsid w:val="00E139A6"/>
    <w:rsid w:val="00E13FDB"/>
    <w:rsid w:val="00E1468A"/>
    <w:rsid w:val="00E15884"/>
    <w:rsid w:val="00E15F27"/>
    <w:rsid w:val="00E162B8"/>
    <w:rsid w:val="00E166AB"/>
    <w:rsid w:val="00E16CFA"/>
    <w:rsid w:val="00E16F8A"/>
    <w:rsid w:val="00E1736B"/>
    <w:rsid w:val="00E17925"/>
    <w:rsid w:val="00E17AEE"/>
    <w:rsid w:val="00E17D44"/>
    <w:rsid w:val="00E2102B"/>
    <w:rsid w:val="00E21229"/>
    <w:rsid w:val="00E21CE9"/>
    <w:rsid w:val="00E21EE2"/>
    <w:rsid w:val="00E22AB6"/>
    <w:rsid w:val="00E22E74"/>
    <w:rsid w:val="00E235AC"/>
    <w:rsid w:val="00E23B99"/>
    <w:rsid w:val="00E24488"/>
    <w:rsid w:val="00E2463E"/>
    <w:rsid w:val="00E25A91"/>
    <w:rsid w:val="00E25AD4"/>
    <w:rsid w:val="00E25BA7"/>
    <w:rsid w:val="00E26012"/>
    <w:rsid w:val="00E2651F"/>
    <w:rsid w:val="00E26583"/>
    <w:rsid w:val="00E26BF8"/>
    <w:rsid w:val="00E273E5"/>
    <w:rsid w:val="00E2781B"/>
    <w:rsid w:val="00E27A33"/>
    <w:rsid w:val="00E27D4C"/>
    <w:rsid w:val="00E27DD9"/>
    <w:rsid w:val="00E30305"/>
    <w:rsid w:val="00E303A5"/>
    <w:rsid w:val="00E30406"/>
    <w:rsid w:val="00E304AF"/>
    <w:rsid w:val="00E306EF"/>
    <w:rsid w:val="00E30A3D"/>
    <w:rsid w:val="00E310DB"/>
    <w:rsid w:val="00E316E2"/>
    <w:rsid w:val="00E317C4"/>
    <w:rsid w:val="00E31F77"/>
    <w:rsid w:val="00E32A79"/>
    <w:rsid w:val="00E32B42"/>
    <w:rsid w:val="00E33062"/>
    <w:rsid w:val="00E3407E"/>
    <w:rsid w:val="00E34375"/>
    <w:rsid w:val="00E3464F"/>
    <w:rsid w:val="00E34873"/>
    <w:rsid w:val="00E34CF0"/>
    <w:rsid w:val="00E352C0"/>
    <w:rsid w:val="00E35390"/>
    <w:rsid w:val="00E35397"/>
    <w:rsid w:val="00E3565D"/>
    <w:rsid w:val="00E356EA"/>
    <w:rsid w:val="00E35E89"/>
    <w:rsid w:val="00E3604F"/>
    <w:rsid w:val="00E362B1"/>
    <w:rsid w:val="00E366FF"/>
    <w:rsid w:val="00E36E9C"/>
    <w:rsid w:val="00E378C7"/>
    <w:rsid w:val="00E401EE"/>
    <w:rsid w:val="00E4119A"/>
    <w:rsid w:val="00E418A4"/>
    <w:rsid w:val="00E41901"/>
    <w:rsid w:val="00E41EA5"/>
    <w:rsid w:val="00E4215D"/>
    <w:rsid w:val="00E42FD3"/>
    <w:rsid w:val="00E435DA"/>
    <w:rsid w:val="00E43C31"/>
    <w:rsid w:val="00E43FFC"/>
    <w:rsid w:val="00E44518"/>
    <w:rsid w:val="00E44B45"/>
    <w:rsid w:val="00E44D8B"/>
    <w:rsid w:val="00E44E35"/>
    <w:rsid w:val="00E45499"/>
    <w:rsid w:val="00E4568D"/>
    <w:rsid w:val="00E465B1"/>
    <w:rsid w:val="00E467B1"/>
    <w:rsid w:val="00E46A48"/>
    <w:rsid w:val="00E46DBC"/>
    <w:rsid w:val="00E46E87"/>
    <w:rsid w:val="00E47719"/>
    <w:rsid w:val="00E4774C"/>
    <w:rsid w:val="00E47C10"/>
    <w:rsid w:val="00E47D5B"/>
    <w:rsid w:val="00E504B8"/>
    <w:rsid w:val="00E51255"/>
    <w:rsid w:val="00E51755"/>
    <w:rsid w:val="00E521FF"/>
    <w:rsid w:val="00E523AD"/>
    <w:rsid w:val="00E5247C"/>
    <w:rsid w:val="00E52DC3"/>
    <w:rsid w:val="00E5312B"/>
    <w:rsid w:val="00E53AA2"/>
    <w:rsid w:val="00E53D9D"/>
    <w:rsid w:val="00E541C4"/>
    <w:rsid w:val="00E542CE"/>
    <w:rsid w:val="00E54452"/>
    <w:rsid w:val="00E54913"/>
    <w:rsid w:val="00E54D05"/>
    <w:rsid w:val="00E55019"/>
    <w:rsid w:val="00E565CB"/>
    <w:rsid w:val="00E5660B"/>
    <w:rsid w:val="00E5682E"/>
    <w:rsid w:val="00E6016B"/>
    <w:rsid w:val="00E601CA"/>
    <w:rsid w:val="00E6031E"/>
    <w:rsid w:val="00E60708"/>
    <w:rsid w:val="00E60747"/>
    <w:rsid w:val="00E60919"/>
    <w:rsid w:val="00E61328"/>
    <w:rsid w:val="00E61364"/>
    <w:rsid w:val="00E613CB"/>
    <w:rsid w:val="00E61908"/>
    <w:rsid w:val="00E6202C"/>
    <w:rsid w:val="00E6226C"/>
    <w:rsid w:val="00E62549"/>
    <w:rsid w:val="00E62999"/>
    <w:rsid w:val="00E62C1F"/>
    <w:rsid w:val="00E62D49"/>
    <w:rsid w:val="00E631F6"/>
    <w:rsid w:val="00E6327F"/>
    <w:rsid w:val="00E63C68"/>
    <w:rsid w:val="00E63E94"/>
    <w:rsid w:val="00E64763"/>
    <w:rsid w:val="00E6478A"/>
    <w:rsid w:val="00E6488D"/>
    <w:rsid w:val="00E64FA4"/>
    <w:rsid w:val="00E662E8"/>
    <w:rsid w:val="00E66513"/>
    <w:rsid w:val="00E6679C"/>
    <w:rsid w:val="00E667A5"/>
    <w:rsid w:val="00E66A07"/>
    <w:rsid w:val="00E66BCF"/>
    <w:rsid w:val="00E66DE6"/>
    <w:rsid w:val="00E66E01"/>
    <w:rsid w:val="00E66FA1"/>
    <w:rsid w:val="00E67801"/>
    <w:rsid w:val="00E70D3C"/>
    <w:rsid w:val="00E70D47"/>
    <w:rsid w:val="00E70E20"/>
    <w:rsid w:val="00E71401"/>
    <w:rsid w:val="00E71800"/>
    <w:rsid w:val="00E72538"/>
    <w:rsid w:val="00E729CB"/>
    <w:rsid w:val="00E7306D"/>
    <w:rsid w:val="00E7330B"/>
    <w:rsid w:val="00E73880"/>
    <w:rsid w:val="00E73A85"/>
    <w:rsid w:val="00E73B55"/>
    <w:rsid w:val="00E73CD5"/>
    <w:rsid w:val="00E74809"/>
    <w:rsid w:val="00E74E91"/>
    <w:rsid w:val="00E75090"/>
    <w:rsid w:val="00E754D9"/>
    <w:rsid w:val="00E758AE"/>
    <w:rsid w:val="00E75B2C"/>
    <w:rsid w:val="00E75FB2"/>
    <w:rsid w:val="00E760A7"/>
    <w:rsid w:val="00E76224"/>
    <w:rsid w:val="00E767AD"/>
    <w:rsid w:val="00E76A31"/>
    <w:rsid w:val="00E76FE5"/>
    <w:rsid w:val="00E77259"/>
    <w:rsid w:val="00E77480"/>
    <w:rsid w:val="00E77599"/>
    <w:rsid w:val="00E77B38"/>
    <w:rsid w:val="00E77DE9"/>
    <w:rsid w:val="00E77EDC"/>
    <w:rsid w:val="00E77F7E"/>
    <w:rsid w:val="00E802D9"/>
    <w:rsid w:val="00E806E9"/>
    <w:rsid w:val="00E80EA2"/>
    <w:rsid w:val="00E8145C"/>
    <w:rsid w:val="00E8182A"/>
    <w:rsid w:val="00E82012"/>
    <w:rsid w:val="00E8222A"/>
    <w:rsid w:val="00E82A3A"/>
    <w:rsid w:val="00E83B81"/>
    <w:rsid w:val="00E8483F"/>
    <w:rsid w:val="00E84CE4"/>
    <w:rsid w:val="00E85B16"/>
    <w:rsid w:val="00E85C7A"/>
    <w:rsid w:val="00E85C87"/>
    <w:rsid w:val="00E86374"/>
    <w:rsid w:val="00E86448"/>
    <w:rsid w:val="00E86522"/>
    <w:rsid w:val="00E8668F"/>
    <w:rsid w:val="00E86D3F"/>
    <w:rsid w:val="00E86E20"/>
    <w:rsid w:val="00E86FE0"/>
    <w:rsid w:val="00E87539"/>
    <w:rsid w:val="00E87BEF"/>
    <w:rsid w:val="00E87EFE"/>
    <w:rsid w:val="00E9003C"/>
    <w:rsid w:val="00E903B8"/>
    <w:rsid w:val="00E9091E"/>
    <w:rsid w:val="00E90B34"/>
    <w:rsid w:val="00E911D5"/>
    <w:rsid w:val="00E9132E"/>
    <w:rsid w:val="00E91684"/>
    <w:rsid w:val="00E91CBA"/>
    <w:rsid w:val="00E93764"/>
    <w:rsid w:val="00E940DF"/>
    <w:rsid w:val="00E9418F"/>
    <w:rsid w:val="00E94383"/>
    <w:rsid w:val="00E94385"/>
    <w:rsid w:val="00E943A7"/>
    <w:rsid w:val="00E94C1C"/>
    <w:rsid w:val="00E94C1D"/>
    <w:rsid w:val="00E94F7E"/>
    <w:rsid w:val="00E951EA"/>
    <w:rsid w:val="00E9556E"/>
    <w:rsid w:val="00E95992"/>
    <w:rsid w:val="00E95AFD"/>
    <w:rsid w:val="00E95C3A"/>
    <w:rsid w:val="00E969C4"/>
    <w:rsid w:val="00E969DF"/>
    <w:rsid w:val="00E974ED"/>
    <w:rsid w:val="00E97505"/>
    <w:rsid w:val="00E9768F"/>
    <w:rsid w:val="00E9A159"/>
    <w:rsid w:val="00EA0A5C"/>
    <w:rsid w:val="00EA0EE7"/>
    <w:rsid w:val="00EA1029"/>
    <w:rsid w:val="00EA1897"/>
    <w:rsid w:val="00EA247A"/>
    <w:rsid w:val="00EA24D1"/>
    <w:rsid w:val="00EA2909"/>
    <w:rsid w:val="00EA2AB3"/>
    <w:rsid w:val="00EA31C2"/>
    <w:rsid w:val="00EA3298"/>
    <w:rsid w:val="00EA389B"/>
    <w:rsid w:val="00EA3F2E"/>
    <w:rsid w:val="00EA4C5E"/>
    <w:rsid w:val="00EA4D7D"/>
    <w:rsid w:val="00EA4EE9"/>
    <w:rsid w:val="00EA4F79"/>
    <w:rsid w:val="00EA5B15"/>
    <w:rsid w:val="00EA5B18"/>
    <w:rsid w:val="00EA5DD9"/>
    <w:rsid w:val="00EA6B64"/>
    <w:rsid w:val="00EA7145"/>
    <w:rsid w:val="00EA7175"/>
    <w:rsid w:val="00EA7556"/>
    <w:rsid w:val="00EB0A55"/>
    <w:rsid w:val="00EB12DF"/>
    <w:rsid w:val="00EB1332"/>
    <w:rsid w:val="00EB204D"/>
    <w:rsid w:val="00EB293F"/>
    <w:rsid w:val="00EB2A0A"/>
    <w:rsid w:val="00EB32A7"/>
    <w:rsid w:val="00EB3EB4"/>
    <w:rsid w:val="00EB4866"/>
    <w:rsid w:val="00EB56AD"/>
    <w:rsid w:val="00EB57CA"/>
    <w:rsid w:val="00EB582D"/>
    <w:rsid w:val="00EB5A54"/>
    <w:rsid w:val="00EB5A90"/>
    <w:rsid w:val="00EB5EAB"/>
    <w:rsid w:val="00EB6119"/>
    <w:rsid w:val="00EB6508"/>
    <w:rsid w:val="00EB73A1"/>
    <w:rsid w:val="00EB7C8F"/>
    <w:rsid w:val="00EB7E75"/>
    <w:rsid w:val="00EC00D2"/>
    <w:rsid w:val="00EC0657"/>
    <w:rsid w:val="00EC0669"/>
    <w:rsid w:val="00EC0749"/>
    <w:rsid w:val="00EC11A0"/>
    <w:rsid w:val="00EC1780"/>
    <w:rsid w:val="00EC2152"/>
    <w:rsid w:val="00EC2166"/>
    <w:rsid w:val="00EC2365"/>
    <w:rsid w:val="00EC271B"/>
    <w:rsid w:val="00EC381C"/>
    <w:rsid w:val="00EC3A5D"/>
    <w:rsid w:val="00EC3B24"/>
    <w:rsid w:val="00EC4313"/>
    <w:rsid w:val="00EC487B"/>
    <w:rsid w:val="00EC49D6"/>
    <w:rsid w:val="00EC4AD7"/>
    <w:rsid w:val="00EC5384"/>
    <w:rsid w:val="00EC611E"/>
    <w:rsid w:val="00EC6FE2"/>
    <w:rsid w:val="00EC71E6"/>
    <w:rsid w:val="00EC7B42"/>
    <w:rsid w:val="00EC7FBF"/>
    <w:rsid w:val="00ED0325"/>
    <w:rsid w:val="00ED0E75"/>
    <w:rsid w:val="00ED153B"/>
    <w:rsid w:val="00ED15DA"/>
    <w:rsid w:val="00ED16A8"/>
    <w:rsid w:val="00ED1D12"/>
    <w:rsid w:val="00ED1D16"/>
    <w:rsid w:val="00ED1ECE"/>
    <w:rsid w:val="00ED21CB"/>
    <w:rsid w:val="00ED3308"/>
    <w:rsid w:val="00ED496A"/>
    <w:rsid w:val="00ED4A70"/>
    <w:rsid w:val="00ED4E89"/>
    <w:rsid w:val="00ED4FB4"/>
    <w:rsid w:val="00ED51ED"/>
    <w:rsid w:val="00ED5750"/>
    <w:rsid w:val="00ED6999"/>
    <w:rsid w:val="00ED69E5"/>
    <w:rsid w:val="00ED7073"/>
    <w:rsid w:val="00ED74BF"/>
    <w:rsid w:val="00ED7915"/>
    <w:rsid w:val="00ED7A43"/>
    <w:rsid w:val="00EE03A6"/>
    <w:rsid w:val="00EE0537"/>
    <w:rsid w:val="00EE1236"/>
    <w:rsid w:val="00EE13FB"/>
    <w:rsid w:val="00EE1449"/>
    <w:rsid w:val="00EE17F6"/>
    <w:rsid w:val="00EE28BC"/>
    <w:rsid w:val="00EE2B43"/>
    <w:rsid w:val="00EE2EDE"/>
    <w:rsid w:val="00EE2EF0"/>
    <w:rsid w:val="00EE300A"/>
    <w:rsid w:val="00EE3636"/>
    <w:rsid w:val="00EE3B27"/>
    <w:rsid w:val="00EE408A"/>
    <w:rsid w:val="00EE4371"/>
    <w:rsid w:val="00EE458F"/>
    <w:rsid w:val="00EE4A94"/>
    <w:rsid w:val="00EE5580"/>
    <w:rsid w:val="00EE5791"/>
    <w:rsid w:val="00EE5D54"/>
    <w:rsid w:val="00EE5E53"/>
    <w:rsid w:val="00EE61B5"/>
    <w:rsid w:val="00EE61EB"/>
    <w:rsid w:val="00EE6343"/>
    <w:rsid w:val="00EE67D6"/>
    <w:rsid w:val="00EE68F2"/>
    <w:rsid w:val="00EE6B9B"/>
    <w:rsid w:val="00EE6DD2"/>
    <w:rsid w:val="00EE7079"/>
    <w:rsid w:val="00EE74B4"/>
    <w:rsid w:val="00EE76D8"/>
    <w:rsid w:val="00EF011B"/>
    <w:rsid w:val="00EF0193"/>
    <w:rsid w:val="00EF031C"/>
    <w:rsid w:val="00EF040A"/>
    <w:rsid w:val="00EF06CF"/>
    <w:rsid w:val="00EF0AE2"/>
    <w:rsid w:val="00EF0C6E"/>
    <w:rsid w:val="00EF0DAF"/>
    <w:rsid w:val="00EF199D"/>
    <w:rsid w:val="00EF1B47"/>
    <w:rsid w:val="00EF1ED0"/>
    <w:rsid w:val="00EF296B"/>
    <w:rsid w:val="00EF2AF9"/>
    <w:rsid w:val="00EF2DD6"/>
    <w:rsid w:val="00EF30A5"/>
    <w:rsid w:val="00EF3588"/>
    <w:rsid w:val="00EF367D"/>
    <w:rsid w:val="00EF3757"/>
    <w:rsid w:val="00EF37D2"/>
    <w:rsid w:val="00EF3B07"/>
    <w:rsid w:val="00EF3D5B"/>
    <w:rsid w:val="00EF3EC7"/>
    <w:rsid w:val="00EF3F91"/>
    <w:rsid w:val="00EF4356"/>
    <w:rsid w:val="00EF4723"/>
    <w:rsid w:val="00EF4C03"/>
    <w:rsid w:val="00EF4DF8"/>
    <w:rsid w:val="00EF4E34"/>
    <w:rsid w:val="00EF4F28"/>
    <w:rsid w:val="00EF563B"/>
    <w:rsid w:val="00EF5D94"/>
    <w:rsid w:val="00EF71C2"/>
    <w:rsid w:val="00EF7550"/>
    <w:rsid w:val="00EF78BE"/>
    <w:rsid w:val="00EF7C0B"/>
    <w:rsid w:val="00F00493"/>
    <w:rsid w:val="00F00FBF"/>
    <w:rsid w:val="00F01090"/>
    <w:rsid w:val="00F0170C"/>
    <w:rsid w:val="00F01C5F"/>
    <w:rsid w:val="00F01CA4"/>
    <w:rsid w:val="00F02430"/>
    <w:rsid w:val="00F02525"/>
    <w:rsid w:val="00F027B8"/>
    <w:rsid w:val="00F03335"/>
    <w:rsid w:val="00F03912"/>
    <w:rsid w:val="00F0397D"/>
    <w:rsid w:val="00F03E66"/>
    <w:rsid w:val="00F042CA"/>
    <w:rsid w:val="00F055C6"/>
    <w:rsid w:val="00F05666"/>
    <w:rsid w:val="00F05822"/>
    <w:rsid w:val="00F05CBD"/>
    <w:rsid w:val="00F06013"/>
    <w:rsid w:val="00F06D5D"/>
    <w:rsid w:val="00F075A6"/>
    <w:rsid w:val="00F07ED7"/>
    <w:rsid w:val="00F07FB9"/>
    <w:rsid w:val="00F10AEB"/>
    <w:rsid w:val="00F11174"/>
    <w:rsid w:val="00F113EF"/>
    <w:rsid w:val="00F11925"/>
    <w:rsid w:val="00F119ED"/>
    <w:rsid w:val="00F11D4A"/>
    <w:rsid w:val="00F12593"/>
    <w:rsid w:val="00F12711"/>
    <w:rsid w:val="00F12FA8"/>
    <w:rsid w:val="00F1339D"/>
    <w:rsid w:val="00F13472"/>
    <w:rsid w:val="00F13643"/>
    <w:rsid w:val="00F13B99"/>
    <w:rsid w:val="00F13D12"/>
    <w:rsid w:val="00F13D70"/>
    <w:rsid w:val="00F141D1"/>
    <w:rsid w:val="00F1447E"/>
    <w:rsid w:val="00F149F8"/>
    <w:rsid w:val="00F14D44"/>
    <w:rsid w:val="00F14EF8"/>
    <w:rsid w:val="00F14F07"/>
    <w:rsid w:val="00F1535E"/>
    <w:rsid w:val="00F156F0"/>
    <w:rsid w:val="00F16127"/>
    <w:rsid w:val="00F16740"/>
    <w:rsid w:val="00F169C5"/>
    <w:rsid w:val="00F16A6A"/>
    <w:rsid w:val="00F17244"/>
    <w:rsid w:val="00F17472"/>
    <w:rsid w:val="00F1787F"/>
    <w:rsid w:val="00F20147"/>
    <w:rsid w:val="00F204F3"/>
    <w:rsid w:val="00F20893"/>
    <w:rsid w:val="00F209E6"/>
    <w:rsid w:val="00F20F76"/>
    <w:rsid w:val="00F210B3"/>
    <w:rsid w:val="00F21492"/>
    <w:rsid w:val="00F21A0C"/>
    <w:rsid w:val="00F21D45"/>
    <w:rsid w:val="00F22AE9"/>
    <w:rsid w:val="00F23EED"/>
    <w:rsid w:val="00F24353"/>
    <w:rsid w:val="00F2462A"/>
    <w:rsid w:val="00F2480B"/>
    <w:rsid w:val="00F24A7E"/>
    <w:rsid w:val="00F25029"/>
    <w:rsid w:val="00F251D3"/>
    <w:rsid w:val="00F2587C"/>
    <w:rsid w:val="00F25F9B"/>
    <w:rsid w:val="00F26213"/>
    <w:rsid w:val="00F26C84"/>
    <w:rsid w:val="00F26D92"/>
    <w:rsid w:val="00F26E81"/>
    <w:rsid w:val="00F30532"/>
    <w:rsid w:val="00F307FD"/>
    <w:rsid w:val="00F31455"/>
    <w:rsid w:val="00F31A8E"/>
    <w:rsid w:val="00F32940"/>
    <w:rsid w:val="00F329BD"/>
    <w:rsid w:val="00F32B71"/>
    <w:rsid w:val="00F32E0A"/>
    <w:rsid w:val="00F32E3B"/>
    <w:rsid w:val="00F330DC"/>
    <w:rsid w:val="00F332E2"/>
    <w:rsid w:val="00F33552"/>
    <w:rsid w:val="00F3356D"/>
    <w:rsid w:val="00F33713"/>
    <w:rsid w:val="00F33CDC"/>
    <w:rsid w:val="00F343D5"/>
    <w:rsid w:val="00F34892"/>
    <w:rsid w:val="00F34DB9"/>
    <w:rsid w:val="00F34EC0"/>
    <w:rsid w:val="00F35FA8"/>
    <w:rsid w:val="00F3649A"/>
    <w:rsid w:val="00F364C2"/>
    <w:rsid w:val="00F3670D"/>
    <w:rsid w:val="00F36892"/>
    <w:rsid w:val="00F3693F"/>
    <w:rsid w:val="00F36AAC"/>
    <w:rsid w:val="00F36EC7"/>
    <w:rsid w:val="00F371AA"/>
    <w:rsid w:val="00F37A7B"/>
    <w:rsid w:val="00F40804"/>
    <w:rsid w:val="00F40E85"/>
    <w:rsid w:val="00F40F20"/>
    <w:rsid w:val="00F41185"/>
    <w:rsid w:val="00F41301"/>
    <w:rsid w:val="00F4157C"/>
    <w:rsid w:val="00F419F9"/>
    <w:rsid w:val="00F41B63"/>
    <w:rsid w:val="00F41F6D"/>
    <w:rsid w:val="00F426FD"/>
    <w:rsid w:val="00F429F1"/>
    <w:rsid w:val="00F437F1"/>
    <w:rsid w:val="00F43C69"/>
    <w:rsid w:val="00F445D5"/>
    <w:rsid w:val="00F452FE"/>
    <w:rsid w:val="00F45551"/>
    <w:rsid w:val="00F45666"/>
    <w:rsid w:val="00F459D9"/>
    <w:rsid w:val="00F46679"/>
    <w:rsid w:val="00F46E82"/>
    <w:rsid w:val="00F46FBE"/>
    <w:rsid w:val="00F470AF"/>
    <w:rsid w:val="00F47641"/>
    <w:rsid w:val="00F47723"/>
    <w:rsid w:val="00F47B16"/>
    <w:rsid w:val="00F5114D"/>
    <w:rsid w:val="00F51532"/>
    <w:rsid w:val="00F516D9"/>
    <w:rsid w:val="00F516FD"/>
    <w:rsid w:val="00F5171A"/>
    <w:rsid w:val="00F51D10"/>
    <w:rsid w:val="00F51E60"/>
    <w:rsid w:val="00F52889"/>
    <w:rsid w:val="00F5316A"/>
    <w:rsid w:val="00F53390"/>
    <w:rsid w:val="00F53907"/>
    <w:rsid w:val="00F5390C"/>
    <w:rsid w:val="00F54038"/>
    <w:rsid w:val="00F549D6"/>
    <w:rsid w:val="00F551F1"/>
    <w:rsid w:val="00F55572"/>
    <w:rsid w:val="00F55712"/>
    <w:rsid w:val="00F55A42"/>
    <w:rsid w:val="00F55AD8"/>
    <w:rsid w:val="00F56487"/>
    <w:rsid w:val="00F566ED"/>
    <w:rsid w:val="00F56728"/>
    <w:rsid w:val="00F5683C"/>
    <w:rsid w:val="00F60396"/>
    <w:rsid w:val="00F60F4F"/>
    <w:rsid w:val="00F60FC5"/>
    <w:rsid w:val="00F610F1"/>
    <w:rsid w:val="00F6139B"/>
    <w:rsid w:val="00F6144C"/>
    <w:rsid w:val="00F61A1C"/>
    <w:rsid w:val="00F61BBD"/>
    <w:rsid w:val="00F61F0A"/>
    <w:rsid w:val="00F62A70"/>
    <w:rsid w:val="00F62FEE"/>
    <w:rsid w:val="00F63381"/>
    <w:rsid w:val="00F6359B"/>
    <w:rsid w:val="00F63A41"/>
    <w:rsid w:val="00F6540B"/>
    <w:rsid w:val="00F65970"/>
    <w:rsid w:val="00F659E4"/>
    <w:rsid w:val="00F661A3"/>
    <w:rsid w:val="00F664EF"/>
    <w:rsid w:val="00F66597"/>
    <w:rsid w:val="00F66936"/>
    <w:rsid w:val="00F67678"/>
    <w:rsid w:val="00F67775"/>
    <w:rsid w:val="00F67816"/>
    <w:rsid w:val="00F67A15"/>
    <w:rsid w:val="00F67B03"/>
    <w:rsid w:val="00F67BF5"/>
    <w:rsid w:val="00F70B5D"/>
    <w:rsid w:val="00F70BC7"/>
    <w:rsid w:val="00F7108F"/>
    <w:rsid w:val="00F715B4"/>
    <w:rsid w:val="00F716C7"/>
    <w:rsid w:val="00F71CC4"/>
    <w:rsid w:val="00F71DCC"/>
    <w:rsid w:val="00F71ED1"/>
    <w:rsid w:val="00F71F21"/>
    <w:rsid w:val="00F7205B"/>
    <w:rsid w:val="00F72258"/>
    <w:rsid w:val="00F722E8"/>
    <w:rsid w:val="00F72683"/>
    <w:rsid w:val="00F72974"/>
    <w:rsid w:val="00F73054"/>
    <w:rsid w:val="00F73369"/>
    <w:rsid w:val="00F7395F"/>
    <w:rsid w:val="00F73B32"/>
    <w:rsid w:val="00F74052"/>
    <w:rsid w:val="00F751AE"/>
    <w:rsid w:val="00F75640"/>
    <w:rsid w:val="00F75B1D"/>
    <w:rsid w:val="00F770DE"/>
    <w:rsid w:val="00F776BA"/>
    <w:rsid w:val="00F80BDC"/>
    <w:rsid w:val="00F8159F"/>
    <w:rsid w:val="00F8190F"/>
    <w:rsid w:val="00F81B6C"/>
    <w:rsid w:val="00F81BEF"/>
    <w:rsid w:val="00F81C8F"/>
    <w:rsid w:val="00F81D0D"/>
    <w:rsid w:val="00F8210D"/>
    <w:rsid w:val="00F8249E"/>
    <w:rsid w:val="00F828D1"/>
    <w:rsid w:val="00F835BA"/>
    <w:rsid w:val="00F83C09"/>
    <w:rsid w:val="00F83C8C"/>
    <w:rsid w:val="00F83EDA"/>
    <w:rsid w:val="00F842C5"/>
    <w:rsid w:val="00F84D3A"/>
    <w:rsid w:val="00F8510C"/>
    <w:rsid w:val="00F85133"/>
    <w:rsid w:val="00F854BC"/>
    <w:rsid w:val="00F85555"/>
    <w:rsid w:val="00F859E0"/>
    <w:rsid w:val="00F86104"/>
    <w:rsid w:val="00F866B2"/>
    <w:rsid w:val="00F86BFA"/>
    <w:rsid w:val="00F86F1D"/>
    <w:rsid w:val="00F8710C"/>
    <w:rsid w:val="00F90009"/>
    <w:rsid w:val="00F9051D"/>
    <w:rsid w:val="00F90620"/>
    <w:rsid w:val="00F90B5C"/>
    <w:rsid w:val="00F90FAF"/>
    <w:rsid w:val="00F9137B"/>
    <w:rsid w:val="00F925FE"/>
    <w:rsid w:val="00F92713"/>
    <w:rsid w:val="00F927FC"/>
    <w:rsid w:val="00F92AF9"/>
    <w:rsid w:val="00F92DF8"/>
    <w:rsid w:val="00F933C4"/>
    <w:rsid w:val="00F93687"/>
    <w:rsid w:val="00F93A25"/>
    <w:rsid w:val="00F942EC"/>
    <w:rsid w:val="00F943F4"/>
    <w:rsid w:val="00F948FD"/>
    <w:rsid w:val="00F94C54"/>
    <w:rsid w:val="00F9559F"/>
    <w:rsid w:val="00F95841"/>
    <w:rsid w:val="00F960A2"/>
    <w:rsid w:val="00F96390"/>
    <w:rsid w:val="00F9705C"/>
    <w:rsid w:val="00F9759C"/>
    <w:rsid w:val="00F97948"/>
    <w:rsid w:val="00F97F80"/>
    <w:rsid w:val="00FA0380"/>
    <w:rsid w:val="00FA0571"/>
    <w:rsid w:val="00FA08A2"/>
    <w:rsid w:val="00FA1707"/>
    <w:rsid w:val="00FA1B46"/>
    <w:rsid w:val="00FA2429"/>
    <w:rsid w:val="00FA37AC"/>
    <w:rsid w:val="00FA3CB3"/>
    <w:rsid w:val="00FA3F2B"/>
    <w:rsid w:val="00FA4487"/>
    <w:rsid w:val="00FA460E"/>
    <w:rsid w:val="00FA51D5"/>
    <w:rsid w:val="00FA5831"/>
    <w:rsid w:val="00FA5C58"/>
    <w:rsid w:val="00FA5EA6"/>
    <w:rsid w:val="00FA5F1E"/>
    <w:rsid w:val="00FA642D"/>
    <w:rsid w:val="00FA6C16"/>
    <w:rsid w:val="00FA6D0D"/>
    <w:rsid w:val="00FA6F7B"/>
    <w:rsid w:val="00FA7280"/>
    <w:rsid w:val="00FA78F3"/>
    <w:rsid w:val="00FA7DC2"/>
    <w:rsid w:val="00FB093A"/>
    <w:rsid w:val="00FB104C"/>
    <w:rsid w:val="00FB1111"/>
    <w:rsid w:val="00FB11C0"/>
    <w:rsid w:val="00FB13B5"/>
    <w:rsid w:val="00FB161C"/>
    <w:rsid w:val="00FB1CB0"/>
    <w:rsid w:val="00FB272F"/>
    <w:rsid w:val="00FB2735"/>
    <w:rsid w:val="00FB35B6"/>
    <w:rsid w:val="00FB396E"/>
    <w:rsid w:val="00FB3E06"/>
    <w:rsid w:val="00FB4772"/>
    <w:rsid w:val="00FB4986"/>
    <w:rsid w:val="00FB4EB3"/>
    <w:rsid w:val="00FB5808"/>
    <w:rsid w:val="00FB61BE"/>
    <w:rsid w:val="00FB6518"/>
    <w:rsid w:val="00FB6CB2"/>
    <w:rsid w:val="00FB6ECB"/>
    <w:rsid w:val="00FB7297"/>
    <w:rsid w:val="00FB76F5"/>
    <w:rsid w:val="00FB77A3"/>
    <w:rsid w:val="00FB7B26"/>
    <w:rsid w:val="00FB7B9B"/>
    <w:rsid w:val="00FB7EB6"/>
    <w:rsid w:val="00FC0EB2"/>
    <w:rsid w:val="00FC10FE"/>
    <w:rsid w:val="00FC118F"/>
    <w:rsid w:val="00FC1419"/>
    <w:rsid w:val="00FC149C"/>
    <w:rsid w:val="00FC16BA"/>
    <w:rsid w:val="00FC1CF3"/>
    <w:rsid w:val="00FC2169"/>
    <w:rsid w:val="00FC2A64"/>
    <w:rsid w:val="00FC2BDB"/>
    <w:rsid w:val="00FC2EA3"/>
    <w:rsid w:val="00FC47AD"/>
    <w:rsid w:val="00FC486E"/>
    <w:rsid w:val="00FC5C70"/>
    <w:rsid w:val="00FC7733"/>
    <w:rsid w:val="00FC7B14"/>
    <w:rsid w:val="00FC7F92"/>
    <w:rsid w:val="00FD005F"/>
    <w:rsid w:val="00FD05E5"/>
    <w:rsid w:val="00FD0DBF"/>
    <w:rsid w:val="00FD21F1"/>
    <w:rsid w:val="00FD225A"/>
    <w:rsid w:val="00FD22E9"/>
    <w:rsid w:val="00FD26E2"/>
    <w:rsid w:val="00FD295B"/>
    <w:rsid w:val="00FD2F1E"/>
    <w:rsid w:val="00FD38E9"/>
    <w:rsid w:val="00FD45F3"/>
    <w:rsid w:val="00FD52E9"/>
    <w:rsid w:val="00FD551B"/>
    <w:rsid w:val="00FD57AB"/>
    <w:rsid w:val="00FD5880"/>
    <w:rsid w:val="00FD6025"/>
    <w:rsid w:val="00FD64E6"/>
    <w:rsid w:val="00FD6A36"/>
    <w:rsid w:val="00FD766A"/>
    <w:rsid w:val="00FD7D97"/>
    <w:rsid w:val="00FE00DA"/>
    <w:rsid w:val="00FE0642"/>
    <w:rsid w:val="00FE0DAC"/>
    <w:rsid w:val="00FE18D9"/>
    <w:rsid w:val="00FE1CC4"/>
    <w:rsid w:val="00FE2872"/>
    <w:rsid w:val="00FE2D77"/>
    <w:rsid w:val="00FE2E9A"/>
    <w:rsid w:val="00FE3021"/>
    <w:rsid w:val="00FE3140"/>
    <w:rsid w:val="00FE446B"/>
    <w:rsid w:val="00FE4637"/>
    <w:rsid w:val="00FE56E6"/>
    <w:rsid w:val="00FE5AB8"/>
    <w:rsid w:val="00FE5AE2"/>
    <w:rsid w:val="00FE5DDA"/>
    <w:rsid w:val="00FE6151"/>
    <w:rsid w:val="00FE63E8"/>
    <w:rsid w:val="00FE63F7"/>
    <w:rsid w:val="00FE65C8"/>
    <w:rsid w:val="00FE6686"/>
    <w:rsid w:val="00FE6959"/>
    <w:rsid w:val="00FE69B8"/>
    <w:rsid w:val="00FE6F1D"/>
    <w:rsid w:val="00FE70DE"/>
    <w:rsid w:val="00FE7507"/>
    <w:rsid w:val="00FE78F4"/>
    <w:rsid w:val="00FE7E30"/>
    <w:rsid w:val="00FE7FD2"/>
    <w:rsid w:val="00FF0275"/>
    <w:rsid w:val="00FF0601"/>
    <w:rsid w:val="00FF0ED2"/>
    <w:rsid w:val="00FF128B"/>
    <w:rsid w:val="00FF1E60"/>
    <w:rsid w:val="00FF1F49"/>
    <w:rsid w:val="00FF2EDB"/>
    <w:rsid w:val="00FF2F20"/>
    <w:rsid w:val="00FF3265"/>
    <w:rsid w:val="00FF327F"/>
    <w:rsid w:val="00FF35DB"/>
    <w:rsid w:val="00FF366E"/>
    <w:rsid w:val="00FF3DBD"/>
    <w:rsid w:val="00FF3FD8"/>
    <w:rsid w:val="00FF425D"/>
    <w:rsid w:val="00FF43C5"/>
    <w:rsid w:val="00FF43D7"/>
    <w:rsid w:val="00FF44CF"/>
    <w:rsid w:val="00FF4C3A"/>
    <w:rsid w:val="00FF52FA"/>
    <w:rsid w:val="00FF5EC6"/>
    <w:rsid w:val="00FF610A"/>
    <w:rsid w:val="00FF6463"/>
    <w:rsid w:val="00FF6A9E"/>
    <w:rsid w:val="00FF715E"/>
    <w:rsid w:val="00FF7C1A"/>
    <w:rsid w:val="0100A04A"/>
    <w:rsid w:val="01524826"/>
    <w:rsid w:val="015D1C81"/>
    <w:rsid w:val="016B452B"/>
    <w:rsid w:val="0180E06C"/>
    <w:rsid w:val="01B24F98"/>
    <w:rsid w:val="01C8412E"/>
    <w:rsid w:val="020B280B"/>
    <w:rsid w:val="02725E99"/>
    <w:rsid w:val="02B590FD"/>
    <w:rsid w:val="02DBBC1B"/>
    <w:rsid w:val="02F1919E"/>
    <w:rsid w:val="0306BB8A"/>
    <w:rsid w:val="034DE0FB"/>
    <w:rsid w:val="0353933A"/>
    <w:rsid w:val="038000A0"/>
    <w:rsid w:val="03A7BEAD"/>
    <w:rsid w:val="03CCC54A"/>
    <w:rsid w:val="040FB326"/>
    <w:rsid w:val="043A6143"/>
    <w:rsid w:val="044E1280"/>
    <w:rsid w:val="04517D92"/>
    <w:rsid w:val="04AA37C0"/>
    <w:rsid w:val="04C5E5A2"/>
    <w:rsid w:val="04DAB5E7"/>
    <w:rsid w:val="04EC3971"/>
    <w:rsid w:val="050B2E7C"/>
    <w:rsid w:val="052D31ED"/>
    <w:rsid w:val="053D95AF"/>
    <w:rsid w:val="055A1E00"/>
    <w:rsid w:val="05676F39"/>
    <w:rsid w:val="0575A3EB"/>
    <w:rsid w:val="05765214"/>
    <w:rsid w:val="05925BF7"/>
    <w:rsid w:val="05AB9FAB"/>
    <w:rsid w:val="0620780B"/>
    <w:rsid w:val="0631BCCE"/>
    <w:rsid w:val="06351166"/>
    <w:rsid w:val="0651157A"/>
    <w:rsid w:val="069F227C"/>
    <w:rsid w:val="06B44161"/>
    <w:rsid w:val="06BACB46"/>
    <w:rsid w:val="07552BBE"/>
    <w:rsid w:val="07760E21"/>
    <w:rsid w:val="07854067"/>
    <w:rsid w:val="07C111C4"/>
    <w:rsid w:val="07C3530E"/>
    <w:rsid w:val="07D6AB8F"/>
    <w:rsid w:val="07FA1298"/>
    <w:rsid w:val="0803100A"/>
    <w:rsid w:val="0806E411"/>
    <w:rsid w:val="0829F320"/>
    <w:rsid w:val="082D2C54"/>
    <w:rsid w:val="084DE7D6"/>
    <w:rsid w:val="084EBA29"/>
    <w:rsid w:val="085BB0F7"/>
    <w:rsid w:val="08D23E35"/>
    <w:rsid w:val="08D47971"/>
    <w:rsid w:val="08ED7F60"/>
    <w:rsid w:val="090D698C"/>
    <w:rsid w:val="09246444"/>
    <w:rsid w:val="09267DA4"/>
    <w:rsid w:val="093A6B25"/>
    <w:rsid w:val="0941B4F5"/>
    <w:rsid w:val="094CFEA1"/>
    <w:rsid w:val="09557B3C"/>
    <w:rsid w:val="095B9638"/>
    <w:rsid w:val="0960E120"/>
    <w:rsid w:val="09618BD1"/>
    <w:rsid w:val="098C3A47"/>
    <w:rsid w:val="09B6190F"/>
    <w:rsid w:val="09E5D593"/>
    <w:rsid w:val="0A3B6461"/>
    <w:rsid w:val="0A5A9747"/>
    <w:rsid w:val="0A771204"/>
    <w:rsid w:val="0A7A89E9"/>
    <w:rsid w:val="0A979DE7"/>
    <w:rsid w:val="0A9F5C8D"/>
    <w:rsid w:val="0AC24E05"/>
    <w:rsid w:val="0AD3DA02"/>
    <w:rsid w:val="0AEADB50"/>
    <w:rsid w:val="0AEDC125"/>
    <w:rsid w:val="0B18CABB"/>
    <w:rsid w:val="0B456A5F"/>
    <w:rsid w:val="0B5FDE32"/>
    <w:rsid w:val="0BE23847"/>
    <w:rsid w:val="0BEB8452"/>
    <w:rsid w:val="0BFB07E7"/>
    <w:rsid w:val="0C01A71A"/>
    <w:rsid w:val="0C1EB696"/>
    <w:rsid w:val="0C2D7609"/>
    <w:rsid w:val="0C3804D0"/>
    <w:rsid w:val="0C68C472"/>
    <w:rsid w:val="0C691E34"/>
    <w:rsid w:val="0C891C45"/>
    <w:rsid w:val="0C8E2214"/>
    <w:rsid w:val="0C9AEA0F"/>
    <w:rsid w:val="0CBA427B"/>
    <w:rsid w:val="0CC1C1C5"/>
    <w:rsid w:val="0CE0FE69"/>
    <w:rsid w:val="0D150154"/>
    <w:rsid w:val="0D2690CF"/>
    <w:rsid w:val="0D2F06BF"/>
    <w:rsid w:val="0D3715E4"/>
    <w:rsid w:val="0D520599"/>
    <w:rsid w:val="0D6EBDD0"/>
    <w:rsid w:val="0D7118A3"/>
    <w:rsid w:val="0D8A59AD"/>
    <w:rsid w:val="0D9F77B7"/>
    <w:rsid w:val="0DA9C2AD"/>
    <w:rsid w:val="0DB0FCEB"/>
    <w:rsid w:val="0DC8FA1B"/>
    <w:rsid w:val="0DE5C0D8"/>
    <w:rsid w:val="0E2EB340"/>
    <w:rsid w:val="0E8364AF"/>
    <w:rsid w:val="0E92321E"/>
    <w:rsid w:val="0E9D4783"/>
    <w:rsid w:val="0E9E51C4"/>
    <w:rsid w:val="0EAAF82F"/>
    <w:rsid w:val="0EEC22CB"/>
    <w:rsid w:val="0F0400F6"/>
    <w:rsid w:val="0F09B1E9"/>
    <w:rsid w:val="0F2C403B"/>
    <w:rsid w:val="0F586622"/>
    <w:rsid w:val="0F62F06A"/>
    <w:rsid w:val="0F6C7745"/>
    <w:rsid w:val="0FA2CECF"/>
    <w:rsid w:val="0FB436B0"/>
    <w:rsid w:val="0FB865D4"/>
    <w:rsid w:val="0FC40864"/>
    <w:rsid w:val="0FC9A12C"/>
    <w:rsid w:val="1000803F"/>
    <w:rsid w:val="1055E871"/>
    <w:rsid w:val="1067BC51"/>
    <w:rsid w:val="106D091D"/>
    <w:rsid w:val="107D60AF"/>
    <w:rsid w:val="10935C71"/>
    <w:rsid w:val="10AD7BB4"/>
    <w:rsid w:val="10B222DB"/>
    <w:rsid w:val="10B27EA5"/>
    <w:rsid w:val="10B99C33"/>
    <w:rsid w:val="10C33173"/>
    <w:rsid w:val="10D10D1E"/>
    <w:rsid w:val="10EE3AE2"/>
    <w:rsid w:val="111BF6EA"/>
    <w:rsid w:val="112CBBD6"/>
    <w:rsid w:val="11362D23"/>
    <w:rsid w:val="11542F02"/>
    <w:rsid w:val="11543635"/>
    <w:rsid w:val="11621623"/>
    <w:rsid w:val="11C32BA9"/>
    <w:rsid w:val="11CE7ABA"/>
    <w:rsid w:val="11D2F18C"/>
    <w:rsid w:val="11ED083E"/>
    <w:rsid w:val="11F4523C"/>
    <w:rsid w:val="12010A48"/>
    <w:rsid w:val="12047BF3"/>
    <w:rsid w:val="1217F5CD"/>
    <w:rsid w:val="124EEB04"/>
    <w:rsid w:val="12584DB5"/>
    <w:rsid w:val="125BA573"/>
    <w:rsid w:val="1267CAC8"/>
    <w:rsid w:val="126C5BF9"/>
    <w:rsid w:val="127C3E98"/>
    <w:rsid w:val="12F00696"/>
    <w:rsid w:val="12F06656"/>
    <w:rsid w:val="12F8D65E"/>
    <w:rsid w:val="1314B1C3"/>
    <w:rsid w:val="1329D08B"/>
    <w:rsid w:val="133D0D62"/>
    <w:rsid w:val="134E0DE9"/>
    <w:rsid w:val="13628F69"/>
    <w:rsid w:val="1362CDBE"/>
    <w:rsid w:val="1379DF96"/>
    <w:rsid w:val="13A491CE"/>
    <w:rsid w:val="13A9AD39"/>
    <w:rsid w:val="13AB7CA4"/>
    <w:rsid w:val="13B44AFC"/>
    <w:rsid w:val="13EB160C"/>
    <w:rsid w:val="13F9747F"/>
    <w:rsid w:val="142239D1"/>
    <w:rsid w:val="144F2ED4"/>
    <w:rsid w:val="14518238"/>
    <w:rsid w:val="14680ECF"/>
    <w:rsid w:val="14694944"/>
    <w:rsid w:val="146CF989"/>
    <w:rsid w:val="14789539"/>
    <w:rsid w:val="148481A8"/>
    <w:rsid w:val="149DAE2A"/>
    <w:rsid w:val="14AEADE4"/>
    <w:rsid w:val="14ED5C53"/>
    <w:rsid w:val="1502873A"/>
    <w:rsid w:val="1533AA37"/>
    <w:rsid w:val="15382A7A"/>
    <w:rsid w:val="1539F870"/>
    <w:rsid w:val="15580547"/>
    <w:rsid w:val="156F4134"/>
    <w:rsid w:val="157D95EB"/>
    <w:rsid w:val="158C8B9B"/>
    <w:rsid w:val="15A19D61"/>
    <w:rsid w:val="15E63898"/>
    <w:rsid w:val="15F1E7DE"/>
    <w:rsid w:val="1604D73F"/>
    <w:rsid w:val="1608F6D9"/>
    <w:rsid w:val="161768D5"/>
    <w:rsid w:val="1638EDAB"/>
    <w:rsid w:val="163D8DD2"/>
    <w:rsid w:val="163FB9B9"/>
    <w:rsid w:val="16F6940A"/>
    <w:rsid w:val="16F73A20"/>
    <w:rsid w:val="16FCB352"/>
    <w:rsid w:val="17176845"/>
    <w:rsid w:val="172C6DFB"/>
    <w:rsid w:val="17376758"/>
    <w:rsid w:val="173E0832"/>
    <w:rsid w:val="173E7188"/>
    <w:rsid w:val="1774D896"/>
    <w:rsid w:val="177C34F8"/>
    <w:rsid w:val="179E6AC9"/>
    <w:rsid w:val="179EF6FC"/>
    <w:rsid w:val="17AEB2E0"/>
    <w:rsid w:val="17C384CD"/>
    <w:rsid w:val="17D22BF9"/>
    <w:rsid w:val="17F0FD5E"/>
    <w:rsid w:val="18013DBD"/>
    <w:rsid w:val="1802411E"/>
    <w:rsid w:val="180764E6"/>
    <w:rsid w:val="180E9B48"/>
    <w:rsid w:val="1844DC46"/>
    <w:rsid w:val="1858CDEE"/>
    <w:rsid w:val="186401EE"/>
    <w:rsid w:val="1867E087"/>
    <w:rsid w:val="186FBB18"/>
    <w:rsid w:val="18868481"/>
    <w:rsid w:val="189E6948"/>
    <w:rsid w:val="18B2FC8A"/>
    <w:rsid w:val="18C192CA"/>
    <w:rsid w:val="18E99D37"/>
    <w:rsid w:val="18F9A9A1"/>
    <w:rsid w:val="19109B22"/>
    <w:rsid w:val="1914699C"/>
    <w:rsid w:val="19187600"/>
    <w:rsid w:val="193C431E"/>
    <w:rsid w:val="19435EC0"/>
    <w:rsid w:val="1976F2D1"/>
    <w:rsid w:val="199DB617"/>
    <w:rsid w:val="199F3D6C"/>
    <w:rsid w:val="19AE4138"/>
    <w:rsid w:val="19B17DD1"/>
    <w:rsid w:val="19BECFAE"/>
    <w:rsid w:val="1A225D48"/>
    <w:rsid w:val="1A2C968F"/>
    <w:rsid w:val="1A513E02"/>
    <w:rsid w:val="1A53061C"/>
    <w:rsid w:val="1A56E55E"/>
    <w:rsid w:val="1A742076"/>
    <w:rsid w:val="1AA0C219"/>
    <w:rsid w:val="1AA0F50E"/>
    <w:rsid w:val="1AE1E8EB"/>
    <w:rsid w:val="1AF800DA"/>
    <w:rsid w:val="1B1371D1"/>
    <w:rsid w:val="1B32FEBC"/>
    <w:rsid w:val="1B4194D4"/>
    <w:rsid w:val="1B4C7B33"/>
    <w:rsid w:val="1B7498FD"/>
    <w:rsid w:val="1B91284F"/>
    <w:rsid w:val="1BA35F0D"/>
    <w:rsid w:val="1BBCA933"/>
    <w:rsid w:val="1BDA17BB"/>
    <w:rsid w:val="1BF79313"/>
    <w:rsid w:val="1C069945"/>
    <w:rsid w:val="1C08AFD2"/>
    <w:rsid w:val="1C0F8037"/>
    <w:rsid w:val="1C21268C"/>
    <w:rsid w:val="1C2923D2"/>
    <w:rsid w:val="1C4BCC63"/>
    <w:rsid w:val="1C6C8EFC"/>
    <w:rsid w:val="1C75EEA5"/>
    <w:rsid w:val="1C79F805"/>
    <w:rsid w:val="1C8A9922"/>
    <w:rsid w:val="1C8CCEBC"/>
    <w:rsid w:val="1C9BD4BA"/>
    <w:rsid w:val="1CA1E2B0"/>
    <w:rsid w:val="1CBD22D2"/>
    <w:rsid w:val="1CD00075"/>
    <w:rsid w:val="1CF6FCDE"/>
    <w:rsid w:val="1D8D76F6"/>
    <w:rsid w:val="1DA25FA8"/>
    <w:rsid w:val="1DA3E161"/>
    <w:rsid w:val="1DB77C30"/>
    <w:rsid w:val="1DBE9123"/>
    <w:rsid w:val="1E00F831"/>
    <w:rsid w:val="1E07A20C"/>
    <w:rsid w:val="1E1385D0"/>
    <w:rsid w:val="1E5961A6"/>
    <w:rsid w:val="1E5E0C47"/>
    <w:rsid w:val="1E6D1FD0"/>
    <w:rsid w:val="1E9EE643"/>
    <w:rsid w:val="1EA3B0AD"/>
    <w:rsid w:val="1EA88DDF"/>
    <w:rsid w:val="1EF50F4B"/>
    <w:rsid w:val="1EF77C74"/>
    <w:rsid w:val="1F1118FD"/>
    <w:rsid w:val="1F6097FE"/>
    <w:rsid w:val="1F69FCF5"/>
    <w:rsid w:val="1F7231FC"/>
    <w:rsid w:val="1F756715"/>
    <w:rsid w:val="1F788FF8"/>
    <w:rsid w:val="1F8D4B6C"/>
    <w:rsid w:val="1F92E67E"/>
    <w:rsid w:val="1FA4C819"/>
    <w:rsid w:val="1FD347A5"/>
    <w:rsid w:val="1FE996F7"/>
    <w:rsid w:val="20176023"/>
    <w:rsid w:val="201C5188"/>
    <w:rsid w:val="202D6A92"/>
    <w:rsid w:val="20417D04"/>
    <w:rsid w:val="204AB776"/>
    <w:rsid w:val="208365E1"/>
    <w:rsid w:val="208BE2F7"/>
    <w:rsid w:val="209B2900"/>
    <w:rsid w:val="20C5958C"/>
    <w:rsid w:val="20C69874"/>
    <w:rsid w:val="20C78532"/>
    <w:rsid w:val="20E40523"/>
    <w:rsid w:val="20EE4303"/>
    <w:rsid w:val="2115E459"/>
    <w:rsid w:val="215FE2DA"/>
    <w:rsid w:val="2164383D"/>
    <w:rsid w:val="2171635F"/>
    <w:rsid w:val="21E49FA6"/>
    <w:rsid w:val="21F51A13"/>
    <w:rsid w:val="22013453"/>
    <w:rsid w:val="22451BE1"/>
    <w:rsid w:val="226E0535"/>
    <w:rsid w:val="229D6F41"/>
    <w:rsid w:val="229D8BEF"/>
    <w:rsid w:val="22B048BC"/>
    <w:rsid w:val="22B0C799"/>
    <w:rsid w:val="22D4130A"/>
    <w:rsid w:val="22E5B6A8"/>
    <w:rsid w:val="22E6306A"/>
    <w:rsid w:val="22F2D059"/>
    <w:rsid w:val="2326BB2C"/>
    <w:rsid w:val="232E98DA"/>
    <w:rsid w:val="233F5CC2"/>
    <w:rsid w:val="2369A78D"/>
    <w:rsid w:val="23A2E396"/>
    <w:rsid w:val="23A979F3"/>
    <w:rsid w:val="23BF9D55"/>
    <w:rsid w:val="23C57E72"/>
    <w:rsid w:val="23D141E1"/>
    <w:rsid w:val="23D3AE89"/>
    <w:rsid w:val="240832DB"/>
    <w:rsid w:val="240E9510"/>
    <w:rsid w:val="242D9AD7"/>
    <w:rsid w:val="2440D094"/>
    <w:rsid w:val="245357A9"/>
    <w:rsid w:val="2454A1EA"/>
    <w:rsid w:val="245FDFD7"/>
    <w:rsid w:val="24765764"/>
    <w:rsid w:val="2477B4A9"/>
    <w:rsid w:val="24843F8B"/>
    <w:rsid w:val="2486A532"/>
    <w:rsid w:val="24879D21"/>
    <w:rsid w:val="248F4388"/>
    <w:rsid w:val="249715C8"/>
    <w:rsid w:val="24A6604C"/>
    <w:rsid w:val="24B03E25"/>
    <w:rsid w:val="250E8928"/>
    <w:rsid w:val="250E94D3"/>
    <w:rsid w:val="25288321"/>
    <w:rsid w:val="25337104"/>
    <w:rsid w:val="2533B83C"/>
    <w:rsid w:val="25553522"/>
    <w:rsid w:val="25756401"/>
    <w:rsid w:val="25B3F224"/>
    <w:rsid w:val="25C0B4D8"/>
    <w:rsid w:val="25CB2859"/>
    <w:rsid w:val="25CEB8B8"/>
    <w:rsid w:val="25DA2996"/>
    <w:rsid w:val="261BD76C"/>
    <w:rsid w:val="265E3767"/>
    <w:rsid w:val="266D0761"/>
    <w:rsid w:val="26891432"/>
    <w:rsid w:val="2692A88D"/>
    <w:rsid w:val="26CD5511"/>
    <w:rsid w:val="26E11506"/>
    <w:rsid w:val="271A213B"/>
    <w:rsid w:val="272D0210"/>
    <w:rsid w:val="276B0373"/>
    <w:rsid w:val="277D8E33"/>
    <w:rsid w:val="2785347A"/>
    <w:rsid w:val="27CA2286"/>
    <w:rsid w:val="27E3B4F0"/>
    <w:rsid w:val="28172382"/>
    <w:rsid w:val="28232A01"/>
    <w:rsid w:val="282E5318"/>
    <w:rsid w:val="282E78EE"/>
    <w:rsid w:val="284BBA97"/>
    <w:rsid w:val="28543B49"/>
    <w:rsid w:val="2870951E"/>
    <w:rsid w:val="287639AA"/>
    <w:rsid w:val="28B37CAE"/>
    <w:rsid w:val="28C70734"/>
    <w:rsid w:val="28E2A190"/>
    <w:rsid w:val="2902AB6D"/>
    <w:rsid w:val="292864BE"/>
    <w:rsid w:val="29327098"/>
    <w:rsid w:val="29697F3E"/>
    <w:rsid w:val="297B0969"/>
    <w:rsid w:val="298BADE8"/>
    <w:rsid w:val="29C549FE"/>
    <w:rsid w:val="2A4A73BE"/>
    <w:rsid w:val="2A502D1F"/>
    <w:rsid w:val="2AA1210D"/>
    <w:rsid w:val="2AACE36A"/>
    <w:rsid w:val="2AB3EC44"/>
    <w:rsid w:val="2AD054BD"/>
    <w:rsid w:val="2AD76174"/>
    <w:rsid w:val="2B18C24E"/>
    <w:rsid w:val="2B23B601"/>
    <w:rsid w:val="2B29DB31"/>
    <w:rsid w:val="2B325442"/>
    <w:rsid w:val="2BA53905"/>
    <w:rsid w:val="2BC340B0"/>
    <w:rsid w:val="2BD4FF60"/>
    <w:rsid w:val="2BEAD389"/>
    <w:rsid w:val="2BF3E41B"/>
    <w:rsid w:val="2C0EB4A4"/>
    <w:rsid w:val="2C24406E"/>
    <w:rsid w:val="2C249307"/>
    <w:rsid w:val="2C6CA0CE"/>
    <w:rsid w:val="2CBB90C2"/>
    <w:rsid w:val="2CD1EBD6"/>
    <w:rsid w:val="2CE151B5"/>
    <w:rsid w:val="2D0F3F1B"/>
    <w:rsid w:val="2D2AC4E7"/>
    <w:rsid w:val="2D2B0126"/>
    <w:rsid w:val="2D5C1933"/>
    <w:rsid w:val="2D6530D4"/>
    <w:rsid w:val="2D83D9C9"/>
    <w:rsid w:val="2D9195BA"/>
    <w:rsid w:val="2DE0CB71"/>
    <w:rsid w:val="2DF2C4C4"/>
    <w:rsid w:val="2E2407E7"/>
    <w:rsid w:val="2E24D0F6"/>
    <w:rsid w:val="2E2582B6"/>
    <w:rsid w:val="2E3E4E82"/>
    <w:rsid w:val="2E48E546"/>
    <w:rsid w:val="2E807BE1"/>
    <w:rsid w:val="2ED4CFF1"/>
    <w:rsid w:val="2EF6F350"/>
    <w:rsid w:val="2F01538A"/>
    <w:rsid w:val="2F314A7B"/>
    <w:rsid w:val="2F3D5F4A"/>
    <w:rsid w:val="2F4BDB73"/>
    <w:rsid w:val="2F82C6B1"/>
    <w:rsid w:val="2F86A1D3"/>
    <w:rsid w:val="2F8F1284"/>
    <w:rsid w:val="2FB1C407"/>
    <w:rsid w:val="2FE92BA5"/>
    <w:rsid w:val="2FF6B897"/>
    <w:rsid w:val="30071419"/>
    <w:rsid w:val="302E4661"/>
    <w:rsid w:val="3033F095"/>
    <w:rsid w:val="30375E84"/>
    <w:rsid w:val="303D91D7"/>
    <w:rsid w:val="304A4174"/>
    <w:rsid w:val="304AA0D7"/>
    <w:rsid w:val="304C960B"/>
    <w:rsid w:val="305EC12B"/>
    <w:rsid w:val="307563D6"/>
    <w:rsid w:val="3081E812"/>
    <w:rsid w:val="30D03A4A"/>
    <w:rsid w:val="30EA0631"/>
    <w:rsid w:val="3106C770"/>
    <w:rsid w:val="31083C0E"/>
    <w:rsid w:val="312A586E"/>
    <w:rsid w:val="31306501"/>
    <w:rsid w:val="3131D0D1"/>
    <w:rsid w:val="3131F65F"/>
    <w:rsid w:val="313AD56F"/>
    <w:rsid w:val="315A0FAD"/>
    <w:rsid w:val="319150E3"/>
    <w:rsid w:val="3191CC1E"/>
    <w:rsid w:val="31A581C2"/>
    <w:rsid w:val="31A90CE7"/>
    <w:rsid w:val="31AF494C"/>
    <w:rsid w:val="31AF60AD"/>
    <w:rsid w:val="31B36E80"/>
    <w:rsid w:val="31BCC287"/>
    <w:rsid w:val="31C2B1F3"/>
    <w:rsid w:val="31CFD801"/>
    <w:rsid w:val="31DE7410"/>
    <w:rsid w:val="3239D04E"/>
    <w:rsid w:val="3242DEFC"/>
    <w:rsid w:val="324F4EDA"/>
    <w:rsid w:val="3254A161"/>
    <w:rsid w:val="32652830"/>
    <w:rsid w:val="3267F9A4"/>
    <w:rsid w:val="32800A46"/>
    <w:rsid w:val="3285F893"/>
    <w:rsid w:val="32AD229D"/>
    <w:rsid w:val="32D0197A"/>
    <w:rsid w:val="32F78739"/>
    <w:rsid w:val="32FF8047"/>
    <w:rsid w:val="330BC346"/>
    <w:rsid w:val="33163BAE"/>
    <w:rsid w:val="3324549A"/>
    <w:rsid w:val="332AC364"/>
    <w:rsid w:val="33619134"/>
    <w:rsid w:val="33764A38"/>
    <w:rsid w:val="33CA04CB"/>
    <w:rsid w:val="33D50760"/>
    <w:rsid w:val="33F1AA7B"/>
    <w:rsid w:val="3434F29A"/>
    <w:rsid w:val="344382B0"/>
    <w:rsid w:val="3453C12A"/>
    <w:rsid w:val="3473AA36"/>
    <w:rsid w:val="3491DA6E"/>
    <w:rsid w:val="34B75E97"/>
    <w:rsid w:val="34DE7962"/>
    <w:rsid w:val="34E3F641"/>
    <w:rsid w:val="34EFA8AE"/>
    <w:rsid w:val="35114197"/>
    <w:rsid w:val="3515CD33"/>
    <w:rsid w:val="354140A8"/>
    <w:rsid w:val="354D4FDD"/>
    <w:rsid w:val="35550FE4"/>
    <w:rsid w:val="35C2236F"/>
    <w:rsid w:val="35C7C851"/>
    <w:rsid w:val="35D426EC"/>
    <w:rsid w:val="35E91719"/>
    <w:rsid w:val="361756F2"/>
    <w:rsid w:val="36486ADF"/>
    <w:rsid w:val="369187BC"/>
    <w:rsid w:val="369C3BE8"/>
    <w:rsid w:val="36B1A81F"/>
    <w:rsid w:val="36DD3F15"/>
    <w:rsid w:val="371A6D31"/>
    <w:rsid w:val="37584F12"/>
    <w:rsid w:val="3759A9AB"/>
    <w:rsid w:val="375DBE28"/>
    <w:rsid w:val="3775EA00"/>
    <w:rsid w:val="377E6221"/>
    <w:rsid w:val="3784ECB7"/>
    <w:rsid w:val="37860F72"/>
    <w:rsid w:val="3799C337"/>
    <w:rsid w:val="37C71D19"/>
    <w:rsid w:val="37CD5C22"/>
    <w:rsid w:val="37F426A6"/>
    <w:rsid w:val="38160883"/>
    <w:rsid w:val="3857ABE3"/>
    <w:rsid w:val="385944FF"/>
    <w:rsid w:val="3868FCCE"/>
    <w:rsid w:val="38B6E16A"/>
    <w:rsid w:val="38C5E000"/>
    <w:rsid w:val="38CAC466"/>
    <w:rsid w:val="38D0B30F"/>
    <w:rsid w:val="38D0D8AA"/>
    <w:rsid w:val="38E9FF5C"/>
    <w:rsid w:val="391B2D83"/>
    <w:rsid w:val="392F1DBF"/>
    <w:rsid w:val="393B1368"/>
    <w:rsid w:val="39553C10"/>
    <w:rsid w:val="3963E153"/>
    <w:rsid w:val="3964D15C"/>
    <w:rsid w:val="396FBE11"/>
    <w:rsid w:val="3981DDC5"/>
    <w:rsid w:val="39830895"/>
    <w:rsid w:val="3983F6BD"/>
    <w:rsid w:val="3996D3D2"/>
    <w:rsid w:val="39A17506"/>
    <w:rsid w:val="39AADB18"/>
    <w:rsid w:val="39C0D920"/>
    <w:rsid w:val="39C64995"/>
    <w:rsid w:val="39ED462D"/>
    <w:rsid w:val="3A0EF77D"/>
    <w:rsid w:val="3A1846B5"/>
    <w:rsid w:val="3A20852C"/>
    <w:rsid w:val="3A2D4EC0"/>
    <w:rsid w:val="3A67DFA8"/>
    <w:rsid w:val="3A85D168"/>
    <w:rsid w:val="3A9AD6C1"/>
    <w:rsid w:val="3AA30275"/>
    <w:rsid w:val="3AF0498D"/>
    <w:rsid w:val="3AF339B7"/>
    <w:rsid w:val="3B26C74B"/>
    <w:rsid w:val="3B2922EF"/>
    <w:rsid w:val="3B4A0D88"/>
    <w:rsid w:val="3B8C3E75"/>
    <w:rsid w:val="3B982E50"/>
    <w:rsid w:val="3BCC8A33"/>
    <w:rsid w:val="3BD5BCA4"/>
    <w:rsid w:val="3BD6674A"/>
    <w:rsid w:val="3BDBB8F7"/>
    <w:rsid w:val="3C034B62"/>
    <w:rsid w:val="3C145369"/>
    <w:rsid w:val="3C235000"/>
    <w:rsid w:val="3C2BA9D4"/>
    <w:rsid w:val="3C8F1631"/>
    <w:rsid w:val="3C8F6000"/>
    <w:rsid w:val="3CADFAAC"/>
    <w:rsid w:val="3CBBCBEA"/>
    <w:rsid w:val="3CCFC925"/>
    <w:rsid w:val="3CEE70A9"/>
    <w:rsid w:val="3CEF4AC7"/>
    <w:rsid w:val="3D339F98"/>
    <w:rsid w:val="3D3643E8"/>
    <w:rsid w:val="3D3C4B7C"/>
    <w:rsid w:val="3D4EE370"/>
    <w:rsid w:val="3D5273F0"/>
    <w:rsid w:val="3DB23588"/>
    <w:rsid w:val="3DDC3964"/>
    <w:rsid w:val="3DDCC84A"/>
    <w:rsid w:val="3DEDE631"/>
    <w:rsid w:val="3E105FC6"/>
    <w:rsid w:val="3E14457D"/>
    <w:rsid w:val="3E16AFB6"/>
    <w:rsid w:val="3E177ED8"/>
    <w:rsid w:val="3E1FA5F3"/>
    <w:rsid w:val="3E282608"/>
    <w:rsid w:val="3E8774FF"/>
    <w:rsid w:val="3EAD53C0"/>
    <w:rsid w:val="3EB76528"/>
    <w:rsid w:val="3EC693C0"/>
    <w:rsid w:val="3ED459D9"/>
    <w:rsid w:val="3EDB09C6"/>
    <w:rsid w:val="3EF43223"/>
    <w:rsid w:val="3F0A058A"/>
    <w:rsid w:val="3F2D9856"/>
    <w:rsid w:val="3F96E671"/>
    <w:rsid w:val="3FA40F4A"/>
    <w:rsid w:val="3FA6AFAE"/>
    <w:rsid w:val="3FD84D7B"/>
    <w:rsid w:val="400C9BD4"/>
    <w:rsid w:val="40339DB9"/>
    <w:rsid w:val="4055EDA2"/>
    <w:rsid w:val="4065F601"/>
    <w:rsid w:val="406B808B"/>
    <w:rsid w:val="4074DDCC"/>
    <w:rsid w:val="409E9A90"/>
    <w:rsid w:val="40C87A04"/>
    <w:rsid w:val="40DC81E0"/>
    <w:rsid w:val="40F69269"/>
    <w:rsid w:val="416C52D6"/>
    <w:rsid w:val="41745096"/>
    <w:rsid w:val="4184072D"/>
    <w:rsid w:val="419E288A"/>
    <w:rsid w:val="41A8ED15"/>
    <w:rsid w:val="41B5DE32"/>
    <w:rsid w:val="41B5ECFD"/>
    <w:rsid w:val="41F15F03"/>
    <w:rsid w:val="4202E50D"/>
    <w:rsid w:val="421830F2"/>
    <w:rsid w:val="4218D23A"/>
    <w:rsid w:val="42348087"/>
    <w:rsid w:val="42549177"/>
    <w:rsid w:val="4272DD26"/>
    <w:rsid w:val="42C236DC"/>
    <w:rsid w:val="42CFF17B"/>
    <w:rsid w:val="42D7A07C"/>
    <w:rsid w:val="432B85E5"/>
    <w:rsid w:val="43414BC5"/>
    <w:rsid w:val="4345D3E9"/>
    <w:rsid w:val="4377600D"/>
    <w:rsid w:val="4384962E"/>
    <w:rsid w:val="438CE972"/>
    <w:rsid w:val="43BB08A9"/>
    <w:rsid w:val="43BB99E8"/>
    <w:rsid w:val="43BC96B8"/>
    <w:rsid w:val="43C31E83"/>
    <w:rsid w:val="43DC2BC6"/>
    <w:rsid w:val="440AB929"/>
    <w:rsid w:val="440F8A32"/>
    <w:rsid w:val="442A9EDE"/>
    <w:rsid w:val="4433F9B6"/>
    <w:rsid w:val="443770D2"/>
    <w:rsid w:val="443E7095"/>
    <w:rsid w:val="445EA89C"/>
    <w:rsid w:val="4460C0F0"/>
    <w:rsid w:val="44713418"/>
    <w:rsid w:val="447FA4D2"/>
    <w:rsid w:val="4484C789"/>
    <w:rsid w:val="449C35EC"/>
    <w:rsid w:val="449D5466"/>
    <w:rsid w:val="44A81424"/>
    <w:rsid w:val="451EEF19"/>
    <w:rsid w:val="45484F4B"/>
    <w:rsid w:val="45610588"/>
    <w:rsid w:val="4573745A"/>
    <w:rsid w:val="45921A81"/>
    <w:rsid w:val="45A19E4B"/>
    <w:rsid w:val="46375230"/>
    <w:rsid w:val="46387941"/>
    <w:rsid w:val="46438282"/>
    <w:rsid w:val="4671D7AB"/>
    <w:rsid w:val="4675143B"/>
    <w:rsid w:val="46A3380E"/>
    <w:rsid w:val="46E61BAB"/>
    <w:rsid w:val="470B5CA0"/>
    <w:rsid w:val="471DAA09"/>
    <w:rsid w:val="4732E431"/>
    <w:rsid w:val="474024BD"/>
    <w:rsid w:val="474932B3"/>
    <w:rsid w:val="4777D17C"/>
    <w:rsid w:val="478041FF"/>
    <w:rsid w:val="478584BA"/>
    <w:rsid w:val="47928E61"/>
    <w:rsid w:val="47BA7EA0"/>
    <w:rsid w:val="47BCBEFF"/>
    <w:rsid w:val="47C511E5"/>
    <w:rsid w:val="4808B1C6"/>
    <w:rsid w:val="48412A3E"/>
    <w:rsid w:val="4848416F"/>
    <w:rsid w:val="4862DE35"/>
    <w:rsid w:val="48A9289B"/>
    <w:rsid w:val="48C82CFC"/>
    <w:rsid w:val="48D75549"/>
    <w:rsid w:val="48EA4386"/>
    <w:rsid w:val="490467E0"/>
    <w:rsid w:val="490D7448"/>
    <w:rsid w:val="491E2093"/>
    <w:rsid w:val="49243FAB"/>
    <w:rsid w:val="49279FA1"/>
    <w:rsid w:val="4929447C"/>
    <w:rsid w:val="493C2BB6"/>
    <w:rsid w:val="493FB8E1"/>
    <w:rsid w:val="49992CCC"/>
    <w:rsid w:val="49C33E90"/>
    <w:rsid w:val="49CDE63F"/>
    <w:rsid w:val="49CF40A8"/>
    <w:rsid w:val="49D73CE7"/>
    <w:rsid w:val="49F7DD6E"/>
    <w:rsid w:val="49FD9747"/>
    <w:rsid w:val="4A0292E5"/>
    <w:rsid w:val="4A07388C"/>
    <w:rsid w:val="4A21A2B0"/>
    <w:rsid w:val="4A281AD7"/>
    <w:rsid w:val="4A2A4A2D"/>
    <w:rsid w:val="4A39C416"/>
    <w:rsid w:val="4A5ED0CC"/>
    <w:rsid w:val="4A798D14"/>
    <w:rsid w:val="4A935FBC"/>
    <w:rsid w:val="4A976907"/>
    <w:rsid w:val="4A9DFC41"/>
    <w:rsid w:val="4AAE7411"/>
    <w:rsid w:val="4AB18377"/>
    <w:rsid w:val="4AFD9879"/>
    <w:rsid w:val="4B125975"/>
    <w:rsid w:val="4B161679"/>
    <w:rsid w:val="4BB7FB7A"/>
    <w:rsid w:val="4BBAD738"/>
    <w:rsid w:val="4BC3B0FC"/>
    <w:rsid w:val="4BDB95D3"/>
    <w:rsid w:val="4BDF3344"/>
    <w:rsid w:val="4BECEA3A"/>
    <w:rsid w:val="4BF30AC5"/>
    <w:rsid w:val="4BF4932A"/>
    <w:rsid w:val="4BFD5BBD"/>
    <w:rsid w:val="4C04FEB2"/>
    <w:rsid w:val="4C0CCA37"/>
    <w:rsid w:val="4C43F84D"/>
    <w:rsid w:val="4C625792"/>
    <w:rsid w:val="4CA07172"/>
    <w:rsid w:val="4CD670F0"/>
    <w:rsid w:val="4CE329AB"/>
    <w:rsid w:val="4CEB178C"/>
    <w:rsid w:val="4D08CB47"/>
    <w:rsid w:val="4D0D8C2E"/>
    <w:rsid w:val="4D2A88C2"/>
    <w:rsid w:val="4D2EB92A"/>
    <w:rsid w:val="4D3B84DA"/>
    <w:rsid w:val="4D5B0C90"/>
    <w:rsid w:val="4D7B4C4E"/>
    <w:rsid w:val="4DA02EE8"/>
    <w:rsid w:val="4DAA6103"/>
    <w:rsid w:val="4DBB8B6B"/>
    <w:rsid w:val="4DC132CC"/>
    <w:rsid w:val="4DDC00A0"/>
    <w:rsid w:val="4DE0A9B3"/>
    <w:rsid w:val="4E235067"/>
    <w:rsid w:val="4E2FE862"/>
    <w:rsid w:val="4E6541C5"/>
    <w:rsid w:val="4E8A40AE"/>
    <w:rsid w:val="4E94D535"/>
    <w:rsid w:val="4E95B304"/>
    <w:rsid w:val="4EA0902F"/>
    <w:rsid w:val="4EB8CDA7"/>
    <w:rsid w:val="4EBA3BF0"/>
    <w:rsid w:val="4EE02E39"/>
    <w:rsid w:val="4F00F477"/>
    <w:rsid w:val="4F0E4156"/>
    <w:rsid w:val="4F2AF840"/>
    <w:rsid w:val="4F5F73D7"/>
    <w:rsid w:val="4F8BEE08"/>
    <w:rsid w:val="4FAC8A22"/>
    <w:rsid w:val="4FE07810"/>
    <w:rsid w:val="4FE9E407"/>
    <w:rsid w:val="4FE9F3E7"/>
    <w:rsid w:val="4FF27252"/>
    <w:rsid w:val="5012631C"/>
    <w:rsid w:val="50169370"/>
    <w:rsid w:val="501F9BCE"/>
    <w:rsid w:val="50262DB5"/>
    <w:rsid w:val="5030707E"/>
    <w:rsid w:val="50507E05"/>
    <w:rsid w:val="50508A00"/>
    <w:rsid w:val="505E0678"/>
    <w:rsid w:val="5062827C"/>
    <w:rsid w:val="50778E02"/>
    <w:rsid w:val="50D02F01"/>
    <w:rsid w:val="5108E663"/>
    <w:rsid w:val="511A426D"/>
    <w:rsid w:val="512969AF"/>
    <w:rsid w:val="5155EDBA"/>
    <w:rsid w:val="516D65BF"/>
    <w:rsid w:val="51770DF1"/>
    <w:rsid w:val="5190B9B6"/>
    <w:rsid w:val="519EDA52"/>
    <w:rsid w:val="51B642F2"/>
    <w:rsid w:val="51CD666C"/>
    <w:rsid w:val="51E7886F"/>
    <w:rsid w:val="51F01C85"/>
    <w:rsid w:val="51FEEB0B"/>
    <w:rsid w:val="521F812E"/>
    <w:rsid w:val="529FFE17"/>
    <w:rsid w:val="52AD7838"/>
    <w:rsid w:val="52EA4CB1"/>
    <w:rsid w:val="52F51597"/>
    <w:rsid w:val="534B79BD"/>
    <w:rsid w:val="53634B46"/>
    <w:rsid w:val="537070C8"/>
    <w:rsid w:val="5377B2A6"/>
    <w:rsid w:val="53B02BBD"/>
    <w:rsid w:val="53B75C1B"/>
    <w:rsid w:val="53F9D41C"/>
    <w:rsid w:val="5413C84D"/>
    <w:rsid w:val="5437375B"/>
    <w:rsid w:val="543C2D62"/>
    <w:rsid w:val="5449CA32"/>
    <w:rsid w:val="54709B3D"/>
    <w:rsid w:val="5491E023"/>
    <w:rsid w:val="54FBB464"/>
    <w:rsid w:val="5508E79C"/>
    <w:rsid w:val="5511505B"/>
    <w:rsid w:val="55784143"/>
    <w:rsid w:val="557AD75F"/>
    <w:rsid w:val="558F6627"/>
    <w:rsid w:val="55D4C815"/>
    <w:rsid w:val="55E2DDE3"/>
    <w:rsid w:val="55E39328"/>
    <w:rsid w:val="55FBADF4"/>
    <w:rsid w:val="563658FC"/>
    <w:rsid w:val="56394438"/>
    <w:rsid w:val="563DD7B1"/>
    <w:rsid w:val="5644DF19"/>
    <w:rsid w:val="5662CB71"/>
    <w:rsid w:val="5675AA7F"/>
    <w:rsid w:val="56800E47"/>
    <w:rsid w:val="5689C983"/>
    <w:rsid w:val="568C11D0"/>
    <w:rsid w:val="56CF99E4"/>
    <w:rsid w:val="56E32703"/>
    <w:rsid w:val="56E73F10"/>
    <w:rsid w:val="56F6B5B4"/>
    <w:rsid w:val="5703D9C0"/>
    <w:rsid w:val="570E7ED7"/>
    <w:rsid w:val="571AACBA"/>
    <w:rsid w:val="5735ED57"/>
    <w:rsid w:val="57377837"/>
    <w:rsid w:val="57631D71"/>
    <w:rsid w:val="5765E79D"/>
    <w:rsid w:val="5774987B"/>
    <w:rsid w:val="577589F4"/>
    <w:rsid w:val="57AAF97C"/>
    <w:rsid w:val="57D6B2BD"/>
    <w:rsid w:val="57F6BB59"/>
    <w:rsid w:val="580244F1"/>
    <w:rsid w:val="5824135D"/>
    <w:rsid w:val="582A3D7B"/>
    <w:rsid w:val="583E4BE5"/>
    <w:rsid w:val="584CA693"/>
    <w:rsid w:val="589D9289"/>
    <w:rsid w:val="58A95116"/>
    <w:rsid w:val="58BB93B1"/>
    <w:rsid w:val="58CA4DF5"/>
    <w:rsid w:val="58D3AC92"/>
    <w:rsid w:val="58FCBD60"/>
    <w:rsid w:val="5907B890"/>
    <w:rsid w:val="590BEA91"/>
    <w:rsid w:val="5913BDB5"/>
    <w:rsid w:val="592DA86B"/>
    <w:rsid w:val="593C9EC4"/>
    <w:rsid w:val="5948AD60"/>
    <w:rsid w:val="594D2B3F"/>
    <w:rsid w:val="59579442"/>
    <w:rsid w:val="595A1205"/>
    <w:rsid w:val="5973704E"/>
    <w:rsid w:val="59752510"/>
    <w:rsid w:val="5989C3DB"/>
    <w:rsid w:val="599CF084"/>
    <w:rsid w:val="59ABBC1B"/>
    <w:rsid w:val="59B0E3A2"/>
    <w:rsid w:val="59B4E947"/>
    <w:rsid w:val="59C56C7C"/>
    <w:rsid w:val="59D9CA94"/>
    <w:rsid w:val="59F666F2"/>
    <w:rsid w:val="59F8B74F"/>
    <w:rsid w:val="5A07475C"/>
    <w:rsid w:val="5A4ADE35"/>
    <w:rsid w:val="5A5392D7"/>
    <w:rsid w:val="5A765208"/>
    <w:rsid w:val="5AA39C01"/>
    <w:rsid w:val="5AAF61A7"/>
    <w:rsid w:val="5ADC0A7D"/>
    <w:rsid w:val="5B7F52FA"/>
    <w:rsid w:val="5BDE826F"/>
    <w:rsid w:val="5C2EDB65"/>
    <w:rsid w:val="5C36C3DA"/>
    <w:rsid w:val="5C39FA30"/>
    <w:rsid w:val="5C705BA4"/>
    <w:rsid w:val="5C71E4CD"/>
    <w:rsid w:val="5C89A7D4"/>
    <w:rsid w:val="5CA52DA0"/>
    <w:rsid w:val="5CDCFF32"/>
    <w:rsid w:val="5CDE3CB8"/>
    <w:rsid w:val="5D27DA9A"/>
    <w:rsid w:val="5D562FEA"/>
    <w:rsid w:val="5D56CF72"/>
    <w:rsid w:val="5D6C2E26"/>
    <w:rsid w:val="5D775AF2"/>
    <w:rsid w:val="5DDBE153"/>
    <w:rsid w:val="5DF4CCAF"/>
    <w:rsid w:val="5DFF3F04"/>
    <w:rsid w:val="5E2501CA"/>
    <w:rsid w:val="5E8C1481"/>
    <w:rsid w:val="5E92B61F"/>
    <w:rsid w:val="5EA0347C"/>
    <w:rsid w:val="5EA44D6F"/>
    <w:rsid w:val="5EC582DF"/>
    <w:rsid w:val="5F07AACD"/>
    <w:rsid w:val="5F09510E"/>
    <w:rsid w:val="5F1ACCBB"/>
    <w:rsid w:val="5F259121"/>
    <w:rsid w:val="5F561167"/>
    <w:rsid w:val="5F5D257A"/>
    <w:rsid w:val="5F62A42D"/>
    <w:rsid w:val="5F6CD051"/>
    <w:rsid w:val="5F6DFD94"/>
    <w:rsid w:val="5F74063C"/>
    <w:rsid w:val="5F751BE3"/>
    <w:rsid w:val="5F7C3BE5"/>
    <w:rsid w:val="5F99C0E0"/>
    <w:rsid w:val="5FCC2284"/>
    <w:rsid w:val="5FE850B6"/>
    <w:rsid w:val="60343019"/>
    <w:rsid w:val="6069F94F"/>
    <w:rsid w:val="607884B9"/>
    <w:rsid w:val="6087AC6C"/>
    <w:rsid w:val="60A5216F"/>
    <w:rsid w:val="60A6A75B"/>
    <w:rsid w:val="60B6FCC4"/>
    <w:rsid w:val="60BAF3EA"/>
    <w:rsid w:val="60C555BA"/>
    <w:rsid w:val="60EF83EB"/>
    <w:rsid w:val="612EB594"/>
    <w:rsid w:val="6178B10E"/>
    <w:rsid w:val="61938206"/>
    <w:rsid w:val="61CB3DE8"/>
    <w:rsid w:val="621A29EB"/>
    <w:rsid w:val="623FAE77"/>
    <w:rsid w:val="6254918C"/>
    <w:rsid w:val="625B728D"/>
    <w:rsid w:val="62D173B0"/>
    <w:rsid w:val="62D7F16D"/>
    <w:rsid w:val="62E620D1"/>
    <w:rsid w:val="63A6EFA3"/>
    <w:rsid w:val="63E1DEFF"/>
    <w:rsid w:val="63EB0CDF"/>
    <w:rsid w:val="63F36975"/>
    <w:rsid w:val="6414B2F8"/>
    <w:rsid w:val="6422875C"/>
    <w:rsid w:val="64601A0A"/>
    <w:rsid w:val="6469CD42"/>
    <w:rsid w:val="64C7D017"/>
    <w:rsid w:val="64E011A2"/>
    <w:rsid w:val="64E916A3"/>
    <w:rsid w:val="6549825E"/>
    <w:rsid w:val="65A87A71"/>
    <w:rsid w:val="65C0AC01"/>
    <w:rsid w:val="65D4297F"/>
    <w:rsid w:val="65D89AB2"/>
    <w:rsid w:val="65FBB4B9"/>
    <w:rsid w:val="6617A9A8"/>
    <w:rsid w:val="66507DA6"/>
    <w:rsid w:val="6674E1AA"/>
    <w:rsid w:val="6678FE5F"/>
    <w:rsid w:val="66844521"/>
    <w:rsid w:val="6687F1B7"/>
    <w:rsid w:val="668AF824"/>
    <w:rsid w:val="6694B9E5"/>
    <w:rsid w:val="669E6007"/>
    <w:rsid w:val="669E843E"/>
    <w:rsid w:val="66AAD4D6"/>
    <w:rsid w:val="66BBD21E"/>
    <w:rsid w:val="66C9E36A"/>
    <w:rsid w:val="66CC47F2"/>
    <w:rsid w:val="66D50F48"/>
    <w:rsid w:val="66FC1D25"/>
    <w:rsid w:val="67186C50"/>
    <w:rsid w:val="674D104C"/>
    <w:rsid w:val="67534171"/>
    <w:rsid w:val="67554D8A"/>
    <w:rsid w:val="67596AE0"/>
    <w:rsid w:val="6768387B"/>
    <w:rsid w:val="6769FCD8"/>
    <w:rsid w:val="676EFD98"/>
    <w:rsid w:val="678EB917"/>
    <w:rsid w:val="67928841"/>
    <w:rsid w:val="67AAB0C1"/>
    <w:rsid w:val="67D4F620"/>
    <w:rsid w:val="6804F7CB"/>
    <w:rsid w:val="681A4CDB"/>
    <w:rsid w:val="68375A54"/>
    <w:rsid w:val="68393D90"/>
    <w:rsid w:val="683A549F"/>
    <w:rsid w:val="683E4A93"/>
    <w:rsid w:val="68901410"/>
    <w:rsid w:val="68B58914"/>
    <w:rsid w:val="68BADE11"/>
    <w:rsid w:val="68CEC03A"/>
    <w:rsid w:val="68D55DCF"/>
    <w:rsid w:val="68FC93EF"/>
    <w:rsid w:val="68FE8B8D"/>
    <w:rsid w:val="694A88EA"/>
    <w:rsid w:val="6962764D"/>
    <w:rsid w:val="697C47EF"/>
    <w:rsid w:val="699E0880"/>
    <w:rsid w:val="69A8A9B4"/>
    <w:rsid w:val="69B58D4E"/>
    <w:rsid w:val="69BFB17C"/>
    <w:rsid w:val="69EE3815"/>
    <w:rsid w:val="6A18E9AD"/>
    <w:rsid w:val="6A214580"/>
    <w:rsid w:val="6A2CDE11"/>
    <w:rsid w:val="6A39245F"/>
    <w:rsid w:val="6A54226C"/>
    <w:rsid w:val="6A55B720"/>
    <w:rsid w:val="6A7309EA"/>
    <w:rsid w:val="6A8C75D2"/>
    <w:rsid w:val="6A9EB457"/>
    <w:rsid w:val="6AA8934A"/>
    <w:rsid w:val="6ABFC4BA"/>
    <w:rsid w:val="6AC01662"/>
    <w:rsid w:val="6ADB9480"/>
    <w:rsid w:val="6AE62071"/>
    <w:rsid w:val="6B1EB415"/>
    <w:rsid w:val="6B432A0F"/>
    <w:rsid w:val="6BA1BF8F"/>
    <w:rsid w:val="6BB79083"/>
    <w:rsid w:val="6BC0FFB9"/>
    <w:rsid w:val="6BFFBFD5"/>
    <w:rsid w:val="6C102915"/>
    <w:rsid w:val="6C1273B8"/>
    <w:rsid w:val="6C1E14CB"/>
    <w:rsid w:val="6C34F459"/>
    <w:rsid w:val="6C95990A"/>
    <w:rsid w:val="6CDB2322"/>
    <w:rsid w:val="6D3B5490"/>
    <w:rsid w:val="6D442A84"/>
    <w:rsid w:val="6D76C7C1"/>
    <w:rsid w:val="6D8B19A4"/>
    <w:rsid w:val="6D97EB0E"/>
    <w:rsid w:val="6DAE4419"/>
    <w:rsid w:val="6E070ADA"/>
    <w:rsid w:val="6E07C325"/>
    <w:rsid w:val="6E4C6B67"/>
    <w:rsid w:val="6E5DEC51"/>
    <w:rsid w:val="6E711CFF"/>
    <w:rsid w:val="6E8D4E0E"/>
    <w:rsid w:val="6ECBA8FD"/>
    <w:rsid w:val="6ED947DF"/>
    <w:rsid w:val="6EDB8E9E"/>
    <w:rsid w:val="6EDDF05E"/>
    <w:rsid w:val="6EFA1511"/>
    <w:rsid w:val="6F1039F3"/>
    <w:rsid w:val="6F27E7F1"/>
    <w:rsid w:val="6F344A88"/>
    <w:rsid w:val="6F50024C"/>
    <w:rsid w:val="6F774AA2"/>
    <w:rsid w:val="6F8C0F73"/>
    <w:rsid w:val="6F93CAD4"/>
    <w:rsid w:val="6FCE6355"/>
    <w:rsid w:val="6FD36D87"/>
    <w:rsid w:val="6FF5EA8F"/>
    <w:rsid w:val="7032970D"/>
    <w:rsid w:val="70481FA9"/>
    <w:rsid w:val="7085D0B5"/>
    <w:rsid w:val="70AD461C"/>
    <w:rsid w:val="70B42346"/>
    <w:rsid w:val="70B61F7F"/>
    <w:rsid w:val="70BD3894"/>
    <w:rsid w:val="70E52977"/>
    <w:rsid w:val="70E953BB"/>
    <w:rsid w:val="711956DA"/>
    <w:rsid w:val="714FD26B"/>
    <w:rsid w:val="715CE943"/>
    <w:rsid w:val="71A27172"/>
    <w:rsid w:val="71D123CB"/>
    <w:rsid w:val="71D16B2F"/>
    <w:rsid w:val="71D88A05"/>
    <w:rsid w:val="71ECFEBC"/>
    <w:rsid w:val="71FE3E39"/>
    <w:rsid w:val="7201F180"/>
    <w:rsid w:val="7217701A"/>
    <w:rsid w:val="72213CCD"/>
    <w:rsid w:val="723681C8"/>
    <w:rsid w:val="725264D7"/>
    <w:rsid w:val="7278F94B"/>
    <w:rsid w:val="729DC2D6"/>
    <w:rsid w:val="72D887E6"/>
    <w:rsid w:val="72E50AFD"/>
    <w:rsid w:val="72FAEE68"/>
    <w:rsid w:val="731D28E6"/>
    <w:rsid w:val="733BD11E"/>
    <w:rsid w:val="733D184A"/>
    <w:rsid w:val="734436E2"/>
    <w:rsid w:val="73BC1503"/>
    <w:rsid w:val="73BDF415"/>
    <w:rsid w:val="73BE50AF"/>
    <w:rsid w:val="73CA7345"/>
    <w:rsid w:val="73ED341C"/>
    <w:rsid w:val="74335818"/>
    <w:rsid w:val="7459BFC6"/>
    <w:rsid w:val="7472F029"/>
    <w:rsid w:val="7490E0C8"/>
    <w:rsid w:val="7498DC80"/>
    <w:rsid w:val="74A525BA"/>
    <w:rsid w:val="74D6F06B"/>
    <w:rsid w:val="74DFFC23"/>
    <w:rsid w:val="75011B65"/>
    <w:rsid w:val="750F4965"/>
    <w:rsid w:val="75159F72"/>
    <w:rsid w:val="753DF77E"/>
    <w:rsid w:val="756902D7"/>
    <w:rsid w:val="756A0612"/>
    <w:rsid w:val="758045C0"/>
    <w:rsid w:val="75A84BC2"/>
    <w:rsid w:val="75B296A6"/>
    <w:rsid w:val="75C262C7"/>
    <w:rsid w:val="75F4B463"/>
    <w:rsid w:val="75FDED65"/>
    <w:rsid w:val="7612781A"/>
    <w:rsid w:val="762BE96F"/>
    <w:rsid w:val="764D61E9"/>
    <w:rsid w:val="7665FB10"/>
    <w:rsid w:val="7673224B"/>
    <w:rsid w:val="76AF050E"/>
    <w:rsid w:val="76C36391"/>
    <w:rsid w:val="76EF4317"/>
    <w:rsid w:val="77280C58"/>
    <w:rsid w:val="7740B6CA"/>
    <w:rsid w:val="7772E660"/>
    <w:rsid w:val="779ADDC6"/>
    <w:rsid w:val="77CA5D4A"/>
    <w:rsid w:val="77CB5FD2"/>
    <w:rsid w:val="77DAFFF4"/>
    <w:rsid w:val="77FB8259"/>
    <w:rsid w:val="7801CB71"/>
    <w:rsid w:val="783CCB61"/>
    <w:rsid w:val="78687257"/>
    <w:rsid w:val="786CC81E"/>
    <w:rsid w:val="78968701"/>
    <w:rsid w:val="78B26BCF"/>
    <w:rsid w:val="78E9F6E6"/>
    <w:rsid w:val="791DF3E8"/>
    <w:rsid w:val="7930F99E"/>
    <w:rsid w:val="79469E01"/>
    <w:rsid w:val="7946FFC7"/>
    <w:rsid w:val="798108BA"/>
    <w:rsid w:val="79908817"/>
    <w:rsid w:val="799C5CC6"/>
    <w:rsid w:val="79E65795"/>
    <w:rsid w:val="79EAA785"/>
    <w:rsid w:val="79F61882"/>
    <w:rsid w:val="7A181F66"/>
    <w:rsid w:val="7A33C1C1"/>
    <w:rsid w:val="7A768347"/>
    <w:rsid w:val="7A91E161"/>
    <w:rsid w:val="7B0B1A67"/>
    <w:rsid w:val="7B818A8C"/>
    <w:rsid w:val="7B855188"/>
    <w:rsid w:val="7BF01AB3"/>
    <w:rsid w:val="7C0D3EBA"/>
    <w:rsid w:val="7C260F13"/>
    <w:rsid w:val="7C6122F8"/>
    <w:rsid w:val="7CA01BF0"/>
    <w:rsid w:val="7CBF6A19"/>
    <w:rsid w:val="7CEF4A47"/>
    <w:rsid w:val="7CF67AA5"/>
    <w:rsid w:val="7D690248"/>
    <w:rsid w:val="7D6DDA57"/>
    <w:rsid w:val="7D7CEC70"/>
    <w:rsid w:val="7D843B69"/>
    <w:rsid w:val="7D8508C6"/>
    <w:rsid w:val="7D90E295"/>
    <w:rsid w:val="7E02F46C"/>
    <w:rsid w:val="7E119C16"/>
    <w:rsid w:val="7E226762"/>
    <w:rsid w:val="7EE81682"/>
    <w:rsid w:val="7EEAD1A3"/>
    <w:rsid w:val="7F3F6C5A"/>
    <w:rsid w:val="7F45BD6C"/>
    <w:rsid w:val="7F756286"/>
    <w:rsid w:val="7FA03B22"/>
    <w:rsid w:val="7FA34870"/>
    <w:rsid w:val="7FCC6D8F"/>
    <w:rsid w:val="7FD8C835"/>
    <w:rsid w:val="7FF3AC0A"/>
    <w:rsid w:val="7FF6980F"/>
    <w:rsid w:val="7FF6F1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5D242"/>
  <w15:chartTrackingRefBased/>
  <w15:docId w15:val="{4E8ED768-9517-44FF-B042-9DBFDE6F3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E36BC"/>
    <w:pPr>
      <w:spacing w:before="120" w:after="120" w:line="240" w:lineRule="auto"/>
      <w:jc w:val="both"/>
    </w:pPr>
    <w:rPr>
      <w:rFonts w:eastAsia="Times New Roman" w:cs="Times New Roman"/>
      <w:szCs w:val="20"/>
      <w:lang w:val="hr-HR" w:eastAsia="en-GB"/>
    </w:rPr>
  </w:style>
  <w:style w:type="paragraph" w:styleId="Heading1">
    <w:name w:val="heading 1"/>
    <w:basedOn w:val="Normal"/>
    <w:next w:val="Normal"/>
    <w:link w:val="Heading1Char"/>
    <w:uiPriority w:val="1"/>
    <w:qFormat/>
    <w:rsid w:val="00DA089B"/>
    <w:pPr>
      <w:keepNext/>
      <w:numPr>
        <w:numId w:val="46"/>
      </w:numPr>
      <w:spacing w:before="240"/>
      <w:jc w:val="left"/>
      <w:outlineLvl w:val="0"/>
    </w:pPr>
    <w:rPr>
      <w:rFonts w:asciiTheme="majorHAnsi" w:hAnsiTheme="majorHAnsi"/>
      <w:b/>
      <w:smallCaps/>
      <w:color w:val="4472C4" w:themeColor="accent1"/>
      <w:sz w:val="32"/>
      <w:lang w:val="en-US"/>
    </w:rPr>
  </w:style>
  <w:style w:type="paragraph" w:styleId="Heading2">
    <w:name w:val="heading 2"/>
    <w:basedOn w:val="Normal"/>
    <w:next w:val="Normal"/>
    <w:link w:val="Heading2Char"/>
    <w:uiPriority w:val="1"/>
    <w:qFormat/>
    <w:rsid w:val="00AE3C06"/>
    <w:pPr>
      <w:keepNext/>
      <w:numPr>
        <w:ilvl w:val="1"/>
        <w:numId w:val="46"/>
      </w:numPr>
      <w:spacing w:before="240"/>
      <w:jc w:val="left"/>
      <w:outlineLvl w:val="1"/>
    </w:pPr>
    <w:rPr>
      <w:rFonts w:asciiTheme="majorHAnsi" w:hAnsiTheme="majorHAnsi"/>
      <w:b/>
      <w:color w:val="4472C4" w:themeColor="accent1"/>
      <w:sz w:val="28"/>
    </w:rPr>
  </w:style>
  <w:style w:type="paragraph" w:styleId="Heading3">
    <w:name w:val="heading 3"/>
    <w:basedOn w:val="Normal"/>
    <w:next w:val="Normal"/>
    <w:link w:val="Heading3Char"/>
    <w:uiPriority w:val="1"/>
    <w:qFormat/>
    <w:pPr>
      <w:keepNext/>
      <w:tabs>
        <w:tab w:val="num" w:pos="360"/>
      </w:tabs>
      <w:outlineLvl w:val="2"/>
    </w:pPr>
    <w:rPr>
      <w:i/>
    </w:rPr>
  </w:style>
  <w:style w:type="paragraph" w:styleId="Heading4">
    <w:name w:val="heading 4"/>
    <w:basedOn w:val="Normal"/>
    <w:next w:val="Normal"/>
    <w:link w:val="Heading4Char"/>
    <w:uiPriority w:val="1"/>
    <w:qFormat/>
    <w:pPr>
      <w:keepNext/>
      <w:numPr>
        <w:ilvl w:val="3"/>
        <w:numId w:val="46"/>
      </w:numPr>
      <w:outlineLvl w:val="3"/>
    </w:pPr>
  </w:style>
  <w:style w:type="paragraph" w:styleId="Heading5">
    <w:name w:val="heading 5"/>
    <w:basedOn w:val="Normal"/>
    <w:next w:val="Normal"/>
    <w:link w:val="Heading5Char"/>
    <w:semiHidden/>
    <w:pPr>
      <w:keepNext/>
      <w:numPr>
        <w:ilvl w:val="4"/>
        <w:numId w:val="46"/>
      </w:numPr>
      <w:outlineLvl w:val="4"/>
    </w:pPr>
  </w:style>
  <w:style w:type="paragraph" w:styleId="Heading6">
    <w:name w:val="heading 6"/>
    <w:basedOn w:val="Normal"/>
    <w:next w:val="Normal"/>
    <w:link w:val="Heading6Char"/>
    <w:semiHidden/>
    <w:pPr>
      <w:keepNext/>
      <w:numPr>
        <w:ilvl w:val="5"/>
        <w:numId w:val="46"/>
      </w:numPr>
      <w:outlineLvl w:val="5"/>
    </w:pPr>
  </w:style>
  <w:style w:type="paragraph" w:styleId="Heading7">
    <w:name w:val="heading 7"/>
    <w:basedOn w:val="Normal"/>
    <w:next w:val="Normal"/>
    <w:link w:val="Heading7Char"/>
    <w:semiHidden/>
    <w:pPr>
      <w:keepNext/>
      <w:numPr>
        <w:ilvl w:val="6"/>
        <w:numId w:val="46"/>
      </w:numPr>
      <w:outlineLvl w:val="6"/>
    </w:pPr>
  </w:style>
  <w:style w:type="paragraph" w:styleId="Heading8">
    <w:name w:val="heading 8"/>
    <w:basedOn w:val="Normal"/>
    <w:next w:val="Normal"/>
    <w:link w:val="Heading8Char"/>
    <w:semiHidden/>
    <w:pPr>
      <w:keepNext/>
      <w:numPr>
        <w:ilvl w:val="7"/>
        <w:numId w:val="46"/>
      </w:numPr>
      <w:outlineLvl w:val="7"/>
    </w:pPr>
  </w:style>
  <w:style w:type="paragraph" w:styleId="Heading9">
    <w:name w:val="heading 9"/>
    <w:basedOn w:val="Normal"/>
    <w:next w:val="Normal"/>
    <w:link w:val="Heading9Char"/>
    <w:semiHidden/>
    <w:pPr>
      <w:keepNext/>
      <w:numPr>
        <w:ilvl w:val="8"/>
        <w:numId w:val="4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A089B"/>
    <w:rPr>
      <w:rFonts w:asciiTheme="majorHAnsi" w:eastAsia="Times New Roman" w:hAnsiTheme="majorHAnsi" w:cs="Times New Roman"/>
      <w:b/>
      <w:smallCaps/>
      <w:color w:val="4472C4" w:themeColor="accent1"/>
      <w:sz w:val="32"/>
      <w:szCs w:val="20"/>
      <w:lang w:eastAsia="en-GB"/>
    </w:rPr>
  </w:style>
  <w:style w:type="character" w:customStyle="1" w:styleId="Heading2Char">
    <w:name w:val="Heading 2 Char"/>
    <w:basedOn w:val="DefaultParagraphFont"/>
    <w:link w:val="Heading2"/>
    <w:uiPriority w:val="1"/>
    <w:rsid w:val="00AE3C06"/>
    <w:rPr>
      <w:rFonts w:asciiTheme="majorHAnsi" w:eastAsia="Times New Roman" w:hAnsiTheme="majorHAnsi" w:cs="Times New Roman"/>
      <w:b/>
      <w:color w:val="4472C4" w:themeColor="accent1"/>
      <w:sz w:val="28"/>
      <w:szCs w:val="20"/>
      <w:lang w:val="hr-HR" w:eastAsia="en-GB"/>
    </w:rPr>
  </w:style>
  <w:style w:type="character" w:customStyle="1" w:styleId="Heading3Char">
    <w:name w:val="Heading 3 Char"/>
    <w:basedOn w:val="DefaultParagraphFont"/>
    <w:link w:val="Heading3"/>
    <w:uiPriority w:val="1"/>
    <w:rPr>
      <w:rFonts w:eastAsia="Times New Roman" w:cs="Times New Roman"/>
      <w:i/>
      <w:szCs w:val="20"/>
      <w:lang w:val="hr-HR" w:eastAsia="en-GB"/>
    </w:rPr>
  </w:style>
  <w:style w:type="character" w:customStyle="1" w:styleId="Heading4Char">
    <w:name w:val="Heading 4 Char"/>
    <w:basedOn w:val="DefaultParagraphFont"/>
    <w:link w:val="Heading4"/>
    <w:uiPriority w:val="1"/>
    <w:rPr>
      <w:rFonts w:ascii="Times New Roman" w:eastAsia="Times New Roman" w:hAnsi="Times New Roman" w:cs="Times New Roman"/>
      <w:sz w:val="24"/>
      <w:szCs w:val="20"/>
      <w:lang w:val="en-GB" w:eastAsia="en-GB"/>
    </w:rPr>
  </w:style>
  <w:style w:type="character" w:customStyle="1" w:styleId="Heading5Char">
    <w:name w:val="Heading 5 Char"/>
    <w:basedOn w:val="DefaultParagraphFont"/>
    <w:link w:val="Heading5"/>
    <w:semiHidden/>
    <w:rPr>
      <w:rFonts w:ascii="Times New Roman" w:eastAsia="Times New Roman" w:hAnsi="Times New Roman" w:cs="Times New Roman"/>
      <w:sz w:val="24"/>
      <w:szCs w:val="20"/>
      <w:lang w:val="en-GB" w:eastAsia="en-GB"/>
    </w:rPr>
  </w:style>
  <w:style w:type="character" w:customStyle="1" w:styleId="Heading6Char">
    <w:name w:val="Heading 6 Char"/>
    <w:basedOn w:val="DefaultParagraphFont"/>
    <w:link w:val="Heading6"/>
    <w:semiHidden/>
    <w:rPr>
      <w:rFonts w:ascii="Times New Roman" w:eastAsia="Times New Roman" w:hAnsi="Times New Roman" w:cs="Times New Roman"/>
      <w:sz w:val="24"/>
      <w:szCs w:val="20"/>
      <w:lang w:val="en-GB" w:eastAsia="en-GB"/>
    </w:rPr>
  </w:style>
  <w:style w:type="character" w:customStyle="1" w:styleId="Heading7Char">
    <w:name w:val="Heading 7 Char"/>
    <w:basedOn w:val="DefaultParagraphFont"/>
    <w:link w:val="Heading7"/>
    <w:semiHidden/>
    <w:rPr>
      <w:rFonts w:ascii="Times New Roman" w:eastAsia="Times New Roman" w:hAnsi="Times New Roman" w:cs="Times New Roman"/>
      <w:sz w:val="24"/>
      <w:szCs w:val="20"/>
      <w:lang w:val="en-GB" w:eastAsia="en-GB"/>
    </w:rPr>
  </w:style>
  <w:style w:type="character" w:customStyle="1" w:styleId="Heading8Char">
    <w:name w:val="Heading 8 Char"/>
    <w:basedOn w:val="DefaultParagraphFont"/>
    <w:link w:val="Heading8"/>
    <w:semiHidden/>
    <w:rPr>
      <w:rFonts w:ascii="Times New Roman" w:eastAsia="Times New Roman" w:hAnsi="Times New Roman" w:cs="Times New Roman"/>
      <w:sz w:val="24"/>
      <w:szCs w:val="20"/>
      <w:lang w:val="en-GB" w:eastAsia="en-GB"/>
    </w:rPr>
  </w:style>
  <w:style w:type="character" w:customStyle="1" w:styleId="Heading9Char">
    <w:name w:val="Heading 9 Char"/>
    <w:basedOn w:val="DefaultParagraphFont"/>
    <w:link w:val="Heading9"/>
    <w:semiHidden/>
    <w:rPr>
      <w:rFonts w:ascii="Times New Roman" w:eastAsia="Times New Roman" w:hAnsi="Times New Roman" w:cs="Times New Roman"/>
      <w:sz w:val="24"/>
      <w:szCs w:val="20"/>
      <w:lang w:val="en-GB" w:eastAsia="en-GB"/>
    </w:rPr>
  </w:style>
  <w:style w:type="paragraph" w:styleId="FootnoteText">
    <w:name w:val="footnote text"/>
    <w:basedOn w:val="Normal"/>
    <w:link w:val="FootnoteTextChar"/>
    <w:uiPriority w:val="99"/>
    <w:semiHidden/>
    <w:unhideWhenUsed/>
    <w:pPr>
      <w:spacing w:before="0"/>
      <w:ind w:left="357" w:hanging="357"/>
    </w:pPr>
    <w:rPr>
      <w:sz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en-GB" w:eastAsia="en-GB"/>
    </w:rPr>
  </w:style>
  <w:style w:type="paragraph" w:styleId="ListParagraph">
    <w:name w:val="List Paragraph"/>
    <w:aliases w:val="Task Body,Viñetas (Inicio Parrafo),3 Txt tabla,Zerrenda-paragrafoa,Lista multicolor - Énfasis 11,Fiche List Paragraph,List Paragraph compact,Dot pt,F5 List Paragraph,List Paragraph1,No Spacing1,List Paragraph Char Char Char,Indicator Text"/>
    <w:basedOn w:val="Normal"/>
    <w:link w:val="ListParagraphChar"/>
    <w:uiPriority w:val="34"/>
    <w:qFormat/>
    <w:pPr>
      <w:spacing w:before="60" w:after="0"/>
      <w:ind w:left="720"/>
    </w:pPr>
    <w:rPr>
      <w:rFonts w:eastAsiaTheme="minorHAnsi" w:cs="Calibri"/>
      <w:szCs w:val="22"/>
      <w:lang w:eastAsia="en-US"/>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Task Body Char,Viñetas (Inicio Parrafo) Char,3 Txt tabla Char,Zerrenda-paragrafoa Char,Lista multicolor - Énfasis 11 Char,Fiche List Paragraph Char,List Paragraph compact Char,Dot pt Char,F5 List Paragraph Char,List Paragraph1 Char"/>
    <w:basedOn w:val="DefaultParagraphFont"/>
    <w:link w:val="ListParagraph"/>
    <w:uiPriority w:val="34"/>
    <w:qFormat/>
    <w:locked/>
    <w:rPr>
      <w:rFonts w:ascii="Times New Roman" w:hAnsi="Times New Roman" w:cs="Calibri"/>
      <w:lang w:val="en-GB"/>
    </w:rPr>
  </w:style>
  <w:style w:type="paragraph" w:customStyle="1" w:styleId="Bulletpoint">
    <w:name w:val="Bullet point"/>
    <w:basedOn w:val="Normal"/>
    <w:uiPriority w:val="1"/>
    <w:qFormat/>
    <w:pPr>
      <w:numPr>
        <w:numId w:val="19"/>
      </w:numPr>
      <w:spacing w:before="0"/>
    </w:pPr>
    <w:rPr>
      <w:lang w:val="en-IE"/>
    </w:rPr>
  </w:style>
  <w:style w:type="table" w:styleId="TableGrid">
    <w:name w:val="Table Grid"/>
    <w:basedOn w:val="TableNormal"/>
    <w:uiPriority w:val="39"/>
    <w:pPr>
      <w:spacing w:after="0" w:line="240" w:lineRule="auto"/>
    </w:pPr>
    <w:rPr>
      <w:rFonts w:ascii="Times New Roman" w:eastAsia="Times New Roman" w:hAnsi="Times New Roman" w:cs="Times New Roman"/>
      <w:sz w:val="24"/>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05E2"/>
    <w:pPr>
      <w:tabs>
        <w:tab w:val="center" w:pos="4680"/>
        <w:tab w:val="right" w:pos="9360"/>
      </w:tabs>
      <w:spacing w:before="0" w:after="0"/>
    </w:pPr>
  </w:style>
  <w:style w:type="character" w:customStyle="1" w:styleId="HeaderChar">
    <w:name w:val="Header Char"/>
    <w:basedOn w:val="DefaultParagraphFont"/>
    <w:link w:val="Header"/>
    <w:uiPriority w:val="99"/>
    <w:rsid w:val="006905E2"/>
    <w:rPr>
      <w:rFonts w:ascii="Times New Roman" w:eastAsia="Times New Roman" w:hAnsi="Times New Roman" w:cs="Times New Roman"/>
      <w:sz w:val="24"/>
      <w:szCs w:val="20"/>
      <w:lang w:val="hr-HR" w:eastAsia="en-GB"/>
    </w:rPr>
  </w:style>
  <w:style w:type="paragraph" w:styleId="Footer">
    <w:name w:val="footer"/>
    <w:basedOn w:val="Normal"/>
    <w:link w:val="FooterChar"/>
    <w:uiPriority w:val="99"/>
    <w:unhideWhenUsed/>
    <w:rsid w:val="006905E2"/>
    <w:pPr>
      <w:tabs>
        <w:tab w:val="center" w:pos="4680"/>
        <w:tab w:val="right" w:pos="9360"/>
      </w:tabs>
      <w:spacing w:before="0" w:after="0"/>
    </w:pPr>
  </w:style>
  <w:style w:type="character" w:customStyle="1" w:styleId="FooterChar">
    <w:name w:val="Footer Char"/>
    <w:basedOn w:val="DefaultParagraphFont"/>
    <w:link w:val="Footer"/>
    <w:uiPriority w:val="99"/>
    <w:rsid w:val="006905E2"/>
    <w:rPr>
      <w:rFonts w:ascii="Times New Roman" w:eastAsia="Times New Roman" w:hAnsi="Times New Roman" w:cs="Times New Roman"/>
      <w:sz w:val="24"/>
      <w:szCs w:val="20"/>
      <w:lang w:val="hr-HR" w:eastAsia="en-GB"/>
    </w:rPr>
  </w:style>
  <w:style w:type="paragraph" w:styleId="IntenseQuote">
    <w:name w:val="Intense Quote"/>
    <w:basedOn w:val="Normal"/>
    <w:next w:val="Normal"/>
    <w:link w:val="IntenseQuoteChar"/>
    <w:uiPriority w:val="30"/>
    <w:qFormat/>
    <w:rsid w:val="00B60ECC"/>
    <w:pPr>
      <w:spacing w:before="360" w:after="360" w:line="259" w:lineRule="auto"/>
      <w:ind w:left="864" w:right="864"/>
      <w:jc w:val="center"/>
    </w:pPr>
    <w:rPr>
      <w:rFonts w:eastAsiaTheme="minorHAnsi" w:cstheme="minorBidi"/>
      <w:i/>
      <w:iCs/>
      <w:color w:val="4472C4" w:themeColor="accent1"/>
      <w:szCs w:val="22"/>
      <w:lang w:eastAsia="en-US"/>
    </w:rPr>
  </w:style>
  <w:style w:type="character" w:customStyle="1" w:styleId="IntenseQuoteChar">
    <w:name w:val="Intense Quote Char"/>
    <w:basedOn w:val="DefaultParagraphFont"/>
    <w:link w:val="IntenseQuote"/>
    <w:uiPriority w:val="30"/>
    <w:rsid w:val="00B60ECC"/>
    <w:rPr>
      <w:i/>
      <w:iCs/>
      <w:color w:val="4472C4" w:themeColor="accent1"/>
      <w:lang w:val="hr-HR"/>
    </w:rPr>
  </w:style>
  <w:style w:type="character" w:styleId="Hyperlink">
    <w:name w:val="Hyperlink"/>
    <w:basedOn w:val="DefaultParagraphFont"/>
    <w:uiPriority w:val="99"/>
    <w:unhideWhenUsed/>
    <w:rsid w:val="00C01886"/>
    <w:rPr>
      <w:color w:val="0563C1" w:themeColor="hyperlink"/>
      <w:u w:val="single"/>
    </w:rPr>
  </w:style>
  <w:style w:type="character" w:styleId="UnresolvedMention">
    <w:name w:val="Unresolved Mention"/>
    <w:basedOn w:val="DefaultParagraphFont"/>
    <w:uiPriority w:val="99"/>
    <w:semiHidden/>
    <w:unhideWhenUsed/>
    <w:rsid w:val="00C01886"/>
    <w:rPr>
      <w:color w:val="605E5C"/>
      <w:shd w:val="clear" w:color="auto" w:fill="E1DFDD"/>
    </w:rPr>
  </w:style>
  <w:style w:type="character" w:styleId="FollowedHyperlink">
    <w:name w:val="FollowedHyperlink"/>
    <w:basedOn w:val="DefaultParagraphFont"/>
    <w:uiPriority w:val="99"/>
    <w:semiHidden/>
    <w:unhideWhenUsed/>
    <w:rsid w:val="00BF09DD"/>
    <w:rPr>
      <w:color w:val="954F72" w:themeColor="followedHyperlink"/>
      <w:u w:val="single"/>
    </w:rPr>
  </w:style>
  <w:style w:type="paragraph" w:styleId="TOCHeading">
    <w:name w:val="TOC Heading"/>
    <w:basedOn w:val="Heading1"/>
    <w:next w:val="Normal"/>
    <w:uiPriority w:val="39"/>
    <w:unhideWhenUsed/>
    <w:qFormat/>
    <w:rsid w:val="00A976AF"/>
    <w:pPr>
      <w:keepLines/>
      <w:numPr>
        <w:numId w:val="0"/>
      </w:numPr>
      <w:spacing w:after="0" w:line="259" w:lineRule="auto"/>
      <w:outlineLvl w:val="9"/>
    </w:pPr>
    <w:rPr>
      <w:rFonts w:eastAsiaTheme="majorEastAsia" w:cstheme="majorBidi"/>
      <w:b w:val="0"/>
      <w:smallCaps w:val="0"/>
      <w:color w:val="2F5496" w:themeColor="accent1" w:themeShade="BF"/>
      <w:szCs w:val="32"/>
      <w:lang w:eastAsia="en-US"/>
    </w:rPr>
  </w:style>
  <w:style w:type="paragraph" w:styleId="TOC1">
    <w:name w:val="toc 1"/>
    <w:basedOn w:val="Normal"/>
    <w:next w:val="Normal"/>
    <w:autoRedefine/>
    <w:uiPriority w:val="39"/>
    <w:unhideWhenUsed/>
    <w:rsid w:val="008B13B3"/>
    <w:pPr>
      <w:tabs>
        <w:tab w:val="left" w:pos="1325"/>
        <w:tab w:val="right" w:leader="dot" w:pos="9350"/>
      </w:tabs>
      <w:spacing w:after="100"/>
    </w:pPr>
  </w:style>
  <w:style w:type="paragraph" w:styleId="TOC2">
    <w:name w:val="toc 2"/>
    <w:basedOn w:val="Normal"/>
    <w:next w:val="Normal"/>
    <w:autoRedefine/>
    <w:uiPriority w:val="39"/>
    <w:unhideWhenUsed/>
    <w:rsid w:val="00F05822"/>
    <w:pPr>
      <w:tabs>
        <w:tab w:val="left" w:pos="1325"/>
        <w:tab w:val="right" w:leader="dot" w:pos="9350"/>
      </w:tabs>
      <w:spacing w:after="100"/>
      <w:ind w:left="220"/>
    </w:pPr>
  </w:style>
  <w:style w:type="paragraph" w:styleId="TOC3">
    <w:name w:val="toc 3"/>
    <w:basedOn w:val="Normal"/>
    <w:next w:val="Normal"/>
    <w:autoRedefine/>
    <w:uiPriority w:val="39"/>
    <w:unhideWhenUsed/>
    <w:rsid w:val="00FC16BA"/>
    <w:pPr>
      <w:tabs>
        <w:tab w:val="left" w:pos="1320"/>
        <w:tab w:val="right" w:leader="dot" w:pos="9350"/>
      </w:tabs>
      <w:spacing w:after="100"/>
      <w:ind w:left="1325" w:hanging="885"/>
    </w:p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rFonts w:eastAsia="Times New Roman" w:cs="Times New Roman"/>
      <w:sz w:val="20"/>
      <w:szCs w:val="20"/>
      <w:lang w:val="hr-HR" w:eastAsia="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71B39"/>
    <w:rPr>
      <w:b/>
      <w:bCs/>
    </w:rPr>
  </w:style>
  <w:style w:type="character" w:customStyle="1" w:styleId="CommentSubjectChar">
    <w:name w:val="Comment Subject Char"/>
    <w:basedOn w:val="CommentTextChar"/>
    <w:link w:val="CommentSubject"/>
    <w:uiPriority w:val="99"/>
    <w:semiHidden/>
    <w:rsid w:val="00371B39"/>
    <w:rPr>
      <w:rFonts w:eastAsia="Times New Roman" w:cs="Times New Roman"/>
      <w:b/>
      <w:bCs/>
      <w:sz w:val="20"/>
      <w:szCs w:val="20"/>
      <w:lang w:val="hr-HR" w:eastAsia="en-GB"/>
    </w:rPr>
  </w:style>
  <w:style w:type="paragraph" w:customStyle="1" w:styleId="paragraph">
    <w:name w:val="paragraph"/>
    <w:basedOn w:val="Normal"/>
    <w:rsid w:val="001D42BD"/>
    <w:pPr>
      <w:spacing w:before="100" w:beforeAutospacing="1" w:after="100" w:afterAutospacing="1"/>
      <w:jc w:val="left"/>
    </w:pPr>
    <w:rPr>
      <w:rFonts w:ascii="Times New Roman" w:hAnsi="Times New Roman"/>
      <w:sz w:val="24"/>
      <w:szCs w:val="24"/>
      <w:lang w:val="en-US" w:eastAsia="en-US"/>
    </w:rPr>
  </w:style>
  <w:style w:type="character" w:customStyle="1" w:styleId="normaltextrun">
    <w:name w:val="normaltextrun"/>
    <w:basedOn w:val="DefaultParagraphFont"/>
    <w:rsid w:val="001D42BD"/>
  </w:style>
  <w:style w:type="character" w:customStyle="1" w:styleId="eop">
    <w:name w:val="eop"/>
    <w:basedOn w:val="DefaultParagraphFont"/>
    <w:rsid w:val="001D42BD"/>
  </w:style>
  <w:style w:type="character" w:customStyle="1" w:styleId="scxw183372433">
    <w:name w:val="scxw183372433"/>
    <w:basedOn w:val="DefaultParagraphFont"/>
    <w:rsid w:val="001D42BD"/>
  </w:style>
  <w:style w:type="paragraph" w:styleId="Revision">
    <w:name w:val="Revision"/>
    <w:hidden/>
    <w:uiPriority w:val="99"/>
    <w:semiHidden/>
    <w:rsid w:val="000367E1"/>
    <w:pPr>
      <w:spacing w:after="0" w:line="240" w:lineRule="auto"/>
    </w:pPr>
    <w:rPr>
      <w:rFonts w:eastAsia="Times New Roman" w:cs="Times New Roman"/>
      <w:szCs w:val="20"/>
      <w:lang w:val="hr-HR" w:eastAsia="en-GB"/>
    </w:rPr>
  </w:style>
  <w:style w:type="paragraph" w:customStyle="1" w:styleId="pf0">
    <w:name w:val="pf0"/>
    <w:basedOn w:val="Normal"/>
    <w:rsid w:val="00BC53D4"/>
    <w:pPr>
      <w:spacing w:before="100" w:beforeAutospacing="1" w:after="100" w:afterAutospacing="1"/>
      <w:jc w:val="left"/>
    </w:pPr>
    <w:rPr>
      <w:rFonts w:ascii="Times New Roman" w:hAnsi="Times New Roman"/>
      <w:sz w:val="24"/>
      <w:szCs w:val="24"/>
      <w:lang w:val="en-US" w:eastAsia="en-US"/>
    </w:rPr>
  </w:style>
  <w:style w:type="character" w:customStyle="1" w:styleId="cf01">
    <w:name w:val="cf01"/>
    <w:basedOn w:val="DefaultParagraphFont"/>
    <w:rsid w:val="00BC53D4"/>
    <w:rPr>
      <w:rFonts w:ascii="Segoe UI" w:hAnsi="Segoe UI" w:cs="Segoe UI" w:hint="default"/>
      <w:sz w:val="18"/>
      <w:szCs w:val="18"/>
    </w:rPr>
  </w:style>
  <w:style w:type="paragraph" w:styleId="NormalWeb">
    <w:name w:val="Normal (Web)"/>
    <w:basedOn w:val="Normal"/>
    <w:uiPriority w:val="99"/>
    <w:semiHidden/>
    <w:unhideWhenUsed/>
    <w:rsid w:val="00BC53D4"/>
    <w:pPr>
      <w:spacing w:before="100" w:beforeAutospacing="1" w:after="100" w:afterAutospacing="1"/>
      <w:jc w:val="left"/>
    </w:pPr>
    <w:rPr>
      <w:rFonts w:ascii="Times New Roman" w:hAnsi="Times New Roman"/>
      <w:sz w:val="24"/>
      <w:szCs w:val="24"/>
      <w:lang w:val="en-US" w:eastAsia="en-US"/>
    </w:rPr>
  </w:style>
  <w:style w:type="paragraph" w:customStyle="1" w:styleId="P68B1DB1-Normal3">
    <w:name w:val="P68B1DB1-Normal3"/>
    <w:basedOn w:val="Normal"/>
    <w:rsid w:val="005E1C1C"/>
    <w:rPr>
      <w:lang w:val="en" w:eastAsia="en-US"/>
    </w:rPr>
  </w:style>
  <w:style w:type="paragraph" w:customStyle="1" w:styleId="Default">
    <w:name w:val="Default"/>
    <w:rsid w:val="00743FC8"/>
    <w:pPr>
      <w:autoSpaceDE w:val="0"/>
      <w:autoSpaceDN w:val="0"/>
      <w:adjustRightInd w:val="0"/>
      <w:spacing w:after="0" w:line="240" w:lineRule="auto"/>
    </w:pPr>
    <w:rPr>
      <w:rFonts w:ascii="Cambria Math" w:hAnsi="Cambria Math" w:cs="Cambria Math"/>
      <w:color w:val="000000"/>
      <w:sz w:val="24"/>
      <w:szCs w:val="24"/>
    </w:rPr>
  </w:style>
  <w:style w:type="paragraph" w:styleId="BodyText">
    <w:name w:val="Body Text"/>
    <w:basedOn w:val="Normal"/>
    <w:link w:val="BodyTextChar"/>
    <w:uiPriority w:val="1"/>
    <w:qFormat/>
    <w:rsid w:val="00235232"/>
    <w:pPr>
      <w:widowControl w:val="0"/>
      <w:autoSpaceDE w:val="0"/>
      <w:autoSpaceDN w:val="0"/>
      <w:spacing w:before="0" w:after="0"/>
      <w:jc w:val="left"/>
    </w:pPr>
    <w:rPr>
      <w:rFonts w:ascii="Times New Roman" w:hAnsi="Times New Roman"/>
      <w:sz w:val="23"/>
      <w:szCs w:val="23"/>
      <w:lang w:eastAsia="en-US"/>
    </w:rPr>
  </w:style>
  <w:style w:type="character" w:customStyle="1" w:styleId="BodyTextChar">
    <w:name w:val="Body Text Char"/>
    <w:basedOn w:val="DefaultParagraphFont"/>
    <w:link w:val="BodyText"/>
    <w:rsid w:val="00235232"/>
    <w:rPr>
      <w:rFonts w:ascii="Times New Roman" w:eastAsia="Times New Roman" w:hAnsi="Times New Roman" w:cs="Times New Roman"/>
      <w:sz w:val="23"/>
      <w:szCs w:val="23"/>
      <w:lang w:val="hr-HR"/>
    </w:rPr>
  </w:style>
  <w:style w:type="character" w:customStyle="1" w:styleId="Heading10">
    <w:name w:val="Heading #1_"/>
    <w:basedOn w:val="DefaultParagraphFont"/>
    <w:link w:val="Heading11"/>
    <w:rsid w:val="0043249A"/>
    <w:rPr>
      <w:rFonts w:ascii="Arial" w:eastAsia="Arial" w:hAnsi="Arial" w:cs="Arial"/>
      <w:sz w:val="50"/>
      <w:szCs w:val="50"/>
    </w:rPr>
  </w:style>
  <w:style w:type="paragraph" w:customStyle="1" w:styleId="Heading11">
    <w:name w:val="Heading #1"/>
    <w:basedOn w:val="Normal"/>
    <w:link w:val="Heading10"/>
    <w:rsid w:val="0043249A"/>
    <w:pPr>
      <w:widowControl w:val="0"/>
      <w:spacing w:before="0" w:after="240"/>
      <w:jc w:val="left"/>
      <w:outlineLvl w:val="0"/>
    </w:pPr>
    <w:rPr>
      <w:rFonts w:ascii="Arial" w:eastAsia="Arial" w:hAnsi="Arial" w:cs="Arial"/>
      <w:sz w:val="50"/>
      <w:szCs w:val="5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65514">
      <w:bodyDiv w:val="1"/>
      <w:marLeft w:val="0"/>
      <w:marRight w:val="0"/>
      <w:marTop w:val="0"/>
      <w:marBottom w:val="0"/>
      <w:divBdr>
        <w:top w:val="none" w:sz="0" w:space="0" w:color="auto"/>
        <w:left w:val="none" w:sz="0" w:space="0" w:color="auto"/>
        <w:bottom w:val="none" w:sz="0" w:space="0" w:color="auto"/>
        <w:right w:val="none" w:sz="0" w:space="0" w:color="auto"/>
      </w:divBdr>
    </w:div>
    <w:div w:id="109474800">
      <w:bodyDiv w:val="1"/>
      <w:marLeft w:val="0"/>
      <w:marRight w:val="0"/>
      <w:marTop w:val="0"/>
      <w:marBottom w:val="0"/>
      <w:divBdr>
        <w:top w:val="none" w:sz="0" w:space="0" w:color="auto"/>
        <w:left w:val="none" w:sz="0" w:space="0" w:color="auto"/>
        <w:bottom w:val="none" w:sz="0" w:space="0" w:color="auto"/>
        <w:right w:val="none" w:sz="0" w:space="0" w:color="auto"/>
      </w:divBdr>
    </w:div>
    <w:div w:id="145364640">
      <w:bodyDiv w:val="1"/>
      <w:marLeft w:val="0"/>
      <w:marRight w:val="0"/>
      <w:marTop w:val="0"/>
      <w:marBottom w:val="0"/>
      <w:divBdr>
        <w:top w:val="none" w:sz="0" w:space="0" w:color="auto"/>
        <w:left w:val="none" w:sz="0" w:space="0" w:color="auto"/>
        <w:bottom w:val="none" w:sz="0" w:space="0" w:color="auto"/>
        <w:right w:val="none" w:sz="0" w:space="0" w:color="auto"/>
      </w:divBdr>
    </w:div>
    <w:div w:id="153254911">
      <w:bodyDiv w:val="1"/>
      <w:marLeft w:val="0"/>
      <w:marRight w:val="0"/>
      <w:marTop w:val="0"/>
      <w:marBottom w:val="0"/>
      <w:divBdr>
        <w:top w:val="none" w:sz="0" w:space="0" w:color="auto"/>
        <w:left w:val="none" w:sz="0" w:space="0" w:color="auto"/>
        <w:bottom w:val="none" w:sz="0" w:space="0" w:color="auto"/>
        <w:right w:val="none" w:sz="0" w:space="0" w:color="auto"/>
      </w:divBdr>
    </w:div>
    <w:div w:id="158541428">
      <w:bodyDiv w:val="1"/>
      <w:marLeft w:val="0"/>
      <w:marRight w:val="0"/>
      <w:marTop w:val="0"/>
      <w:marBottom w:val="0"/>
      <w:divBdr>
        <w:top w:val="none" w:sz="0" w:space="0" w:color="auto"/>
        <w:left w:val="none" w:sz="0" w:space="0" w:color="auto"/>
        <w:bottom w:val="none" w:sz="0" w:space="0" w:color="auto"/>
        <w:right w:val="none" w:sz="0" w:space="0" w:color="auto"/>
      </w:divBdr>
    </w:div>
    <w:div w:id="252862621">
      <w:bodyDiv w:val="1"/>
      <w:marLeft w:val="0"/>
      <w:marRight w:val="0"/>
      <w:marTop w:val="0"/>
      <w:marBottom w:val="0"/>
      <w:divBdr>
        <w:top w:val="none" w:sz="0" w:space="0" w:color="auto"/>
        <w:left w:val="none" w:sz="0" w:space="0" w:color="auto"/>
        <w:bottom w:val="none" w:sz="0" w:space="0" w:color="auto"/>
        <w:right w:val="none" w:sz="0" w:space="0" w:color="auto"/>
      </w:divBdr>
    </w:div>
    <w:div w:id="256718736">
      <w:bodyDiv w:val="1"/>
      <w:marLeft w:val="0"/>
      <w:marRight w:val="0"/>
      <w:marTop w:val="0"/>
      <w:marBottom w:val="0"/>
      <w:divBdr>
        <w:top w:val="none" w:sz="0" w:space="0" w:color="auto"/>
        <w:left w:val="none" w:sz="0" w:space="0" w:color="auto"/>
        <w:bottom w:val="none" w:sz="0" w:space="0" w:color="auto"/>
        <w:right w:val="none" w:sz="0" w:space="0" w:color="auto"/>
      </w:divBdr>
    </w:div>
    <w:div w:id="267662977">
      <w:bodyDiv w:val="1"/>
      <w:marLeft w:val="0"/>
      <w:marRight w:val="0"/>
      <w:marTop w:val="0"/>
      <w:marBottom w:val="0"/>
      <w:divBdr>
        <w:top w:val="none" w:sz="0" w:space="0" w:color="auto"/>
        <w:left w:val="none" w:sz="0" w:space="0" w:color="auto"/>
        <w:bottom w:val="none" w:sz="0" w:space="0" w:color="auto"/>
        <w:right w:val="none" w:sz="0" w:space="0" w:color="auto"/>
      </w:divBdr>
      <w:divsChild>
        <w:div w:id="334771817">
          <w:marLeft w:val="0"/>
          <w:marRight w:val="0"/>
          <w:marTop w:val="0"/>
          <w:marBottom w:val="0"/>
          <w:divBdr>
            <w:top w:val="none" w:sz="0" w:space="0" w:color="auto"/>
            <w:left w:val="none" w:sz="0" w:space="0" w:color="auto"/>
            <w:bottom w:val="none" w:sz="0" w:space="0" w:color="auto"/>
            <w:right w:val="none" w:sz="0" w:space="0" w:color="auto"/>
          </w:divBdr>
        </w:div>
        <w:div w:id="726077120">
          <w:marLeft w:val="0"/>
          <w:marRight w:val="0"/>
          <w:marTop w:val="0"/>
          <w:marBottom w:val="0"/>
          <w:divBdr>
            <w:top w:val="none" w:sz="0" w:space="0" w:color="auto"/>
            <w:left w:val="none" w:sz="0" w:space="0" w:color="auto"/>
            <w:bottom w:val="none" w:sz="0" w:space="0" w:color="auto"/>
            <w:right w:val="none" w:sz="0" w:space="0" w:color="auto"/>
          </w:divBdr>
        </w:div>
        <w:div w:id="766537684">
          <w:marLeft w:val="0"/>
          <w:marRight w:val="0"/>
          <w:marTop w:val="0"/>
          <w:marBottom w:val="0"/>
          <w:divBdr>
            <w:top w:val="none" w:sz="0" w:space="0" w:color="auto"/>
            <w:left w:val="none" w:sz="0" w:space="0" w:color="auto"/>
            <w:bottom w:val="none" w:sz="0" w:space="0" w:color="auto"/>
            <w:right w:val="none" w:sz="0" w:space="0" w:color="auto"/>
          </w:divBdr>
        </w:div>
        <w:div w:id="777024957">
          <w:marLeft w:val="0"/>
          <w:marRight w:val="0"/>
          <w:marTop w:val="0"/>
          <w:marBottom w:val="0"/>
          <w:divBdr>
            <w:top w:val="none" w:sz="0" w:space="0" w:color="auto"/>
            <w:left w:val="none" w:sz="0" w:space="0" w:color="auto"/>
            <w:bottom w:val="none" w:sz="0" w:space="0" w:color="auto"/>
            <w:right w:val="none" w:sz="0" w:space="0" w:color="auto"/>
          </w:divBdr>
        </w:div>
        <w:div w:id="951011094">
          <w:marLeft w:val="0"/>
          <w:marRight w:val="0"/>
          <w:marTop w:val="0"/>
          <w:marBottom w:val="0"/>
          <w:divBdr>
            <w:top w:val="none" w:sz="0" w:space="0" w:color="auto"/>
            <w:left w:val="none" w:sz="0" w:space="0" w:color="auto"/>
            <w:bottom w:val="none" w:sz="0" w:space="0" w:color="auto"/>
            <w:right w:val="none" w:sz="0" w:space="0" w:color="auto"/>
          </w:divBdr>
        </w:div>
        <w:div w:id="1209760448">
          <w:marLeft w:val="0"/>
          <w:marRight w:val="0"/>
          <w:marTop w:val="0"/>
          <w:marBottom w:val="0"/>
          <w:divBdr>
            <w:top w:val="none" w:sz="0" w:space="0" w:color="auto"/>
            <w:left w:val="none" w:sz="0" w:space="0" w:color="auto"/>
            <w:bottom w:val="none" w:sz="0" w:space="0" w:color="auto"/>
            <w:right w:val="none" w:sz="0" w:space="0" w:color="auto"/>
          </w:divBdr>
        </w:div>
        <w:div w:id="1460301832">
          <w:marLeft w:val="0"/>
          <w:marRight w:val="0"/>
          <w:marTop w:val="0"/>
          <w:marBottom w:val="0"/>
          <w:divBdr>
            <w:top w:val="none" w:sz="0" w:space="0" w:color="auto"/>
            <w:left w:val="none" w:sz="0" w:space="0" w:color="auto"/>
            <w:bottom w:val="none" w:sz="0" w:space="0" w:color="auto"/>
            <w:right w:val="none" w:sz="0" w:space="0" w:color="auto"/>
          </w:divBdr>
        </w:div>
        <w:div w:id="1491822373">
          <w:marLeft w:val="0"/>
          <w:marRight w:val="0"/>
          <w:marTop w:val="0"/>
          <w:marBottom w:val="0"/>
          <w:divBdr>
            <w:top w:val="none" w:sz="0" w:space="0" w:color="auto"/>
            <w:left w:val="none" w:sz="0" w:space="0" w:color="auto"/>
            <w:bottom w:val="none" w:sz="0" w:space="0" w:color="auto"/>
            <w:right w:val="none" w:sz="0" w:space="0" w:color="auto"/>
          </w:divBdr>
        </w:div>
        <w:div w:id="1629816825">
          <w:marLeft w:val="0"/>
          <w:marRight w:val="0"/>
          <w:marTop w:val="0"/>
          <w:marBottom w:val="0"/>
          <w:divBdr>
            <w:top w:val="none" w:sz="0" w:space="0" w:color="auto"/>
            <w:left w:val="none" w:sz="0" w:space="0" w:color="auto"/>
            <w:bottom w:val="none" w:sz="0" w:space="0" w:color="auto"/>
            <w:right w:val="none" w:sz="0" w:space="0" w:color="auto"/>
          </w:divBdr>
        </w:div>
        <w:div w:id="1753039528">
          <w:marLeft w:val="0"/>
          <w:marRight w:val="0"/>
          <w:marTop w:val="0"/>
          <w:marBottom w:val="0"/>
          <w:divBdr>
            <w:top w:val="none" w:sz="0" w:space="0" w:color="auto"/>
            <w:left w:val="none" w:sz="0" w:space="0" w:color="auto"/>
            <w:bottom w:val="none" w:sz="0" w:space="0" w:color="auto"/>
            <w:right w:val="none" w:sz="0" w:space="0" w:color="auto"/>
          </w:divBdr>
        </w:div>
        <w:div w:id="1807358183">
          <w:marLeft w:val="0"/>
          <w:marRight w:val="0"/>
          <w:marTop w:val="0"/>
          <w:marBottom w:val="0"/>
          <w:divBdr>
            <w:top w:val="none" w:sz="0" w:space="0" w:color="auto"/>
            <w:left w:val="none" w:sz="0" w:space="0" w:color="auto"/>
            <w:bottom w:val="none" w:sz="0" w:space="0" w:color="auto"/>
            <w:right w:val="none" w:sz="0" w:space="0" w:color="auto"/>
          </w:divBdr>
        </w:div>
        <w:div w:id="1999528442">
          <w:marLeft w:val="0"/>
          <w:marRight w:val="0"/>
          <w:marTop w:val="0"/>
          <w:marBottom w:val="0"/>
          <w:divBdr>
            <w:top w:val="none" w:sz="0" w:space="0" w:color="auto"/>
            <w:left w:val="none" w:sz="0" w:space="0" w:color="auto"/>
            <w:bottom w:val="none" w:sz="0" w:space="0" w:color="auto"/>
            <w:right w:val="none" w:sz="0" w:space="0" w:color="auto"/>
          </w:divBdr>
        </w:div>
      </w:divsChild>
    </w:div>
    <w:div w:id="301617979">
      <w:bodyDiv w:val="1"/>
      <w:marLeft w:val="0"/>
      <w:marRight w:val="0"/>
      <w:marTop w:val="0"/>
      <w:marBottom w:val="0"/>
      <w:divBdr>
        <w:top w:val="none" w:sz="0" w:space="0" w:color="auto"/>
        <w:left w:val="none" w:sz="0" w:space="0" w:color="auto"/>
        <w:bottom w:val="none" w:sz="0" w:space="0" w:color="auto"/>
        <w:right w:val="none" w:sz="0" w:space="0" w:color="auto"/>
      </w:divBdr>
      <w:divsChild>
        <w:div w:id="1292322900">
          <w:marLeft w:val="1166"/>
          <w:marRight w:val="0"/>
          <w:marTop w:val="60"/>
          <w:marBottom w:val="0"/>
          <w:divBdr>
            <w:top w:val="none" w:sz="0" w:space="0" w:color="auto"/>
            <w:left w:val="none" w:sz="0" w:space="0" w:color="auto"/>
            <w:bottom w:val="none" w:sz="0" w:space="0" w:color="auto"/>
            <w:right w:val="none" w:sz="0" w:space="0" w:color="auto"/>
          </w:divBdr>
        </w:div>
        <w:div w:id="1318874855">
          <w:marLeft w:val="547"/>
          <w:marRight w:val="0"/>
          <w:marTop w:val="60"/>
          <w:marBottom w:val="0"/>
          <w:divBdr>
            <w:top w:val="none" w:sz="0" w:space="0" w:color="auto"/>
            <w:left w:val="none" w:sz="0" w:space="0" w:color="auto"/>
            <w:bottom w:val="none" w:sz="0" w:space="0" w:color="auto"/>
            <w:right w:val="none" w:sz="0" w:space="0" w:color="auto"/>
          </w:divBdr>
        </w:div>
        <w:div w:id="1394545866">
          <w:marLeft w:val="547"/>
          <w:marRight w:val="0"/>
          <w:marTop w:val="60"/>
          <w:marBottom w:val="0"/>
          <w:divBdr>
            <w:top w:val="none" w:sz="0" w:space="0" w:color="auto"/>
            <w:left w:val="none" w:sz="0" w:space="0" w:color="auto"/>
            <w:bottom w:val="none" w:sz="0" w:space="0" w:color="auto"/>
            <w:right w:val="none" w:sz="0" w:space="0" w:color="auto"/>
          </w:divBdr>
        </w:div>
      </w:divsChild>
    </w:div>
    <w:div w:id="328095096">
      <w:bodyDiv w:val="1"/>
      <w:marLeft w:val="0"/>
      <w:marRight w:val="0"/>
      <w:marTop w:val="0"/>
      <w:marBottom w:val="0"/>
      <w:divBdr>
        <w:top w:val="none" w:sz="0" w:space="0" w:color="auto"/>
        <w:left w:val="none" w:sz="0" w:space="0" w:color="auto"/>
        <w:bottom w:val="none" w:sz="0" w:space="0" w:color="auto"/>
        <w:right w:val="none" w:sz="0" w:space="0" w:color="auto"/>
      </w:divBdr>
      <w:divsChild>
        <w:div w:id="157890781">
          <w:marLeft w:val="0"/>
          <w:marRight w:val="0"/>
          <w:marTop w:val="0"/>
          <w:marBottom w:val="0"/>
          <w:divBdr>
            <w:top w:val="none" w:sz="0" w:space="0" w:color="auto"/>
            <w:left w:val="none" w:sz="0" w:space="0" w:color="auto"/>
            <w:bottom w:val="none" w:sz="0" w:space="0" w:color="auto"/>
            <w:right w:val="none" w:sz="0" w:space="0" w:color="auto"/>
          </w:divBdr>
        </w:div>
        <w:div w:id="182402596">
          <w:marLeft w:val="0"/>
          <w:marRight w:val="0"/>
          <w:marTop w:val="0"/>
          <w:marBottom w:val="0"/>
          <w:divBdr>
            <w:top w:val="none" w:sz="0" w:space="0" w:color="auto"/>
            <w:left w:val="none" w:sz="0" w:space="0" w:color="auto"/>
            <w:bottom w:val="none" w:sz="0" w:space="0" w:color="auto"/>
            <w:right w:val="none" w:sz="0" w:space="0" w:color="auto"/>
          </w:divBdr>
        </w:div>
        <w:div w:id="1961179394">
          <w:marLeft w:val="0"/>
          <w:marRight w:val="0"/>
          <w:marTop w:val="0"/>
          <w:marBottom w:val="0"/>
          <w:divBdr>
            <w:top w:val="none" w:sz="0" w:space="0" w:color="auto"/>
            <w:left w:val="none" w:sz="0" w:space="0" w:color="auto"/>
            <w:bottom w:val="none" w:sz="0" w:space="0" w:color="auto"/>
            <w:right w:val="none" w:sz="0" w:space="0" w:color="auto"/>
          </w:divBdr>
        </w:div>
      </w:divsChild>
    </w:div>
    <w:div w:id="403525721">
      <w:bodyDiv w:val="1"/>
      <w:marLeft w:val="0"/>
      <w:marRight w:val="0"/>
      <w:marTop w:val="0"/>
      <w:marBottom w:val="0"/>
      <w:divBdr>
        <w:top w:val="none" w:sz="0" w:space="0" w:color="auto"/>
        <w:left w:val="none" w:sz="0" w:space="0" w:color="auto"/>
        <w:bottom w:val="none" w:sz="0" w:space="0" w:color="auto"/>
        <w:right w:val="none" w:sz="0" w:space="0" w:color="auto"/>
      </w:divBdr>
    </w:div>
    <w:div w:id="500774695">
      <w:bodyDiv w:val="1"/>
      <w:marLeft w:val="0"/>
      <w:marRight w:val="0"/>
      <w:marTop w:val="0"/>
      <w:marBottom w:val="0"/>
      <w:divBdr>
        <w:top w:val="none" w:sz="0" w:space="0" w:color="auto"/>
        <w:left w:val="none" w:sz="0" w:space="0" w:color="auto"/>
        <w:bottom w:val="none" w:sz="0" w:space="0" w:color="auto"/>
        <w:right w:val="none" w:sz="0" w:space="0" w:color="auto"/>
      </w:divBdr>
    </w:div>
    <w:div w:id="515968714">
      <w:bodyDiv w:val="1"/>
      <w:marLeft w:val="0"/>
      <w:marRight w:val="0"/>
      <w:marTop w:val="0"/>
      <w:marBottom w:val="0"/>
      <w:divBdr>
        <w:top w:val="none" w:sz="0" w:space="0" w:color="auto"/>
        <w:left w:val="none" w:sz="0" w:space="0" w:color="auto"/>
        <w:bottom w:val="none" w:sz="0" w:space="0" w:color="auto"/>
        <w:right w:val="none" w:sz="0" w:space="0" w:color="auto"/>
      </w:divBdr>
    </w:div>
    <w:div w:id="516382752">
      <w:bodyDiv w:val="1"/>
      <w:marLeft w:val="0"/>
      <w:marRight w:val="0"/>
      <w:marTop w:val="0"/>
      <w:marBottom w:val="0"/>
      <w:divBdr>
        <w:top w:val="none" w:sz="0" w:space="0" w:color="auto"/>
        <w:left w:val="none" w:sz="0" w:space="0" w:color="auto"/>
        <w:bottom w:val="none" w:sz="0" w:space="0" w:color="auto"/>
        <w:right w:val="none" w:sz="0" w:space="0" w:color="auto"/>
      </w:divBdr>
      <w:divsChild>
        <w:div w:id="3214728">
          <w:marLeft w:val="0"/>
          <w:marRight w:val="0"/>
          <w:marTop w:val="0"/>
          <w:marBottom w:val="0"/>
          <w:divBdr>
            <w:top w:val="none" w:sz="0" w:space="0" w:color="auto"/>
            <w:left w:val="none" w:sz="0" w:space="0" w:color="auto"/>
            <w:bottom w:val="none" w:sz="0" w:space="0" w:color="auto"/>
            <w:right w:val="none" w:sz="0" w:space="0" w:color="auto"/>
          </w:divBdr>
          <w:divsChild>
            <w:div w:id="6366466">
              <w:marLeft w:val="0"/>
              <w:marRight w:val="0"/>
              <w:marTop w:val="0"/>
              <w:marBottom w:val="0"/>
              <w:divBdr>
                <w:top w:val="none" w:sz="0" w:space="0" w:color="auto"/>
                <w:left w:val="none" w:sz="0" w:space="0" w:color="auto"/>
                <w:bottom w:val="none" w:sz="0" w:space="0" w:color="auto"/>
                <w:right w:val="none" w:sz="0" w:space="0" w:color="auto"/>
              </w:divBdr>
            </w:div>
            <w:div w:id="1430655961">
              <w:marLeft w:val="0"/>
              <w:marRight w:val="0"/>
              <w:marTop w:val="0"/>
              <w:marBottom w:val="0"/>
              <w:divBdr>
                <w:top w:val="none" w:sz="0" w:space="0" w:color="auto"/>
                <w:left w:val="none" w:sz="0" w:space="0" w:color="auto"/>
                <w:bottom w:val="none" w:sz="0" w:space="0" w:color="auto"/>
                <w:right w:val="none" w:sz="0" w:space="0" w:color="auto"/>
              </w:divBdr>
            </w:div>
          </w:divsChild>
        </w:div>
        <w:div w:id="4522806">
          <w:marLeft w:val="0"/>
          <w:marRight w:val="0"/>
          <w:marTop w:val="0"/>
          <w:marBottom w:val="0"/>
          <w:divBdr>
            <w:top w:val="none" w:sz="0" w:space="0" w:color="auto"/>
            <w:left w:val="none" w:sz="0" w:space="0" w:color="auto"/>
            <w:bottom w:val="none" w:sz="0" w:space="0" w:color="auto"/>
            <w:right w:val="none" w:sz="0" w:space="0" w:color="auto"/>
          </w:divBdr>
          <w:divsChild>
            <w:div w:id="2095129372">
              <w:marLeft w:val="0"/>
              <w:marRight w:val="0"/>
              <w:marTop w:val="0"/>
              <w:marBottom w:val="0"/>
              <w:divBdr>
                <w:top w:val="none" w:sz="0" w:space="0" w:color="auto"/>
                <w:left w:val="none" w:sz="0" w:space="0" w:color="auto"/>
                <w:bottom w:val="none" w:sz="0" w:space="0" w:color="auto"/>
                <w:right w:val="none" w:sz="0" w:space="0" w:color="auto"/>
              </w:divBdr>
            </w:div>
          </w:divsChild>
        </w:div>
        <w:div w:id="19019523">
          <w:marLeft w:val="0"/>
          <w:marRight w:val="0"/>
          <w:marTop w:val="0"/>
          <w:marBottom w:val="0"/>
          <w:divBdr>
            <w:top w:val="none" w:sz="0" w:space="0" w:color="auto"/>
            <w:left w:val="none" w:sz="0" w:space="0" w:color="auto"/>
            <w:bottom w:val="none" w:sz="0" w:space="0" w:color="auto"/>
            <w:right w:val="none" w:sz="0" w:space="0" w:color="auto"/>
          </w:divBdr>
          <w:divsChild>
            <w:div w:id="2120683578">
              <w:marLeft w:val="0"/>
              <w:marRight w:val="0"/>
              <w:marTop w:val="0"/>
              <w:marBottom w:val="0"/>
              <w:divBdr>
                <w:top w:val="none" w:sz="0" w:space="0" w:color="auto"/>
                <w:left w:val="none" w:sz="0" w:space="0" w:color="auto"/>
                <w:bottom w:val="none" w:sz="0" w:space="0" w:color="auto"/>
                <w:right w:val="none" w:sz="0" w:space="0" w:color="auto"/>
              </w:divBdr>
            </w:div>
          </w:divsChild>
        </w:div>
        <w:div w:id="24449098">
          <w:marLeft w:val="0"/>
          <w:marRight w:val="0"/>
          <w:marTop w:val="0"/>
          <w:marBottom w:val="0"/>
          <w:divBdr>
            <w:top w:val="none" w:sz="0" w:space="0" w:color="auto"/>
            <w:left w:val="none" w:sz="0" w:space="0" w:color="auto"/>
            <w:bottom w:val="none" w:sz="0" w:space="0" w:color="auto"/>
            <w:right w:val="none" w:sz="0" w:space="0" w:color="auto"/>
          </w:divBdr>
          <w:divsChild>
            <w:div w:id="280379250">
              <w:marLeft w:val="0"/>
              <w:marRight w:val="0"/>
              <w:marTop w:val="0"/>
              <w:marBottom w:val="0"/>
              <w:divBdr>
                <w:top w:val="none" w:sz="0" w:space="0" w:color="auto"/>
                <w:left w:val="none" w:sz="0" w:space="0" w:color="auto"/>
                <w:bottom w:val="none" w:sz="0" w:space="0" w:color="auto"/>
                <w:right w:val="none" w:sz="0" w:space="0" w:color="auto"/>
              </w:divBdr>
            </w:div>
          </w:divsChild>
        </w:div>
        <w:div w:id="31155417">
          <w:marLeft w:val="0"/>
          <w:marRight w:val="0"/>
          <w:marTop w:val="0"/>
          <w:marBottom w:val="0"/>
          <w:divBdr>
            <w:top w:val="none" w:sz="0" w:space="0" w:color="auto"/>
            <w:left w:val="none" w:sz="0" w:space="0" w:color="auto"/>
            <w:bottom w:val="none" w:sz="0" w:space="0" w:color="auto"/>
            <w:right w:val="none" w:sz="0" w:space="0" w:color="auto"/>
          </w:divBdr>
          <w:divsChild>
            <w:div w:id="32579536">
              <w:marLeft w:val="0"/>
              <w:marRight w:val="0"/>
              <w:marTop w:val="0"/>
              <w:marBottom w:val="0"/>
              <w:divBdr>
                <w:top w:val="none" w:sz="0" w:space="0" w:color="auto"/>
                <w:left w:val="none" w:sz="0" w:space="0" w:color="auto"/>
                <w:bottom w:val="none" w:sz="0" w:space="0" w:color="auto"/>
                <w:right w:val="none" w:sz="0" w:space="0" w:color="auto"/>
              </w:divBdr>
            </w:div>
          </w:divsChild>
        </w:div>
        <w:div w:id="31469264">
          <w:marLeft w:val="0"/>
          <w:marRight w:val="0"/>
          <w:marTop w:val="0"/>
          <w:marBottom w:val="0"/>
          <w:divBdr>
            <w:top w:val="none" w:sz="0" w:space="0" w:color="auto"/>
            <w:left w:val="none" w:sz="0" w:space="0" w:color="auto"/>
            <w:bottom w:val="none" w:sz="0" w:space="0" w:color="auto"/>
            <w:right w:val="none" w:sz="0" w:space="0" w:color="auto"/>
          </w:divBdr>
          <w:divsChild>
            <w:div w:id="101657173">
              <w:marLeft w:val="0"/>
              <w:marRight w:val="0"/>
              <w:marTop w:val="0"/>
              <w:marBottom w:val="0"/>
              <w:divBdr>
                <w:top w:val="none" w:sz="0" w:space="0" w:color="auto"/>
                <w:left w:val="none" w:sz="0" w:space="0" w:color="auto"/>
                <w:bottom w:val="none" w:sz="0" w:space="0" w:color="auto"/>
                <w:right w:val="none" w:sz="0" w:space="0" w:color="auto"/>
              </w:divBdr>
            </w:div>
          </w:divsChild>
        </w:div>
        <w:div w:id="33118403">
          <w:marLeft w:val="0"/>
          <w:marRight w:val="0"/>
          <w:marTop w:val="0"/>
          <w:marBottom w:val="0"/>
          <w:divBdr>
            <w:top w:val="none" w:sz="0" w:space="0" w:color="auto"/>
            <w:left w:val="none" w:sz="0" w:space="0" w:color="auto"/>
            <w:bottom w:val="none" w:sz="0" w:space="0" w:color="auto"/>
            <w:right w:val="none" w:sz="0" w:space="0" w:color="auto"/>
          </w:divBdr>
          <w:divsChild>
            <w:div w:id="1461918775">
              <w:marLeft w:val="0"/>
              <w:marRight w:val="0"/>
              <w:marTop w:val="0"/>
              <w:marBottom w:val="0"/>
              <w:divBdr>
                <w:top w:val="none" w:sz="0" w:space="0" w:color="auto"/>
                <w:left w:val="none" w:sz="0" w:space="0" w:color="auto"/>
                <w:bottom w:val="none" w:sz="0" w:space="0" w:color="auto"/>
                <w:right w:val="none" w:sz="0" w:space="0" w:color="auto"/>
              </w:divBdr>
            </w:div>
          </w:divsChild>
        </w:div>
        <w:div w:id="44256516">
          <w:marLeft w:val="0"/>
          <w:marRight w:val="0"/>
          <w:marTop w:val="0"/>
          <w:marBottom w:val="0"/>
          <w:divBdr>
            <w:top w:val="none" w:sz="0" w:space="0" w:color="auto"/>
            <w:left w:val="none" w:sz="0" w:space="0" w:color="auto"/>
            <w:bottom w:val="none" w:sz="0" w:space="0" w:color="auto"/>
            <w:right w:val="none" w:sz="0" w:space="0" w:color="auto"/>
          </w:divBdr>
          <w:divsChild>
            <w:div w:id="987974761">
              <w:marLeft w:val="0"/>
              <w:marRight w:val="0"/>
              <w:marTop w:val="0"/>
              <w:marBottom w:val="0"/>
              <w:divBdr>
                <w:top w:val="none" w:sz="0" w:space="0" w:color="auto"/>
                <w:left w:val="none" w:sz="0" w:space="0" w:color="auto"/>
                <w:bottom w:val="none" w:sz="0" w:space="0" w:color="auto"/>
                <w:right w:val="none" w:sz="0" w:space="0" w:color="auto"/>
              </w:divBdr>
            </w:div>
            <w:div w:id="1390346738">
              <w:marLeft w:val="0"/>
              <w:marRight w:val="0"/>
              <w:marTop w:val="0"/>
              <w:marBottom w:val="0"/>
              <w:divBdr>
                <w:top w:val="none" w:sz="0" w:space="0" w:color="auto"/>
                <w:left w:val="none" w:sz="0" w:space="0" w:color="auto"/>
                <w:bottom w:val="none" w:sz="0" w:space="0" w:color="auto"/>
                <w:right w:val="none" w:sz="0" w:space="0" w:color="auto"/>
              </w:divBdr>
            </w:div>
            <w:div w:id="1764300540">
              <w:marLeft w:val="0"/>
              <w:marRight w:val="0"/>
              <w:marTop w:val="0"/>
              <w:marBottom w:val="0"/>
              <w:divBdr>
                <w:top w:val="none" w:sz="0" w:space="0" w:color="auto"/>
                <w:left w:val="none" w:sz="0" w:space="0" w:color="auto"/>
                <w:bottom w:val="none" w:sz="0" w:space="0" w:color="auto"/>
                <w:right w:val="none" w:sz="0" w:space="0" w:color="auto"/>
              </w:divBdr>
            </w:div>
          </w:divsChild>
        </w:div>
        <w:div w:id="47413301">
          <w:marLeft w:val="0"/>
          <w:marRight w:val="0"/>
          <w:marTop w:val="0"/>
          <w:marBottom w:val="0"/>
          <w:divBdr>
            <w:top w:val="none" w:sz="0" w:space="0" w:color="auto"/>
            <w:left w:val="none" w:sz="0" w:space="0" w:color="auto"/>
            <w:bottom w:val="none" w:sz="0" w:space="0" w:color="auto"/>
            <w:right w:val="none" w:sz="0" w:space="0" w:color="auto"/>
          </w:divBdr>
          <w:divsChild>
            <w:div w:id="311132156">
              <w:marLeft w:val="0"/>
              <w:marRight w:val="0"/>
              <w:marTop w:val="0"/>
              <w:marBottom w:val="0"/>
              <w:divBdr>
                <w:top w:val="none" w:sz="0" w:space="0" w:color="auto"/>
                <w:left w:val="none" w:sz="0" w:space="0" w:color="auto"/>
                <w:bottom w:val="none" w:sz="0" w:space="0" w:color="auto"/>
                <w:right w:val="none" w:sz="0" w:space="0" w:color="auto"/>
              </w:divBdr>
            </w:div>
          </w:divsChild>
        </w:div>
        <w:div w:id="58795099">
          <w:marLeft w:val="0"/>
          <w:marRight w:val="0"/>
          <w:marTop w:val="0"/>
          <w:marBottom w:val="0"/>
          <w:divBdr>
            <w:top w:val="none" w:sz="0" w:space="0" w:color="auto"/>
            <w:left w:val="none" w:sz="0" w:space="0" w:color="auto"/>
            <w:bottom w:val="none" w:sz="0" w:space="0" w:color="auto"/>
            <w:right w:val="none" w:sz="0" w:space="0" w:color="auto"/>
          </w:divBdr>
          <w:divsChild>
            <w:div w:id="533467244">
              <w:marLeft w:val="0"/>
              <w:marRight w:val="0"/>
              <w:marTop w:val="0"/>
              <w:marBottom w:val="0"/>
              <w:divBdr>
                <w:top w:val="none" w:sz="0" w:space="0" w:color="auto"/>
                <w:left w:val="none" w:sz="0" w:space="0" w:color="auto"/>
                <w:bottom w:val="none" w:sz="0" w:space="0" w:color="auto"/>
                <w:right w:val="none" w:sz="0" w:space="0" w:color="auto"/>
              </w:divBdr>
            </w:div>
          </w:divsChild>
        </w:div>
        <w:div w:id="62727936">
          <w:marLeft w:val="0"/>
          <w:marRight w:val="0"/>
          <w:marTop w:val="0"/>
          <w:marBottom w:val="0"/>
          <w:divBdr>
            <w:top w:val="none" w:sz="0" w:space="0" w:color="auto"/>
            <w:left w:val="none" w:sz="0" w:space="0" w:color="auto"/>
            <w:bottom w:val="none" w:sz="0" w:space="0" w:color="auto"/>
            <w:right w:val="none" w:sz="0" w:space="0" w:color="auto"/>
          </w:divBdr>
          <w:divsChild>
            <w:div w:id="726342057">
              <w:marLeft w:val="0"/>
              <w:marRight w:val="0"/>
              <w:marTop w:val="0"/>
              <w:marBottom w:val="0"/>
              <w:divBdr>
                <w:top w:val="none" w:sz="0" w:space="0" w:color="auto"/>
                <w:left w:val="none" w:sz="0" w:space="0" w:color="auto"/>
                <w:bottom w:val="none" w:sz="0" w:space="0" w:color="auto"/>
                <w:right w:val="none" w:sz="0" w:space="0" w:color="auto"/>
              </w:divBdr>
            </w:div>
          </w:divsChild>
        </w:div>
        <w:div w:id="86735572">
          <w:marLeft w:val="0"/>
          <w:marRight w:val="0"/>
          <w:marTop w:val="0"/>
          <w:marBottom w:val="0"/>
          <w:divBdr>
            <w:top w:val="none" w:sz="0" w:space="0" w:color="auto"/>
            <w:left w:val="none" w:sz="0" w:space="0" w:color="auto"/>
            <w:bottom w:val="none" w:sz="0" w:space="0" w:color="auto"/>
            <w:right w:val="none" w:sz="0" w:space="0" w:color="auto"/>
          </w:divBdr>
          <w:divsChild>
            <w:div w:id="1354381369">
              <w:marLeft w:val="0"/>
              <w:marRight w:val="0"/>
              <w:marTop w:val="0"/>
              <w:marBottom w:val="0"/>
              <w:divBdr>
                <w:top w:val="none" w:sz="0" w:space="0" w:color="auto"/>
                <w:left w:val="none" w:sz="0" w:space="0" w:color="auto"/>
                <w:bottom w:val="none" w:sz="0" w:space="0" w:color="auto"/>
                <w:right w:val="none" w:sz="0" w:space="0" w:color="auto"/>
              </w:divBdr>
            </w:div>
          </w:divsChild>
        </w:div>
        <w:div w:id="136924983">
          <w:marLeft w:val="0"/>
          <w:marRight w:val="0"/>
          <w:marTop w:val="0"/>
          <w:marBottom w:val="0"/>
          <w:divBdr>
            <w:top w:val="none" w:sz="0" w:space="0" w:color="auto"/>
            <w:left w:val="none" w:sz="0" w:space="0" w:color="auto"/>
            <w:bottom w:val="none" w:sz="0" w:space="0" w:color="auto"/>
            <w:right w:val="none" w:sz="0" w:space="0" w:color="auto"/>
          </w:divBdr>
          <w:divsChild>
            <w:div w:id="2092580738">
              <w:marLeft w:val="0"/>
              <w:marRight w:val="0"/>
              <w:marTop w:val="0"/>
              <w:marBottom w:val="0"/>
              <w:divBdr>
                <w:top w:val="none" w:sz="0" w:space="0" w:color="auto"/>
                <w:left w:val="none" w:sz="0" w:space="0" w:color="auto"/>
                <w:bottom w:val="none" w:sz="0" w:space="0" w:color="auto"/>
                <w:right w:val="none" w:sz="0" w:space="0" w:color="auto"/>
              </w:divBdr>
            </w:div>
          </w:divsChild>
        </w:div>
        <w:div w:id="140661787">
          <w:marLeft w:val="0"/>
          <w:marRight w:val="0"/>
          <w:marTop w:val="0"/>
          <w:marBottom w:val="0"/>
          <w:divBdr>
            <w:top w:val="none" w:sz="0" w:space="0" w:color="auto"/>
            <w:left w:val="none" w:sz="0" w:space="0" w:color="auto"/>
            <w:bottom w:val="none" w:sz="0" w:space="0" w:color="auto"/>
            <w:right w:val="none" w:sz="0" w:space="0" w:color="auto"/>
          </w:divBdr>
          <w:divsChild>
            <w:div w:id="227762113">
              <w:marLeft w:val="0"/>
              <w:marRight w:val="0"/>
              <w:marTop w:val="0"/>
              <w:marBottom w:val="0"/>
              <w:divBdr>
                <w:top w:val="none" w:sz="0" w:space="0" w:color="auto"/>
                <w:left w:val="none" w:sz="0" w:space="0" w:color="auto"/>
                <w:bottom w:val="none" w:sz="0" w:space="0" w:color="auto"/>
                <w:right w:val="none" w:sz="0" w:space="0" w:color="auto"/>
              </w:divBdr>
            </w:div>
          </w:divsChild>
        </w:div>
        <w:div w:id="142239510">
          <w:marLeft w:val="0"/>
          <w:marRight w:val="0"/>
          <w:marTop w:val="0"/>
          <w:marBottom w:val="0"/>
          <w:divBdr>
            <w:top w:val="none" w:sz="0" w:space="0" w:color="auto"/>
            <w:left w:val="none" w:sz="0" w:space="0" w:color="auto"/>
            <w:bottom w:val="none" w:sz="0" w:space="0" w:color="auto"/>
            <w:right w:val="none" w:sz="0" w:space="0" w:color="auto"/>
          </w:divBdr>
          <w:divsChild>
            <w:div w:id="1106003723">
              <w:marLeft w:val="0"/>
              <w:marRight w:val="0"/>
              <w:marTop w:val="0"/>
              <w:marBottom w:val="0"/>
              <w:divBdr>
                <w:top w:val="none" w:sz="0" w:space="0" w:color="auto"/>
                <w:left w:val="none" w:sz="0" w:space="0" w:color="auto"/>
                <w:bottom w:val="none" w:sz="0" w:space="0" w:color="auto"/>
                <w:right w:val="none" w:sz="0" w:space="0" w:color="auto"/>
              </w:divBdr>
            </w:div>
          </w:divsChild>
        </w:div>
        <w:div w:id="154491835">
          <w:marLeft w:val="0"/>
          <w:marRight w:val="0"/>
          <w:marTop w:val="0"/>
          <w:marBottom w:val="0"/>
          <w:divBdr>
            <w:top w:val="none" w:sz="0" w:space="0" w:color="auto"/>
            <w:left w:val="none" w:sz="0" w:space="0" w:color="auto"/>
            <w:bottom w:val="none" w:sz="0" w:space="0" w:color="auto"/>
            <w:right w:val="none" w:sz="0" w:space="0" w:color="auto"/>
          </w:divBdr>
          <w:divsChild>
            <w:div w:id="293100464">
              <w:marLeft w:val="0"/>
              <w:marRight w:val="0"/>
              <w:marTop w:val="0"/>
              <w:marBottom w:val="0"/>
              <w:divBdr>
                <w:top w:val="none" w:sz="0" w:space="0" w:color="auto"/>
                <w:left w:val="none" w:sz="0" w:space="0" w:color="auto"/>
                <w:bottom w:val="none" w:sz="0" w:space="0" w:color="auto"/>
                <w:right w:val="none" w:sz="0" w:space="0" w:color="auto"/>
              </w:divBdr>
            </w:div>
          </w:divsChild>
        </w:div>
        <w:div w:id="157234275">
          <w:marLeft w:val="0"/>
          <w:marRight w:val="0"/>
          <w:marTop w:val="0"/>
          <w:marBottom w:val="0"/>
          <w:divBdr>
            <w:top w:val="none" w:sz="0" w:space="0" w:color="auto"/>
            <w:left w:val="none" w:sz="0" w:space="0" w:color="auto"/>
            <w:bottom w:val="none" w:sz="0" w:space="0" w:color="auto"/>
            <w:right w:val="none" w:sz="0" w:space="0" w:color="auto"/>
          </w:divBdr>
          <w:divsChild>
            <w:div w:id="445661536">
              <w:marLeft w:val="0"/>
              <w:marRight w:val="0"/>
              <w:marTop w:val="0"/>
              <w:marBottom w:val="0"/>
              <w:divBdr>
                <w:top w:val="none" w:sz="0" w:space="0" w:color="auto"/>
                <w:left w:val="none" w:sz="0" w:space="0" w:color="auto"/>
                <w:bottom w:val="none" w:sz="0" w:space="0" w:color="auto"/>
                <w:right w:val="none" w:sz="0" w:space="0" w:color="auto"/>
              </w:divBdr>
            </w:div>
            <w:div w:id="481392672">
              <w:marLeft w:val="0"/>
              <w:marRight w:val="0"/>
              <w:marTop w:val="0"/>
              <w:marBottom w:val="0"/>
              <w:divBdr>
                <w:top w:val="none" w:sz="0" w:space="0" w:color="auto"/>
                <w:left w:val="none" w:sz="0" w:space="0" w:color="auto"/>
                <w:bottom w:val="none" w:sz="0" w:space="0" w:color="auto"/>
                <w:right w:val="none" w:sz="0" w:space="0" w:color="auto"/>
              </w:divBdr>
            </w:div>
            <w:div w:id="1860968608">
              <w:marLeft w:val="0"/>
              <w:marRight w:val="0"/>
              <w:marTop w:val="0"/>
              <w:marBottom w:val="0"/>
              <w:divBdr>
                <w:top w:val="none" w:sz="0" w:space="0" w:color="auto"/>
                <w:left w:val="none" w:sz="0" w:space="0" w:color="auto"/>
                <w:bottom w:val="none" w:sz="0" w:space="0" w:color="auto"/>
                <w:right w:val="none" w:sz="0" w:space="0" w:color="auto"/>
              </w:divBdr>
            </w:div>
          </w:divsChild>
        </w:div>
        <w:div w:id="159078786">
          <w:marLeft w:val="0"/>
          <w:marRight w:val="0"/>
          <w:marTop w:val="0"/>
          <w:marBottom w:val="0"/>
          <w:divBdr>
            <w:top w:val="none" w:sz="0" w:space="0" w:color="auto"/>
            <w:left w:val="none" w:sz="0" w:space="0" w:color="auto"/>
            <w:bottom w:val="none" w:sz="0" w:space="0" w:color="auto"/>
            <w:right w:val="none" w:sz="0" w:space="0" w:color="auto"/>
          </w:divBdr>
          <w:divsChild>
            <w:div w:id="2077435650">
              <w:marLeft w:val="0"/>
              <w:marRight w:val="0"/>
              <w:marTop w:val="0"/>
              <w:marBottom w:val="0"/>
              <w:divBdr>
                <w:top w:val="none" w:sz="0" w:space="0" w:color="auto"/>
                <w:left w:val="none" w:sz="0" w:space="0" w:color="auto"/>
                <w:bottom w:val="none" w:sz="0" w:space="0" w:color="auto"/>
                <w:right w:val="none" w:sz="0" w:space="0" w:color="auto"/>
              </w:divBdr>
            </w:div>
          </w:divsChild>
        </w:div>
        <w:div w:id="174853949">
          <w:marLeft w:val="0"/>
          <w:marRight w:val="0"/>
          <w:marTop w:val="0"/>
          <w:marBottom w:val="0"/>
          <w:divBdr>
            <w:top w:val="none" w:sz="0" w:space="0" w:color="auto"/>
            <w:left w:val="none" w:sz="0" w:space="0" w:color="auto"/>
            <w:bottom w:val="none" w:sz="0" w:space="0" w:color="auto"/>
            <w:right w:val="none" w:sz="0" w:space="0" w:color="auto"/>
          </w:divBdr>
          <w:divsChild>
            <w:div w:id="461535246">
              <w:marLeft w:val="0"/>
              <w:marRight w:val="0"/>
              <w:marTop w:val="0"/>
              <w:marBottom w:val="0"/>
              <w:divBdr>
                <w:top w:val="none" w:sz="0" w:space="0" w:color="auto"/>
                <w:left w:val="none" w:sz="0" w:space="0" w:color="auto"/>
                <w:bottom w:val="none" w:sz="0" w:space="0" w:color="auto"/>
                <w:right w:val="none" w:sz="0" w:space="0" w:color="auto"/>
              </w:divBdr>
            </w:div>
            <w:div w:id="1379426949">
              <w:marLeft w:val="0"/>
              <w:marRight w:val="0"/>
              <w:marTop w:val="0"/>
              <w:marBottom w:val="0"/>
              <w:divBdr>
                <w:top w:val="none" w:sz="0" w:space="0" w:color="auto"/>
                <w:left w:val="none" w:sz="0" w:space="0" w:color="auto"/>
                <w:bottom w:val="none" w:sz="0" w:space="0" w:color="auto"/>
                <w:right w:val="none" w:sz="0" w:space="0" w:color="auto"/>
              </w:divBdr>
            </w:div>
            <w:div w:id="1741055771">
              <w:marLeft w:val="0"/>
              <w:marRight w:val="0"/>
              <w:marTop w:val="0"/>
              <w:marBottom w:val="0"/>
              <w:divBdr>
                <w:top w:val="none" w:sz="0" w:space="0" w:color="auto"/>
                <w:left w:val="none" w:sz="0" w:space="0" w:color="auto"/>
                <w:bottom w:val="none" w:sz="0" w:space="0" w:color="auto"/>
                <w:right w:val="none" w:sz="0" w:space="0" w:color="auto"/>
              </w:divBdr>
            </w:div>
          </w:divsChild>
        </w:div>
        <w:div w:id="187528310">
          <w:marLeft w:val="0"/>
          <w:marRight w:val="0"/>
          <w:marTop w:val="0"/>
          <w:marBottom w:val="0"/>
          <w:divBdr>
            <w:top w:val="none" w:sz="0" w:space="0" w:color="auto"/>
            <w:left w:val="none" w:sz="0" w:space="0" w:color="auto"/>
            <w:bottom w:val="none" w:sz="0" w:space="0" w:color="auto"/>
            <w:right w:val="none" w:sz="0" w:space="0" w:color="auto"/>
          </w:divBdr>
          <w:divsChild>
            <w:div w:id="317464458">
              <w:marLeft w:val="0"/>
              <w:marRight w:val="0"/>
              <w:marTop w:val="0"/>
              <w:marBottom w:val="0"/>
              <w:divBdr>
                <w:top w:val="none" w:sz="0" w:space="0" w:color="auto"/>
                <w:left w:val="none" w:sz="0" w:space="0" w:color="auto"/>
                <w:bottom w:val="none" w:sz="0" w:space="0" w:color="auto"/>
                <w:right w:val="none" w:sz="0" w:space="0" w:color="auto"/>
              </w:divBdr>
            </w:div>
          </w:divsChild>
        </w:div>
        <w:div w:id="214708680">
          <w:marLeft w:val="0"/>
          <w:marRight w:val="0"/>
          <w:marTop w:val="0"/>
          <w:marBottom w:val="0"/>
          <w:divBdr>
            <w:top w:val="none" w:sz="0" w:space="0" w:color="auto"/>
            <w:left w:val="none" w:sz="0" w:space="0" w:color="auto"/>
            <w:bottom w:val="none" w:sz="0" w:space="0" w:color="auto"/>
            <w:right w:val="none" w:sz="0" w:space="0" w:color="auto"/>
          </w:divBdr>
          <w:divsChild>
            <w:div w:id="894926119">
              <w:marLeft w:val="0"/>
              <w:marRight w:val="0"/>
              <w:marTop w:val="0"/>
              <w:marBottom w:val="0"/>
              <w:divBdr>
                <w:top w:val="none" w:sz="0" w:space="0" w:color="auto"/>
                <w:left w:val="none" w:sz="0" w:space="0" w:color="auto"/>
                <w:bottom w:val="none" w:sz="0" w:space="0" w:color="auto"/>
                <w:right w:val="none" w:sz="0" w:space="0" w:color="auto"/>
              </w:divBdr>
            </w:div>
            <w:div w:id="1744134759">
              <w:marLeft w:val="0"/>
              <w:marRight w:val="0"/>
              <w:marTop w:val="0"/>
              <w:marBottom w:val="0"/>
              <w:divBdr>
                <w:top w:val="none" w:sz="0" w:space="0" w:color="auto"/>
                <w:left w:val="none" w:sz="0" w:space="0" w:color="auto"/>
                <w:bottom w:val="none" w:sz="0" w:space="0" w:color="auto"/>
                <w:right w:val="none" w:sz="0" w:space="0" w:color="auto"/>
              </w:divBdr>
            </w:div>
            <w:div w:id="1937711604">
              <w:marLeft w:val="0"/>
              <w:marRight w:val="0"/>
              <w:marTop w:val="0"/>
              <w:marBottom w:val="0"/>
              <w:divBdr>
                <w:top w:val="none" w:sz="0" w:space="0" w:color="auto"/>
                <w:left w:val="none" w:sz="0" w:space="0" w:color="auto"/>
                <w:bottom w:val="none" w:sz="0" w:space="0" w:color="auto"/>
                <w:right w:val="none" w:sz="0" w:space="0" w:color="auto"/>
              </w:divBdr>
            </w:div>
          </w:divsChild>
        </w:div>
        <w:div w:id="252932903">
          <w:marLeft w:val="0"/>
          <w:marRight w:val="0"/>
          <w:marTop w:val="0"/>
          <w:marBottom w:val="0"/>
          <w:divBdr>
            <w:top w:val="none" w:sz="0" w:space="0" w:color="auto"/>
            <w:left w:val="none" w:sz="0" w:space="0" w:color="auto"/>
            <w:bottom w:val="none" w:sz="0" w:space="0" w:color="auto"/>
            <w:right w:val="none" w:sz="0" w:space="0" w:color="auto"/>
          </w:divBdr>
          <w:divsChild>
            <w:div w:id="1060789522">
              <w:marLeft w:val="0"/>
              <w:marRight w:val="0"/>
              <w:marTop w:val="0"/>
              <w:marBottom w:val="0"/>
              <w:divBdr>
                <w:top w:val="none" w:sz="0" w:space="0" w:color="auto"/>
                <w:left w:val="none" w:sz="0" w:space="0" w:color="auto"/>
                <w:bottom w:val="none" w:sz="0" w:space="0" w:color="auto"/>
                <w:right w:val="none" w:sz="0" w:space="0" w:color="auto"/>
              </w:divBdr>
            </w:div>
          </w:divsChild>
        </w:div>
        <w:div w:id="275909197">
          <w:marLeft w:val="0"/>
          <w:marRight w:val="0"/>
          <w:marTop w:val="0"/>
          <w:marBottom w:val="0"/>
          <w:divBdr>
            <w:top w:val="none" w:sz="0" w:space="0" w:color="auto"/>
            <w:left w:val="none" w:sz="0" w:space="0" w:color="auto"/>
            <w:bottom w:val="none" w:sz="0" w:space="0" w:color="auto"/>
            <w:right w:val="none" w:sz="0" w:space="0" w:color="auto"/>
          </w:divBdr>
          <w:divsChild>
            <w:div w:id="208349477">
              <w:marLeft w:val="0"/>
              <w:marRight w:val="0"/>
              <w:marTop w:val="0"/>
              <w:marBottom w:val="0"/>
              <w:divBdr>
                <w:top w:val="none" w:sz="0" w:space="0" w:color="auto"/>
                <w:left w:val="none" w:sz="0" w:space="0" w:color="auto"/>
                <w:bottom w:val="none" w:sz="0" w:space="0" w:color="auto"/>
                <w:right w:val="none" w:sz="0" w:space="0" w:color="auto"/>
              </w:divBdr>
            </w:div>
          </w:divsChild>
        </w:div>
        <w:div w:id="302779431">
          <w:marLeft w:val="0"/>
          <w:marRight w:val="0"/>
          <w:marTop w:val="0"/>
          <w:marBottom w:val="0"/>
          <w:divBdr>
            <w:top w:val="none" w:sz="0" w:space="0" w:color="auto"/>
            <w:left w:val="none" w:sz="0" w:space="0" w:color="auto"/>
            <w:bottom w:val="none" w:sz="0" w:space="0" w:color="auto"/>
            <w:right w:val="none" w:sz="0" w:space="0" w:color="auto"/>
          </w:divBdr>
          <w:divsChild>
            <w:div w:id="366412193">
              <w:marLeft w:val="0"/>
              <w:marRight w:val="0"/>
              <w:marTop w:val="0"/>
              <w:marBottom w:val="0"/>
              <w:divBdr>
                <w:top w:val="none" w:sz="0" w:space="0" w:color="auto"/>
                <w:left w:val="none" w:sz="0" w:space="0" w:color="auto"/>
                <w:bottom w:val="none" w:sz="0" w:space="0" w:color="auto"/>
                <w:right w:val="none" w:sz="0" w:space="0" w:color="auto"/>
              </w:divBdr>
            </w:div>
          </w:divsChild>
        </w:div>
        <w:div w:id="330184736">
          <w:marLeft w:val="0"/>
          <w:marRight w:val="0"/>
          <w:marTop w:val="0"/>
          <w:marBottom w:val="0"/>
          <w:divBdr>
            <w:top w:val="none" w:sz="0" w:space="0" w:color="auto"/>
            <w:left w:val="none" w:sz="0" w:space="0" w:color="auto"/>
            <w:bottom w:val="none" w:sz="0" w:space="0" w:color="auto"/>
            <w:right w:val="none" w:sz="0" w:space="0" w:color="auto"/>
          </w:divBdr>
          <w:divsChild>
            <w:div w:id="449594513">
              <w:marLeft w:val="0"/>
              <w:marRight w:val="0"/>
              <w:marTop w:val="0"/>
              <w:marBottom w:val="0"/>
              <w:divBdr>
                <w:top w:val="none" w:sz="0" w:space="0" w:color="auto"/>
                <w:left w:val="none" w:sz="0" w:space="0" w:color="auto"/>
                <w:bottom w:val="none" w:sz="0" w:space="0" w:color="auto"/>
                <w:right w:val="none" w:sz="0" w:space="0" w:color="auto"/>
              </w:divBdr>
            </w:div>
          </w:divsChild>
        </w:div>
        <w:div w:id="330570081">
          <w:marLeft w:val="0"/>
          <w:marRight w:val="0"/>
          <w:marTop w:val="0"/>
          <w:marBottom w:val="0"/>
          <w:divBdr>
            <w:top w:val="none" w:sz="0" w:space="0" w:color="auto"/>
            <w:left w:val="none" w:sz="0" w:space="0" w:color="auto"/>
            <w:bottom w:val="none" w:sz="0" w:space="0" w:color="auto"/>
            <w:right w:val="none" w:sz="0" w:space="0" w:color="auto"/>
          </w:divBdr>
          <w:divsChild>
            <w:div w:id="533349801">
              <w:marLeft w:val="0"/>
              <w:marRight w:val="0"/>
              <w:marTop w:val="0"/>
              <w:marBottom w:val="0"/>
              <w:divBdr>
                <w:top w:val="none" w:sz="0" w:space="0" w:color="auto"/>
                <w:left w:val="none" w:sz="0" w:space="0" w:color="auto"/>
                <w:bottom w:val="none" w:sz="0" w:space="0" w:color="auto"/>
                <w:right w:val="none" w:sz="0" w:space="0" w:color="auto"/>
              </w:divBdr>
            </w:div>
          </w:divsChild>
        </w:div>
        <w:div w:id="330641019">
          <w:marLeft w:val="0"/>
          <w:marRight w:val="0"/>
          <w:marTop w:val="0"/>
          <w:marBottom w:val="0"/>
          <w:divBdr>
            <w:top w:val="none" w:sz="0" w:space="0" w:color="auto"/>
            <w:left w:val="none" w:sz="0" w:space="0" w:color="auto"/>
            <w:bottom w:val="none" w:sz="0" w:space="0" w:color="auto"/>
            <w:right w:val="none" w:sz="0" w:space="0" w:color="auto"/>
          </w:divBdr>
          <w:divsChild>
            <w:div w:id="218327805">
              <w:marLeft w:val="0"/>
              <w:marRight w:val="0"/>
              <w:marTop w:val="0"/>
              <w:marBottom w:val="0"/>
              <w:divBdr>
                <w:top w:val="none" w:sz="0" w:space="0" w:color="auto"/>
                <w:left w:val="none" w:sz="0" w:space="0" w:color="auto"/>
                <w:bottom w:val="none" w:sz="0" w:space="0" w:color="auto"/>
                <w:right w:val="none" w:sz="0" w:space="0" w:color="auto"/>
              </w:divBdr>
            </w:div>
          </w:divsChild>
        </w:div>
        <w:div w:id="352079096">
          <w:marLeft w:val="0"/>
          <w:marRight w:val="0"/>
          <w:marTop w:val="0"/>
          <w:marBottom w:val="0"/>
          <w:divBdr>
            <w:top w:val="none" w:sz="0" w:space="0" w:color="auto"/>
            <w:left w:val="none" w:sz="0" w:space="0" w:color="auto"/>
            <w:bottom w:val="none" w:sz="0" w:space="0" w:color="auto"/>
            <w:right w:val="none" w:sz="0" w:space="0" w:color="auto"/>
          </w:divBdr>
          <w:divsChild>
            <w:div w:id="947007749">
              <w:marLeft w:val="0"/>
              <w:marRight w:val="0"/>
              <w:marTop w:val="0"/>
              <w:marBottom w:val="0"/>
              <w:divBdr>
                <w:top w:val="none" w:sz="0" w:space="0" w:color="auto"/>
                <w:left w:val="none" w:sz="0" w:space="0" w:color="auto"/>
                <w:bottom w:val="none" w:sz="0" w:space="0" w:color="auto"/>
                <w:right w:val="none" w:sz="0" w:space="0" w:color="auto"/>
              </w:divBdr>
            </w:div>
          </w:divsChild>
        </w:div>
        <w:div w:id="357125441">
          <w:marLeft w:val="0"/>
          <w:marRight w:val="0"/>
          <w:marTop w:val="0"/>
          <w:marBottom w:val="0"/>
          <w:divBdr>
            <w:top w:val="none" w:sz="0" w:space="0" w:color="auto"/>
            <w:left w:val="none" w:sz="0" w:space="0" w:color="auto"/>
            <w:bottom w:val="none" w:sz="0" w:space="0" w:color="auto"/>
            <w:right w:val="none" w:sz="0" w:space="0" w:color="auto"/>
          </w:divBdr>
          <w:divsChild>
            <w:div w:id="267126058">
              <w:marLeft w:val="0"/>
              <w:marRight w:val="0"/>
              <w:marTop w:val="0"/>
              <w:marBottom w:val="0"/>
              <w:divBdr>
                <w:top w:val="none" w:sz="0" w:space="0" w:color="auto"/>
                <w:left w:val="none" w:sz="0" w:space="0" w:color="auto"/>
                <w:bottom w:val="none" w:sz="0" w:space="0" w:color="auto"/>
                <w:right w:val="none" w:sz="0" w:space="0" w:color="auto"/>
              </w:divBdr>
            </w:div>
          </w:divsChild>
        </w:div>
        <w:div w:id="370737412">
          <w:marLeft w:val="0"/>
          <w:marRight w:val="0"/>
          <w:marTop w:val="0"/>
          <w:marBottom w:val="0"/>
          <w:divBdr>
            <w:top w:val="none" w:sz="0" w:space="0" w:color="auto"/>
            <w:left w:val="none" w:sz="0" w:space="0" w:color="auto"/>
            <w:bottom w:val="none" w:sz="0" w:space="0" w:color="auto"/>
            <w:right w:val="none" w:sz="0" w:space="0" w:color="auto"/>
          </w:divBdr>
          <w:divsChild>
            <w:div w:id="1044258769">
              <w:marLeft w:val="0"/>
              <w:marRight w:val="0"/>
              <w:marTop w:val="0"/>
              <w:marBottom w:val="0"/>
              <w:divBdr>
                <w:top w:val="none" w:sz="0" w:space="0" w:color="auto"/>
                <w:left w:val="none" w:sz="0" w:space="0" w:color="auto"/>
                <w:bottom w:val="none" w:sz="0" w:space="0" w:color="auto"/>
                <w:right w:val="none" w:sz="0" w:space="0" w:color="auto"/>
              </w:divBdr>
            </w:div>
          </w:divsChild>
        </w:div>
        <w:div w:id="388193828">
          <w:marLeft w:val="0"/>
          <w:marRight w:val="0"/>
          <w:marTop w:val="0"/>
          <w:marBottom w:val="0"/>
          <w:divBdr>
            <w:top w:val="none" w:sz="0" w:space="0" w:color="auto"/>
            <w:left w:val="none" w:sz="0" w:space="0" w:color="auto"/>
            <w:bottom w:val="none" w:sz="0" w:space="0" w:color="auto"/>
            <w:right w:val="none" w:sz="0" w:space="0" w:color="auto"/>
          </w:divBdr>
          <w:divsChild>
            <w:div w:id="1979142614">
              <w:marLeft w:val="0"/>
              <w:marRight w:val="0"/>
              <w:marTop w:val="0"/>
              <w:marBottom w:val="0"/>
              <w:divBdr>
                <w:top w:val="none" w:sz="0" w:space="0" w:color="auto"/>
                <w:left w:val="none" w:sz="0" w:space="0" w:color="auto"/>
                <w:bottom w:val="none" w:sz="0" w:space="0" w:color="auto"/>
                <w:right w:val="none" w:sz="0" w:space="0" w:color="auto"/>
              </w:divBdr>
            </w:div>
          </w:divsChild>
        </w:div>
        <w:div w:id="389889674">
          <w:marLeft w:val="0"/>
          <w:marRight w:val="0"/>
          <w:marTop w:val="0"/>
          <w:marBottom w:val="0"/>
          <w:divBdr>
            <w:top w:val="none" w:sz="0" w:space="0" w:color="auto"/>
            <w:left w:val="none" w:sz="0" w:space="0" w:color="auto"/>
            <w:bottom w:val="none" w:sz="0" w:space="0" w:color="auto"/>
            <w:right w:val="none" w:sz="0" w:space="0" w:color="auto"/>
          </w:divBdr>
          <w:divsChild>
            <w:div w:id="715391514">
              <w:marLeft w:val="0"/>
              <w:marRight w:val="0"/>
              <w:marTop w:val="0"/>
              <w:marBottom w:val="0"/>
              <w:divBdr>
                <w:top w:val="none" w:sz="0" w:space="0" w:color="auto"/>
                <w:left w:val="none" w:sz="0" w:space="0" w:color="auto"/>
                <w:bottom w:val="none" w:sz="0" w:space="0" w:color="auto"/>
                <w:right w:val="none" w:sz="0" w:space="0" w:color="auto"/>
              </w:divBdr>
            </w:div>
          </w:divsChild>
        </w:div>
        <w:div w:id="393428393">
          <w:marLeft w:val="0"/>
          <w:marRight w:val="0"/>
          <w:marTop w:val="0"/>
          <w:marBottom w:val="0"/>
          <w:divBdr>
            <w:top w:val="none" w:sz="0" w:space="0" w:color="auto"/>
            <w:left w:val="none" w:sz="0" w:space="0" w:color="auto"/>
            <w:bottom w:val="none" w:sz="0" w:space="0" w:color="auto"/>
            <w:right w:val="none" w:sz="0" w:space="0" w:color="auto"/>
          </w:divBdr>
          <w:divsChild>
            <w:div w:id="1517961898">
              <w:marLeft w:val="0"/>
              <w:marRight w:val="0"/>
              <w:marTop w:val="0"/>
              <w:marBottom w:val="0"/>
              <w:divBdr>
                <w:top w:val="none" w:sz="0" w:space="0" w:color="auto"/>
                <w:left w:val="none" w:sz="0" w:space="0" w:color="auto"/>
                <w:bottom w:val="none" w:sz="0" w:space="0" w:color="auto"/>
                <w:right w:val="none" w:sz="0" w:space="0" w:color="auto"/>
              </w:divBdr>
            </w:div>
          </w:divsChild>
        </w:div>
        <w:div w:id="395015601">
          <w:marLeft w:val="0"/>
          <w:marRight w:val="0"/>
          <w:marTop w:val="0"/>
          <w:marBottom w:val="0"/>
          <w:divBdr>
            <w:top w:val="none" w:sz="0" w:space="0" w:color="auto"/>
            <w:left w:val="none" w:sz="0" w:space="0" w:color="auto"/>
            <w:bottom w:val="none" w:sz="0" w:space="0" w:color="auto"/>
            <w:right w:val="none" w:sz="0" w:space="0" w:color="auto"/>
          </w:divBdr>
          <w:divsChild>
            <w:div w:id="1468670535">
              <w:marLeft w:val="0"/>
              <w:marRight w:val="0"/>
              <w:marTop w:val="0"/>
              <w:marBottom w:val="0"/>
              <w:divBdr>
                <w:top w:val="none" w:sz="0" w:space="0" w:color="auto"/>
                <w:left w:val="none" w:sz="0" w:space="0" w:color="auto"/>
                <w:bottom w:val="none" w:sz="0" w:space="0" w:color="auto"/>
                <w:right w:val="none" w:sz="0" w:space="0" w:color="auto"/>
              </w:divBdr>
            </w:div>
          </w:divsChild>
        </w:div>
        <w:div w:id="401216016">
          <w:marLeft w:val="0"/>
          <w:marRight w:val="0"/>
          <w:marTop w:val="0"/>
          <w:marBottom w:val="0"/>
          <w:divBdr>
            <w:top w:val="none" w:sz="0" w:space="0" w:color="auto"/>
            <w:left w:val="none" w:sz="0" w:space="0" w:color="auto"/>
            <w:bottom w:val="none" w:sz="0" w:space="0" w:color="auto"/>
            <w:right w:val="none" w:sz="0" w:space="0" w:color="auto"/>
          </w:divBdr>
          <w:divsChild>
            <w:div w:id="1640499645">
              <w:marLeft w:val="0"/>
              <w:marRight w:val="0"/>
              <w:marTop w:val="0"/>
              <w:marBottom w:val="0"/>
              <w:divBdr>
                <w:top w:val="none" w:sz="0" w:space="0" w:color="auto"/>
                <w:left w:val="none" w:sz="0" w:space="0" w:color="auto"/>
                <w:bottom w:val="none" w:sz="0" w:space="0" w:color="auto"/>
                <w:right w:val="none" w:sz="0" w:space="0" w:color="auto"/>
              </w:divBdr>
            </w:div>
          </w:divsChild>
        </w:div>
        <w:div w:id="408814684">
          <w:marLeft w:val="0"/>
          <w:marRight w:val="0"/>
          <w:marTop w:val="0"/>
          <w:marBottom w:val="0"/>
          <w:divBdr>
            <w:top w:val="none" w:sz="0" w:space="0" w:color="auto"/>
            <w:left w:val="none" w:sz="0" w:space="0" w:color="auto"/>
            <w:bottom w:val="none" w:sz="0" w:space="0" w:color="auto"/>
            <w:right w:val="none" w:sz="0" w:space="0" w:color="auto"/>
          </w:divBdr>
          <w:divsChild>
            <w:div w:id="1302537499">
              <w:marLeft w:val="0"/>
              <w:marRight w:val="0"/>
              <w:marTop w:val="0"/>
              <w:marBottom w:val="0"/>
              <w:divBdr>
                <w:top w:val="none" w:sz="0" w:space="0" w:color="auto"/>
                <w:left w:val="none" w:sz="0" w:space="0" w:color="auto"/>
                <w:bottom w:val="none" w:sz="0" w:space="0" w:color="auto"/>
                <w:right w:val="none" w:sz="0" w:space="0" w:color="auto"/>
              </w:divBdr>
            </w:div>
          </w:divsChild>
        </w:div>
        <w:div w:id="419373469">
          <w:marLeft w:val="0"/>
          <w:marRight w:val="0"/>
          <w:marTop w:val="0"/>
          <w:marBottom w:val="0"/>
          <w:divBdr>
            <w:top w:val="none" w:sz="0" w:space="0" w:color="auto"/>
            <w:left w:val="none" w:sz="0" w:space="0" w:color="auto"/>
            <w:bottom w:val="none" w:sz="0" w:space="0" w:color="auto"/>
            <w:right w:val="none" w:sz="0" w:space="0" w:color="auto"/>
          </w:divBdr>
          <w:divsChild>
            <w:div w:id="630862282">
              <w:marLeft w:val="0"/>
              <w:marRight w:val="0"/>
              <w:marTop w:val="0"/>
              <w:marBottom w:val="0"/>
              <w:divBdr>
                <w:top w:val="none" w:sz="0" w:space="0" w:color="auto"/>
                <w:left w:val="none" w:sz="0" w:space="0" w:color="auto"/>
                <w:bottom w:val="none" w:sz="0" w:space="0" w:color="auto"/>
                <w:right w:val="none" w:sz="0" w:space="0" w:color="auto"/>
              </w:divBdr>
            </w:div>
          </w:divsChild>
        </w:div>
        <w:div w:id="431508337">
          <w:marLeft w:val="0"/>
          <w:marRight w:val="0"/>
          <w:marTop w:val="0"/>
          <w:marBottom w:val="0"/>
          <w:divBdr>
            <w:top w:val="none" w:sz="0" w:space="0" w:color="auto"/>
            <w:left w:val="none" w:sz="0" w:space="0" w:color="auto"/>
            <w:bottom w:val="none" w:sz="0" w:space="0" w:color="auto"/>
            <w:right w:val="none" w:sz="0" w:space="0" w:color="auto"/>
          </w:divBdr>
          <w:divsChild>
            <w:div w:id="906182841">
              <w:marLeft w:val="0"/>
              <w:marRight w:val="0"/>
              <w:marTop w:val="0"/>
              <w:marBottom w:val="0"/>
              <w:divBdr>
                <w:top w:val="none" w:sz="0" w:space="0" w:color="auto"/>
                <w:left w:val="none" w:sz="0" w:space="0" w:color="auto"/>
                <w:bottom w:val="none" w:sz="0" w:space="0" w:color="auto"/>
                <w:right w:val="none" w:sz="0" w:space="0" w:color="auto"/>
              </w:divBdr>
            </w:div>
          </w:divsChild>
        </w:div>
        <w:div w:id="439302341">
          <w:marLeft w:val="0"/>
          <w:marRight w:val="0"/>
          <w:marTop w:val="0"/>
          <w:marBottom w:val="0"/>
          <w:divBdr>
            <w:top w:val="none" w:sz="0" w:space="0" w:color="auto"/>
            <w:left w:val="none" w:sz="0" w:space="0" w:color="auto"/>
            <w:bottom w:val="none" w:sz="0" w:space="0" w:color="auto"/>
            <w:right w:val="none" w:sz="0" w:space="0" w:color="auto"/>
          </w:divBdr>
          <w:divsChild>
            <w:div w:id="1740440447">
              <w:marLeft w:val="0"/>
              <w:marRight w:val="0"/>
              <w:marTop w:val="0"/>
              <w:marBottom w:val="0"/>
              <w:divBdr>
                <w:top w:val="none" w:sz="0" w:space="0" w:color="auto"/>
                <w:left w:val="none" w:sz="0" w:space="0" w:color="auto"/>
                <w:bottom w:val="none" w:sz="0" w:space="0" w:color="auto"/>
                <w:right w:val="none" w:sz="0" w:space="0" w:color="auto"/>
              </w:divBdr>
            </w:div>
          </w:divsChild>
        </w:div>
        <w:div w:id="444664726">
          <w:marLeft w:val="0"/>
          <w:marRight w:val="0"/>
          <w:marTop w:val="0"/>
          <w:marBottom w:val="0"/>
          <w:divBdr>
            <w:top w:val="none" w:sz="0" w:space="0" w:color="auto"/>
            <w:left w:val="none" w:sz="0" w:space="0" w:color="auto"/>
            <w:bottom w:val="none" w:sz="0" w:space="0" w:color="auto"/>
            <w:right w:val="none" w:sz="0" w:space="0" w:color="auto"/>
          </w:divBdr>
          <w:divsChild>
            <w:div w:id="1524900754">
              <w:marLeft w:val="0"/>
              <w:marRight w:val="0"/>
              <w:marTop w:val="0"/>
              <w:marBottom w:val="0"/>
              <w:divBdr>
                <w:top w:val="none" w:sz="0" w:space="0" w:color="auto"/>
                <w:left w:val="none" w:sz="0" w:space="0" w:color="auto"/>
                <w:bottom w:val="none" w:sz="0" w:space="0" w:color="auto"/>
                <w:right w:val="none" w:sz="0" w:space="0" w:color="auto"/>
              </w:divBdr>
            </w:div>
          </w:divsChild>
        </w:div>
        <w:div w:id="446042060">
          <w:marLeft w:val="0"/>
          <w:marRight w:val="0"/>
          <w:marTop w:val="0"/>
          <w:marBottom w:val="0"/>
          <w:divBdr>
            <w:top w:val="none" w:sz="0" w:space="0" w:color="auto"/>
            <w:left w:val="none" w:sz="0" w:space="0" w:color="auto"/>
            <w:bottom w:val="none" w:sz="0" w:space="0" w:color="auto"/>
            <w:right w:val="none" w:sz="0" w:space="0" w:color="auto"/>
          </w:divBdr>
          <w:divsChild>
            <w:div w:id="1398935507">
              <w:marLeft w:val="0"/>
              <w:marRight w:val="0"/>
              <w:marTop w:val="0"/>
              <w:marBottom w:val="0"/>
              <w:divBdr>
                <w:top w:val="none" w:sz="0" w:space="0" w:color="auto"/>
                <w:left w:val="none" w:sz="0" w:space="0" w:color="auto"/>
                <w:bottom w:val="none" w:sz="0" w:space="0" w:color="auto"/>
                <w:right w:val="none" w:sz="0" w:space="0" w:color="auto"/>
              </w:divBdr>
            </w:div>
          </w:divsChild>
        </w:div>
        <w:div w:id="447312661">
          <w:marLeft w:val="0"/>
          <w:marRight w:val="0"/>
          <w:marTop w:val="0"/>
          <w:marBottom w:val="0"/>
          <w:divBdr>
            <w:top w:val="none" w:sz="0" w:space="0" w:color="auto"/>
            <w:left w:val="none" w:sz="0" w:space="0" w:color="auto"/>
            <w:bottom w:val="none" w:sz="0" w:space="0" w:color="auto"/>
            <w:right w:val="none" w:sz="0" w:space="0" w:color="auto"/>
          </w:divBdr>
          <w:divsChild>
            <w:div w:id="1569850539">
              <w:marLeft w:val="0"/>
              <w:marRight w:val="0"/>
              <w:marTop w:val="0"/>
              <w:marBottom w:val="0"/>
              <w:divBdr>
                <w:top w:val="none" w:sz="0" w:space="0" w:color="auto"/>
                <w:left w:val="none" w:sz="0" w:space="0" w:color="auto"/>
                <w:bottom w:val="none" w:sz="0" w:space="0" w:color="auto"/>
                <w:right w:val="none" w:sz="0" w:space="0" w:color="auto"/>
              </w:divBdr>
            </w:div>
          </w:divsChild>
        </w:div>
        <w:div w:id="454369099">
          <w:marLeft w:val="0"/>
          <w:marRight w:val="0"/>
          <w:marTop w:val="0"/>
          <w:marBottom w:val="0"/>
          <w:divBdr>
            <w:top w:val="none" w:sz="0" w:space="0" w:color="auto"/>
            <w:left w:val="none" w:sz="0" w:space="0" w:color="auto"/>
            <w:bottom w:val="none" w:sz="0" w:space="0" w:color="auto"/>
            <w:right w:val="none" w:sz="0" w:space="0" w:color="auto"/>
          </w:divBdr>
          <w:divsChild>
            <w:div w:id="630476326">
              <w:marLeft w:val="0"/>
              <w:marRight w:val="0"/>
              <w:marTop w:val="0"/>
              <w:marBottom w:val="0"/>
              <w:divBdr>
                <w:top w:val="none" w:sz="0" w:space="0" w:color="auto"/>
                <w:left w:val="none" w:sz="0" w:space="0" w:color="auto"/>
                <w:bottom w:val="none" w:sz="0" w:space="0" w:color="auto"/>
                <w:right w:val="none" w:sz="0" w:space="0" w:color="auto"/>
              </w:divBdr>
            </w:div>
          </w:divsChild>
        </w:div>
        <w:div w:id="456527540">
          <w:marLeft w:val="0"/>
          <w:marRight w:val="0"/>
          <w:marTop w:val="0"/>
          <w:marBottom w:val="0"/>
          <w:divBdr>
            <w:top w:val="none" w:sz="0" w:space="0" w:color="auto"/>
            <w:left w:val="none" w:sz="0" w:space="0" w:color="auto"/>
            <w:bottom w:val="none" w:sz="0" w:space="0" w:color="auto"/>
            <w:right w:val="none" w:sz="0" w:space="0" w:color="auto"/>
          </w:divBdr>
          <w:divsChild>
            <w:div w:id="251008189">
              <w:marLeft w:val="0"/>
              <w:marRight w:val="0"/>
              <w:marTop w:val="0"/>
              <w:marBottom w:val="0"/>
              <w:divBdr>
                <w:top w:val="none" w:sz="0" w:space="0" w:color="auto"/>
                <w:left w:val="none" w:sz="0" w:space="0" w:color="auto"/>
                <w:bottom w:val="none" w:sz="0" w:space="0" w:color="auto"/>
                <w:right w:val="none" w:sz="0" w:space="0" w:color="auto"/>
              </w:divBdr>
            </w:div>
          </w:divsChild>
        </w:div>
        <w:div w:id="477265889">
          <w:marLeft w:val="0"/>
          <w:marRight w:val="0"/>
          <w:marTop w:val="0"/>
          <w:marBottom w:val="0"/>
          <w:divBdr>
            <w:top w:val="none" w:sz="0" w:space="0" w:color="auto"/>
            <w:left w:val="none" w:sz="0" w:space="0" w:color="auto"/>
            <w:bottom w:val="none" w:sz="0" w:space="0" w:color="auto"/>
            <w:right w:val="none" w:sz="0" w:space="0" w:color="auto"/>
          </w:divBdr>
          <w:divsChild>
            <w:div w:id="1876385612">
              <w:marLeft w:val="0"/>
              <w:marRight w:val="0"/>
              <w:marTop w:val="0"/>
              <w:marBottom w:val="0"/>
              <w:divBdr>
                <w:top w:val="none" w:sz="0" w:space="0" w:color="auto"/>
                <w:left w:val="none" w:sz="0" w:space="0" w:color="auto"/>
                <w:bottom w:val="none" w:sz="0" w:space="0" w:color="auto"/>
                <w:right w:val="none" w:sz="0" w:space="0" w:color="auto"/>
              </w:divBdr>
            </w:div>
          </w:divsChild>
        </w:div>
        <w:div w:id="483744626">
          <w:marLeft w:val="0"/>
          <w:marRight w:val="0"/>
          <w:marTop w:val="0"/>
          <w:marBottom w:val="0"/>
          <w:divBdr>
            <w:top w:val="none" w:sz="0" w:space="0" w:color="auto"/>
            <w:left w:val="none" w:sz="0" w:space="0" w:color="auto"/>
            <w:bottom w:val="none" w:sz="0" w:space="0" w:color="auto"/>
            <w:right w:val="none" w:sz="0" w:space="0" w:color="auto"/>
          </w:divBdr>
          <w:divsChild>
            <w:div w:id="218521601">
              <w:marLeft w:val="0"/>
              <w:marRight w:val="0"/>
              <w:marTop w:val="0"/>
              <w:marBottom w:val="0"/>
              <w:divBdr>
                <w:top w:val="none" w:sz="0" w:space="0" w:color="auto"/>
                <w:left w:val="none" w:sz="0" w:space="0" w:color="auto"/>
                <w:bottom w:val="none" w:sz="0" w:space="0" w:color="auto"/>
                <w:right w:val="none" w:sz="0" w:space="0" w:color="auto"/>
              </w:divBdr>
            </w:div>
          </w:divsChild>
        </w:div>
        <w:div w:id="488063691">
          <w:marLeft w:val="0"/>
          <w:marRight w:val="0"/>
          <w:marTop w:val="0"/>
          <w:marBottom w:val="0"/>
          <w:divBdr>
            <w:top w:val="none" w:sz="0" w:space="0" w:color="auto"/>
            <w:left w:val="none" w:sz="0" w:space="0" w:color="auto"/>
            <w:bottom w:val="none" w:sz="0" w:space="0" w:color="auto"/>
            <w:right w:val="none" w:sz="0" w:space="0" w:color="auto"/>
          </w:divBdr>
          <w:divsChild>
            <w:div w:id="1351681208">
              <w:marLeft w:val="0"/>
              <w:marRight w:val="0"/>
              <w:marTop w:val="0"/>
              <w:marBottom w:val="0"/>
              <w:divBdr>
                <w:top w:val="none" w:sz="0" w:space="0" w:color="auto"/>
                <w:left w:val="none" w:sz="0" w:space="0" w:color="auto"/>
                <w:bottom w:val="none" w:sz="0" w:space="0" w:color="auto"/>
                <w:right w:val="none" w:sz="0" w:space="0" w:color="auto"/>
              </w:divBdr>
            </w:div>
          </w:divsChild>
        </w:div>
        <w:div w:id="493230207">
          <w:marLeft w:val="0"/>
          <w:marRight w:val="0"/>
          <w:marTop w:val="0"/>
          <w:marBottom w:val="0"/>
          <w:divBdr>
            <w:top w:val="none" w:sz="0" w:space="0" w:color="auto"/>
            <w:left w:val="none" w:sz="0" w:space="0" w:color="auto"/>
            <w:bottom w:val="none" w:sz="0" w:space="0" w:color="auto"/>
            <w:right w:val="none" w:sz="0" w:space="0" w:color="auto"/>
          </w:divBdr>
          <w:divsChild>
            <w:div w:id="265575424">
              <w:marLeft w:val="0"/>
              <w:marRight w:val="0"/>
              <w:marTop w:val="0"/>
              <w:marBottom w:val="0"/>
              <w:divBdr>
                <w:top w:val="none" w:sz="0" w:space="0" w:color="auto"/>
                <w:left w:val="none" w:sz="0" w:space="0" w:color="auto"/>
                <w:bottom w:val="none" w:sz="0" w:space="0" w:color="auto"/>
                <w:right w:val="none" w:sz="0" w:space="0" w:color="auto"/>
              </w:divBdr>
            </w:div>
          </w:divsChild>
        </w:div>
        <w:div w:id="494954046">
          <w:marLeft w:val="0"/>
          <w:marRight w:val="0"/>
          <w:marTop w:val="0"/>
          <w:marBottom w:val="0"/>
          <w:divBdr>
            <w:top w:val="none" w:sz="0" w:space="0" w:color="auto"/>
            <w:left w:val="none" w:sz="0" w:space="0" w:color="auto"/>
            <w:bottom w:val="none" w:sz="0" w:space="0" w:color="auto"/>
            <w:right w:val="none" w:sz="0" w:space="0" w:color="auto"/>
          </w:divBdr>
          <w:divsChild>
            <w:div w:id="289215840">
              <w:marLeft w:val="0"/>
              <w:marRight w:val="0"/>
              <w:marTop w:val="0"/>
              <w:marBottom w:val="0"/>
              <w:divBdr>
                <w:top w:val="none" w:sz="0" w:space="0" w:color="auto"/>
                <w:left w:val="none" w:sz="0" w:space="0" w:color="auto"/>
                <w:bottom w:val="none" w:sz="0" w:space="0" w:color="auto"/>
                <w:right w:val="none" w:sz="0" w:space="0" w:color="auto"/>
              </w:divBdr>
            </w:div>
          </w:divsChild>
        </w:div>
        <w:div w:id="496195566">
          <w:marLeft w:val="0"/>
          <w:marRight w:val="0"/>
          <w:marTop w:val="0"/>
          <w:marBottom w:val="0"/>
          <w:divBdr>
            <w:top w:val="none" w:sz="0" w:space="0" w:color="auto"/>
            <w:left w:val="none" w:sz="0" w:space="0" w:color="auto"/>
            <w:bottom w:val="none" w:sz="0" w:space="0" w:color="auto"/>
            <w:right w:val="none" w:sz="0" w:space="0" w:color="auto"/>
          </w:divBdr>
          <w:divsChild>
            <w:div w:id="1168401926">
              <w:marLeft w:val="0"/>
              <w:marRight w:val="0"/>
              <w:marTop w:val="0"/>
              <w:marBottom w:val="0"/>
              <w:divBdr>
                <w:top w:val="none" w:sz="0" w:space="0" w:color="auto"/>
                <w:left w:val="none" w:sz="0" w:space="0" w:color="auto"/>
                <w:bottom w:val="none" w:sz="0" w:space="0" w:color="auto"/>
                <w:right w:val="none" w:sz="0" w:space="0" w:color="auto"/>
              </w:divBdr>
            </w:div>
          </w:divsChild>
        </w:div>
        <w:div w:id="505176387">
          <w:marLeft w:val="0"/>
          <w:marRight w:val="0"/>
          <w:marTop w:val="0"/>
          <w:marBottom w:val="0"/>
          <w:divBdr>
            <w:top w:val="none" w:sz="0" w:space="0" w:color="auto"/>
            <w:left w:val="none" w:sz="0" w:space="0" w:color="auto"/>
            <w:bottom w:val="none" w:sz="0" w:space="0" w:color="auto"/>
            <w:right w:val="none" w:sz="0" w:space="0" w:color="auto"/>
          </w:divBdr>
          <w:divsChild>
            <w:div w:id="1470855351">
              <w:marLeft w:val="0"/>
              <w:marRight w:val="0"/>
              <w:marTop w:val="0"/>
              <w:marBottom w:val="0"/>
              <w:divBdr>
                <w:top w:val="none" w:sz="0" w:space="0" w:color="auto"/>
                <w:left w:val="none" w:sz="0" w:space="0" w:color="auto"/>
                <w:bottom w:val="none" w:sz="0" w:space="0" w:color="auto"/>
                <w:right w:val="none" w:sz="0" w:space="0" w:color="auto"/>
              </w:divBdr>
            </w:div>
          </w:divsChild>
        </w:div>
        <w:div w:id="507059717">
          <w:marLeft w:val="0"/>
          <w:marRight w:val="0"/>
          <w:marTop w:val="0"/>
          <w:marBottom w:val="0"/>
          <w:divBdr>
            <w:top w:val="none" w:sz="0" w:space="0" w:color="auto"/>
            <w:left w:val="none" w:sz="0" w:space="0" w:color="auto"/>
            <w:bottom w:val="none" w:sz="0" w:space="0" w:color="auto"/>
            <w:right w:val="none" w:sz="0" w:space="0" w:color="auto"/>
          </w:divBdr>
          <w:divsChild>
            <w:div w:id="1881749121">
              <w:marLeft w:val="0"/>
              <w:marRight w:val="0"/>
              <w:marTop w:val="0"/>
              <w:marBottom w:val="0"/>
              <w:divBdr>
                <w:top w:val="none" w:sz="0" w:space="0" w:color="auto"/>
                <w:left w:val="none" w:sz="0" w:space="0" w:color="auto"/>
                <w:bottom w:val="none" w:sz="0" w:space="0" w:color="auto"/>
                <w:right w:val="none" w:sz="0" w:space="0" w:color="auto"/>
              </w:divBdr>
            </w:div>
          </w:divsChild>
        </w:div>
        <w:div w:id="508759040">
          <w:marLeft w:val="0"/>
          <w:marRight w:val="0"/>
          <w:marTop w:val="0"/>
          <w:marBottom w:val="0"/>
          <w:divBdr>
            <w:top w:val="none" w:sz="0" w:space="0" w:color="auto"/>
            <w:left w:val="none" w:sz="0" w:space="0" w:color="auto"/>
            <w:bottom w:val="none" w:sz="0" w:space="0" w:color="auto"/>
            <w:right w:val="none" w:sz="0" w:space="0" w:color="auto"/>
          </w:divBdr>
          <w:divsChild>
            <w:div w:id="1536700904">
              <w:marLeft w:val="0"/>
              <w:marRight w:val="0"/>
              <w:marTop w:val="0"/>
              <w:marBottom w:val="0"/>
              <w:divBdr>
                <w:top w:val="none" w:sz="0" w:space="0" w:color="auto"/>
                <w:left w:val="none" w:sz="0" w:space="0" w:color="auto"/>
                <w:bottom w:val="none" w:sz="0" w:space="0" w:color="auto"/>
                <w:right w:val="none" w:sz="0" w:space="0" w:color="auto"/>
              </w:divBdr>
            </w:div>
          </w:divsChild>
        </w:div>
        <w:div w:id="526723779">
          <w:marLeft w:val="0"/>
          <w:marRight w:val="0"/>
          <w:marTop w:val="0"/>
          <w:marBottom w:val="0"/>
          <w:divBdr>
            <w:top w:val="none" w:sz="0" w:space="0" w:color="auto"/>
            <w:left w:val="none" w:sz="0" w:space="0" w:color="auto"/>
            <w:bottom w:val="none" w:sz="0" w:space="0" w:color="auto"/>
            <w:right w:val="none" w:sz="0" w:space="0" w:color="auto"/>
          </w:divBdr>
          <w:divsChild>
            <w:div w:id="585457681">
              <w:marLeft w:val="0"/>
              <w:marRight w:val="0"/>
              <w:marTop w:val="0"/>
              <w:marBottom w:val="0"/>
              <w:divBdr>
                <w:top w:val="none" w:sz="0" w:space="0" w:color="auto"/>
                <w:left w:val="none" w:sz="0" w:space="0" w:color="auto"/>
                <w:bottom w:val="none" w:sz="0" w:space="0" w:color="auto"/>
                <w:right w:val="none" w:sz="0" w:space="0" w:color="auto"/>
              </w:divBdr>
            </w:div>
          </w:divsChild>
        </w:div>
        <w:div w:id="535892276">
          <w:marLeft w:val="0"/>
          <w:marRight w:val="0"/>
          <w:marTop w:val="0"/>
          <w:marBottom w:val="0"/>
          <w:divBdr>
            <w:top w:val="none" w:sz="0" w:space="0" w:color="auto"/>
            <w:left w:val="none" w:sz="0" w:space="0" w:color="auto"/>
            <w:bottom w:val="none" w:sz="0" w:space="0" w:color="auto"/>
            <w:right w:val="none" w:sz="0" w:space="0" w:color="auto"/>
          </w:divBdr>
          <w:divsChild>
            <w:div w:id="2006669536">
              <w:marLeft w:val="0"/>
              <w:marRight w:val="0"/>
              <w:marTop w:val="0"/>
              <w:marBottom w:val="0"/>
              <w:divBdr>
                <w:top w:val="none" w:sz="0" w:space="0" w:color="auto"/>
                <w:left w:val="none" w:sz="0" w:space="0" w:color="auto"/>
                <w:bottom w:val="none" w:sz="0" w:space="0" w:color="auto"/>
                <w:right w:val="none" w:sz="0" w:space="0" w:color="auto"/>
              </w:divBdr>
            </w:div>
          </w:divsChild>
        </w:div>
        <w:div w:id="553392149">
          <w:marLeft w:val="0"/>
          <w:marRight w:val="0"/>
          <w:marTop w:val="0"/>
          <w:marBottom w:val="0"/>
          <w:divBdr>
            <w:top w:val="none" w:sz="0" w:space="0" w:color="auto"/>
            <w:left w:val="none" w:sz="0" w:space="0" w:color="auto"/>
            <w:bottom w:val="none" w:sz="0" w:space="0" w:color="auto"/>
            <w:right w:val="none" w:sz="0" w:space="0" w:color="auto"/>
          </w:divBdr>
          <w:divsChild>
            <w:div w:id="1113596144">
              <w:marLeft w:val="0"/>
              <w:marRight w:val="0"/>
              <w:marTop w:val="0"/>
              <w:marBottom w:val="0"/>
              <w:divBdr>
                <w:top w:val="none" w:sz="0" w:space="0" w:color="auto"/>
                <w:left w:val="none" w:sz="0" w:space="0" w:color="auto"/>
                <w:bottom w:val="none" w:sz="0" w:space="0" w:color="auto"/>
                <w:right w:val="none" w:sz="0" w:space="0" w:color="auto"/>
              </w:divBdr>
            </w:div>
          </w:divsChild>
        </w:div>
        <w:div w:id="564144357">
          <w:marLeft w:val="0"/>
          <w:marRight w:val="0"/>
          <w:marTop w:val="0"/>
          <w:marBottom w:val="0"/>
          <w:divBdr>
            <w:top w:val="none" w:sz="0" w:space="0" w:color="auto"/>
            <w:left w:val="none" w:sz="0" w:space="0" w:color="auto"/>
            <w:bottom w:val="none" w:sz="0" w:space="0" w:color="auto"/>
            <w:right w:val="none" w:sz="0" w:space="0" w:color="auto"/>
          </w:divBdr>
          <w:divsChild>
            <w:div w:id="1338507615">
              <w:marLeft w:val="0"/>
              <w:marRight w:val="0"/>
              <w:marTop w:val="0"/>
              <w:marBottom w:val="0"/>
              <w:divBdr>
                <w:top w:val="none" w:sz="0" w:space="0" w:color="auto"/>
                <w:left w:val="none" w:sz="0" w:space="0" w:color="auto"/>
                <w:bottom w:val="none" w:sz="0" w:space="0" w:color="auto"/>
                <w:right w:val="none" w:sz="0" w:space="0" w:color="auto"/>
              </w:divBdr>
            </w:div>
          </w:divsChild>
        </w:div>
        <w:div w:id="569119970">
          <w:marLeft w:val="0"/>
          <w:marRight w:val="0"/>
          <w:marTop w:val="0"/>
          <w:marBottom w:val="0"/>
          <w:divBdr>
            <w:top w:val="none" w:sz="0" w:space="0" w:color="auto"/>
            <w:left w:val="none" w:sz="0" w:space="0" w:color="auto"/>
            <w:bottom w:val="none" w:sz="0" w:space="0" w:color="auto"/>
            <w:right w:val="none" w:sz="0" w:space="0" w:color="auto"/>
          </w:divBdr>
          <w:divsChild>
            <w:div w:id="818301591">
              <w:marLeft w:val="0"/>
              <w:marRight w:val="0"/>
              <w:marTop w:val="0"/>
              <w:marBottom w:val="0"/>
              <w:divBdr>
                <w:top w:val="none" w:sz="0" w:space="0" w:color="auto"/>
                <w:left w:val="none" w:sz="0" w:space="0" w:color="auto"/>
                <w:bottom w:val="none" w:sz="0" w:space="0" w:color="auto"/>
                <w:right w:val="none" w:sz="0" w:space="0" w:color="auto"/>
              </w:divBdr>
            </w:div>
          </w:divsChild>
        </w:div>
        <w:div w:id="575553835">
          <w:marLeft w:val="0"/>
          <w:marRight w:val="0"/>
          <w:marTop w:val="0"/>
          <w:marBottom w:val="0"/>
          <w:divBdr>
            <w:top w:val="none" w:sz="0" w:space="0" w:color="auto"/>
            <w:left w:val="none" w:sz="0" w:space="0" w:color="auto"/>
            <w:bottom w:val="none" w:sz="0" w:space="0" w:color="auto"/>
            <w:right w:val="none" w:sz="0" w:space="0" w:color="auto"/>
          </w:divBdr>
          <w:divsChild>
            <w:div w:id="28183640">
              <w:marLeft w:val="0"/>
              <w:marRight w:val="0"/>
              <w:marTop w:val="0"/>
              <w:marBottom w:val="0"/>
              <w:divBdr>
                <w:top w:val="none" w:sz="0" w:space="0" w:color="auto"/>
                <w:left w:val="none" w:sz="0" w:space="0" w:color="auto"/>
                <w:bottom w:val="none" w:sz="0" w:space="0" w:color="auto"/>
                <w:right w:val="none" w:sz="0" w:space="0" w:color="auto"/>
              </w:divBdr>
            </w:div>
            <w:div w:id="152962472">
              <w:marLeft w:val="0"/>
              <w:marRight w:val="0"/>
              <w:marTop w:val="0"/>
              <w:marBottom w:val="0"/>
              <w:divBdr>
                <w:top w:val="none" w:sz="0" w:space="0" w:color="auto"/>
                <w:left w:val="none" w:sz="0" w:space="0" w:color="auto"/>
                <w:bottom w:val="none" w:sz="0" w:space="0" w:color="auto"/>
                <w:right w:val="none" w:sz="0" w:space="0" w:color="auto"/>
              </w:divBdr>
            </w:div>
          </w:divsChild>
        </w:div>
        <w:div w:id="577642583">
          <w:marLeft w:val="0"/>
          <w:marRight w:val="0"/>
          <w:marTop w:val="0"/>
          <w:marBottom w:val="0"/>
          <w:divBdr>
            <w:top w:val="none" w:sz="0" w:space="0" w:color="auto"/>
            <w:left w:val="none" w:sz="0" w:space="0" w:color="auto"/>
            <w:bottom w:val="none" w:sz="0" w:space="0" w:color="auto"/>
            <w:right w:val="none" w:sz="0" w:space="0" w:color="auto"/>
          </w:divBdr>
          <w:divsChild>
            <w:div w:id="1605262727">
              <w:marLeft w:val="0"/>
              <w:marRight w:val="0"/>
              <w:marTop w:val="0"/>
              <w:marBottom w:val="0"/>
              <w:divBdr>
                <w:top w:val="none" w:sz="0" w:space="0" w:color="auto"/>
                <w:left w:val="none" w:sz="0" w:space="0" w:color="auto"/>
                <w:bottom w:val="none" w:sz="0" w:space="0" w:color="auto"/>
                <w:right w:val="none" w:sz="0" w:space="0" w:color="auto"/>
              </w:divBdr>
            </w:div>
          </w:divsChild>
        </w:div>
        <w:div w:id="585268933">
          <w:marLeft w:val="0"/>
          <w:marRight w:val="0"/>
          <w:marTop w:val="0"/>
          <w:marBottom w:val="0"/>
          <w:divBdr>
            <w:top w:val="none" w:sz="0" w:space="0" w:color="auto"/>
            <w:left w:val="none" w:sz="0" w:space="0" w:color="auto"/>
            <w:bottom w:val="none" w:sz="0" w:space="0" w:color="auto"/>
            <w:right w:val="none" w:sz="0" w:space="0" w:color="auto"/>
          </w:divBdr>
          <w:divsChild>
            <w:div w:id="183522771">
              <w:marLeft w:val="0"/>
              <w:marRight w:val="0"/>
              <w:marTop w:val="0"/>
              <w:marBottom w:val="0"/>
              <w:divBdr>
                <w:top w:val="none" w:sz="0" w:space="0" w:color="auto"/>
                <w:left w:val="none" w:sz="0" w:space="0" w:color="auto"/>
                <w:bottom w:val="none" w:sz="0" w:space="0" w:color="auto"/>
                <w:right w:val="none" w:sz="0" w:space="0" w:color="auto"/>
              </w:divBdr>
            </w:div>
          </w:divsChild>
        </w:div>
        <w:div w:id="597905897">
          <w:marLeft w:val="0"/>
          <w:marRight w:val="0"/>
          <w:marTop w:val="0"/>
          <w:marBottom w:val="0"/>
          <w:divBdr>
            <w:top w:val="none" w:sz="0" w:space="0" w:color="auto"/>
            <w:left w:val="none" w:sz="0" w:space="0" w:color="auto"/>
            <w:bottom w:val="none" w:sz="0" w:space="0" w:color="auto"/>
            <w:right w:val="none" w:sz="0" w:space="0" w:color="auto"/>
          </w:divBdr>
          <w:divsChild>
            <w:div w:id="359867235">
              <w:marLeft w:val="0"/>
              <w:marRight w:val="0"/>
              <w:marTop w:val="0"/>
              <w:marBottom w:val="0"/>
              <w:divBdr>
                <w:top w:val="none" w:sz="0" w:space="0" w:color="auto"/>
                <w:left w:val="none" w:sz="0" w:space="0" w:color="auto"/>
                <w:bottom w:val="none" w:sz="0" w:space="0" w:color="auto"/>
                <w:right w:val="none" w:sz="0" w:space="0" w:color="auto"/>
              </w:divBdr>
            </w:div>
          </w:divsChild>
        </w:div>
        <w:div w:id="611790128">
          <w:marLeft w:val="0"/>
          <w:marRight w:val="0"/>
          <w:marTop w:val="0"/>
          <w:marBottom w:val="0"/>
          <w:divBdr>
            <w:top w:val="none" w:sz="0" w:space="0" w:color="auto"/>
            <w:left w:val="none" w:sz="0" w:space="0" w:color="auto"/>
            <w:bottom w:val="none" w:sz="0" w:space="0" w:color="auto"/>
            <w:right w:val="none" w:sz="0" w:space="0" w:color="auto"/>
          </w:divBdr>
          <w:divsChild>
            <w:div w:id="1442796928">
              <w:marLeft w:val="0"/>
              <w:marRight w:val="0"/>
              <w:marTop w:val="0"/>
              <w:marBottom w:val="0"/>
              <w:divBdr>
                <w:top w:val="none" w:sz="0" w:space="0" w:color="auto"/>
                <w:left w:val="none" w:sz="0" w:space="0" w:color="auto"/>
                <w:bottom w:val="none" w:sz="0" w:space="0" w:color="auto"/>
                <w:right w:val="none" w:sz="0" w:space="0" w:color="auto"/>
              </w:divBdr>
            </w:div>
          </w:divsChild>
        </w:div>
        <w:div w:id="630597439">
          <w:marLeft w:val="0"/>
          <w:marRight w:val="0"/>
          <w:marTop w:val="0"/>
          <w:marBottom w:val="0"/>
          <w:divBdr>
            <w:top w:val="none" w:sz="0" w:space="0" w:color="auto"/>
            <w:left w:val="none" w:sz="0" w:space="0" w:color="auto"/>
            <w:bottom w:val="none" w:sz="0" w:space="0" w:color="auto"/>
            <w:right w:val="none" w:sz="0" w:space="0" w:color="auto"/>
          </w:divBdr>
          <w:divsChild>
            <w:div w:id="1801074589">
              <w:marLeft w:val="0"/>
              <w:marRight w:val="0"/>
              <w:marTop w:val="0"/>
              <w:marBottom w:val="0"/>
              <w:divBdr>
                <w:top w:val="none" w:sz="0" w:space="0" w:color="auto"/>
                <w:left w:val="none" w:sz="0" w:space="0" w:color="auto"/>
                <w:bottom w:val="none" w:sz="0" w:space="0" w:color="auto"/>
                <w:right w:val="none" w:sz="0" w:space="0" w:color="auto"/>
              </w:divBdr>
            </w:div>
          </w:divsChild>
        </w:div>
        <w:div w:id="639656483">
          <w:marLeft w:val="0"/>
          <w:marRight w:val="0"/>
          <w:marTop w:val="0"/>
          <w:marBottom w:val="0"/>
          <w:divBdr>
            <w:top w:val="none" w:sz="0" w:space="0" w:color="auto"/>
            <w:left w:val="none" w:sz="0" w:space="0" w:color="auto"/>
            <w:bottom w:val="none" w:sz="0" w:space="0" w:color="auto"/>
            <w:right w:val="none" w:sz="0" w:space="0" w:color="auto"/>
          </w:divBdr>
          <w:divsChild>
            <w:div w:id="1623342525">
              <w:marLeft w:val="0"/>
              <w:marRight w:val="0"/>
              <w:marTop w:val="0"/>
              <w:marBottom w:val="0"/>
              <w:divBdr>
                <w:top w:val="none" w:sz="0" w:space="0" w:color="auto"/>
                <w:left w:val="none" w:sz="0" w:space="0" w:color="auto"/>
                <w:bottom w:val="none" w:sz="0" w:space="0" w:color="auto"/>
                <w:right w:val="none" w:sz="0" w:space="0" w:color="auto"/>
              </w:divBdr>
            </w:div>
          </w:divsChild>
        </w:div>
        <w:div w:id="674957228">
          <w:marLeft w:val="0"/>
          <w:marRight w:val="0"/>
          <w:marTop w:val="0"/>
          <w:marBottom w:val="0"/>
          <w:divBdr>
            <w:top w:val="none" w:sz="0" w:space="0" w:color="auto"/>
            <w:left w:val="none" w:sz="0" w:space="0" w:color="auto"/>
            <w:bottom w:val="none" w:sz="0" w:space="0" w:color="auto"/>
            <w:right w:val="none" w:sz="0" w:space="0" w:color="auto"/>
          </w:divBdr>
          <w:divsChild>
            <w:div w:id="373313042">
              <w:marLeft w:val="0"/>
              <w:marRight w:val="0"/>
              <w:marTop w:val="0"/>
              <w:marBottom w:val="0"/>
              <w:divBdr>
                <w:top w:val="none" w:sz="0" w:space="0" w:color="auto"/>
                <w:left w:val="none" w:sz="0" w:space="0" w:color="auto"/>
                <w:bottom w:val="none" w:sz="0" w:space="0" w:color="auto"/>
                <w:right w:val="none" w:sz="0" w:space="0" w:color="auto"/>
              </w:divBdr>
            </w:div>
            <w:div w:id="1544555600">
              <w:marLeft w:val="0"/>
              <w:marRight w:val="0"/>
              <w:marTop w:val="0"/>
              <w:marBottom w:val="0"/>
              <w:divBdr>
                <w:top w:val="none" w:sz="0" w:space="0" w:color="auto"/>
                <w:left w:val="none" w:sz="0" w:space="0" w:color="auto"/>
                <w:bottom w:val="none" w:sz="0" w:space="0" w:color="auto"/>
                <w:right w:val="none" w:sz="0" w:space="0" w:color="auto"/>
              </w:divBdr>
            </w:div>
            <w:div w:id="1569607105">
              <w:marLeft w:val="0"/>
              <w:marRight w:val="0"/>
              <w:marTop w:val="0"/>
              <w:marBottom w:val="0"/>
              <w:divBdr>
                <w:top w:val="none" w:sz="0" w:space="0" w:color="auto"/>
                <w:left w:val="none" w:sz="0" w:space="0" w:color="auto"/>
                <w:bottom w:val="none" w:sz="0" w:space="0" w:color="auto"/>
                <w:right w:val="none" w:sz="0" w:space="0" w:color="auto"/>
              </w:divBdr>
            </w:div>
          </w:divsChild>
        </w:div>
        <w:div w:id="688723400">
          <w:marLeft w:val="0"/>
          <w:marRight w:val="0"/>
          <w:marTop w:val="0"/>
          <w:marBottom w:val="0"/>
          <w:divBdr>
            <w:top w:val="none" w:sz="0" w:space="0" w:color="auto"/>
            <w:left w:val="none" w:sz="0" w:space="0" w:color="auto"/>
            <w:bottom w:val="none" w:sz="0" w:space="0" w:color="auto"/>
            <w:right w:val="none" w:sz="0" w:space="0" w:color="auto"/>
          </w:divBdr>
          <w:divsChild>
            <w:div w:id="904681099">
              <w:marLeft w:val="0"/>
              <w:marRight w:val="0"/>
              <w:marTop w:val="0"/>
              <w:marBottom w:val="0"/>
              <w:divBdr>
                <w:top w:val="none" w:sz="0" w:space="0" w:color="auto"/>
                <w:left w:val="none" w:sz="0" w:space="0" w:color="auto"/>
                <w:bottom w:val="none" w:sz="0" w:space="0" w:color="auto"/>
                <w:right w:val="none" w:sz="0" w:space="0" w:color="auto"/>
              </w:divBdr>
            </w:div>
          </w:divsChild>
        </w:div>
        <w:div w:id="690187945">
          <w:marLeft w:val="0"/>
          <w:marRight w:val="0"/>
          <w:marTop w:val="0"/>
          <w:marBottom w:val="0"/>
          <w:divBdr>
            <w:top w:val="none" w:sz="0" w:space="0" w:color="auto"/>
            <w:left w:val="none" w:sz="0" w:space="0" w:color="auto"/>
            <w:bottom w:val="none" w:sz="0" w:space="0" w:color="auto"/>
            <w:right w:val="none" w:sz="0" w:space="0" w:color="auto"/>
          </w:divBdr>
          <w:divsChild>
            <w:div w:id="395780683">
              <w:marLeft w:val="0"/>
              <w:marRight w:val="0"/>
              <w:marTop w:val="0"/>
              <w:marBottom w:val="0"/>
              <w:divBdr>
                <w:top w:val="none" w:sz="0" w:space="0" w:color="auto"/>
                <w:left w:val="none" w:sz="0" w:space="0" w:color="auto"/>
                <w:bottom w:val="none" w:sz="0" w:space="0" w:color="auto"/>
                <w:right w:val="none" w:sz="0" w:space="0" w:color="auto"/>
              </w:divBdr>
            </w:div>
          </w:divsChild>
        </w:div>
        <w:div w:id="690835127">
          <w:marLeft w:val="0"/>
          <w:marRight w:val="0"/>
          <w:marTop w:val="0"/>
          <w:marBottom w:val="0"/>
          <w:divBdr>
            <w:top w:val="none" w:sz="0" w:space="0" w:color="auto"/>
            <w:left w:val="none" w:sz="0" w:space="0" w:color="auto"/>
            <w:bottom w:val="none" w:sz="0" w:space="0" w:color="auto"/>
            <w:right w:val="none" w:sz="0" w:space="0" w:color="auto"/>
          </w:divBdr>
          <w:divsChild>
            <w:div w:id="244146447">
              <w:marLeft w:val="0"/>
              <w:marRight w:val="0"/>
              <w:marTop w:val="0"/>
              <w:marBottom w:val="0"/>
              <w:divBdr>
                <w:top w:val="none" w:sz="0" w:space="0" w:color="auto"/>
                <w:left w:val="none" w:sz="0" w:space="0" w:color="auto"/>
                <w:bottom w:val="none" w:sz="0" w:space="0" w:color="auto"/>
                <w:right w:val="none" w:sz="0" w:space="0" w:color="auto"/>
              </w:divBdr>
            </w:div>
          </w:divsChild>
        </w:div>
        <w:div w:id="706759606">
          <w:marLeft w:val="0"/>
          <w:marRight w:val="0"/>
          <w:marTop w:val="0"/>
          <w:marBottom w:val="0"/>
          <w:divBdr>
            <w:top w:val="none" w:sz="0" w:space="0" w:color="auto"/>
            <w:left w:val="none" w:sz="0" w:space="0" w:color="auto"/>
            <w:bottom w:val="none" w:sz="0" w:space="0" w:color="auto"/>
            <w:right w:val="none" w:sz="0" w:space="0" w:color="auto"/>
          </w:divBdr>
          <w:divsChild>
            <w:div w:id="352465401">
              <w:marLeft w:val="0"/>
              <w:marRight w:val="0"/>
              <w:marTop w:val="0"/>
              <w:marBottom w:val="0"/>
              <w:divBdr>
                <w:top w:val="none" w:sz="0" w:space="0" w:color="auto"/>
                <w:left w:val="none" w:sz="0" w:space="0" w:color="auto"/>
                <w:bottom w:val="none" w:sz="0" w:space="0" w:color="auto"/>
                <w:right w:val="none" w:sz="0" w:space="0" w:color="auto"/>
              </w:divBdr>
            </w:div>
          </w:divsChild>
        </w:div>
        <w:div w:id="710884416">
          <w:marLeft w:val="0"/>
          <w:marRight w:val="0"/>
          <w:marTop w:val="0"/>
          <w:marBottom w:val="0"/>
          <w:divBdr>
            <w:top w:val="none" w:sz="0" w:space="0" w:color="auto"/>
            <w:left w:val="none" w:sz="0" w:space="0" w:color="auto"/>
            <w:bottom w:val="none" w:sz="0" w:space="0" w:color="auto"/>
            <w:right w:val="none" w:sz="0" w:space="0" w:color="auto"/>
          </w:divBdr>
          <w:divsChild>
            <w:div w:id="676343876">
              <w:marLeft w:val="0"/>
              <w:marRight w:val="0"/>
              <w:marTop w:val="0"/>
              <w:marBottom w:val="0"/>
              <w:divBdr>
                <w:top w:val="none" w:sz="0" w:space="0" w:color="auto"/>
                <w:left w:val="none" w:sz="0" w:space="0" w:color="auto"/>
                <w:bottom w:val="none" w:sz="0" w:space="0" w:color="auto"/>
                <w:right w:val="none" w:sz="0" w:space="0" w:color="auto"/>
              </w:divBdr>
            </w:div>
          </w:divsChild>
        </w:div>
        <w:div w:id="718167285">
          <w:marLeft w:val="0"/>
          <w:marRight w:val="0"/>
          <w:marTop w:val="0"/>
          <w:marBottom w:val="0"/>
          <w:divBdr>
            <w:top w:val="none" w:sz="0" w:space="0" w:color="auto"/>
            <w:left w:val="none" w:sz="0" w:space="0" w:color="auto"/>
            <w:bottom w:val="none" w:sz="0" w:space="0" w:color="auto"/>
            <w:right w:val="none" w:sz="0" w:space="0" w:color="auto"/>
          </w:divBdr>
          <w:divsChild>
            <w:div w:id="1352294748">
              <w:marLeft w:val="0"/>
              <w:marRight w:val="0"/>
              <w:marTop w:val="0"/>
              <w:marBottom w:val="0"/>
              <w:divBdr>
                <w:top w:val="none" w:sz="0" w:space="0" w:color="auto"/>
                <w:left w:val="none" w:sz="0" w:space="0" w:color="auto"/>
                <w:bottom w:val="none" w:sz="0" w:space="0" w:color="auto"/>
                <w:right w:val="none" w:sz="0" w:space="0" w:color="auto"/>
              </w:divBdr>
            </w:div>
          </w:divsChild>
        </w:div>
        <w:div w:id="728528689">
          <w:marLeft w:val="0"/>
          <w:marRight w:val="0"/>
          <w:marTop w:val="0"/>
          <w:marBottom w:val="0"/>
          <w:divBdr>
            <w:top w:val="none" w:sz="0" w:space="0" w:color="auto"/>
            <w:left w:val="none" w:sz="0" w:space="0" w:color="auto"/>
            <w:bottom w:val="none" w:sz="0" w:space="0" w:color="auto"/>
            <w:right w:val="none" w:sz="0" w:space="0" w:color="auto"/>
          </w:divBdr>
          <w:divsChild>
            <w:div w:id="310908961">
              <w:marLeft w:val="0"/>
              <w:marRight w:val="0"/>
              <w:marTop w:val="0"/>
              <w:marBottom w:val="0"/>
              <w:divBdr>
                <w:top w:val="none" w:sz="0" w:space="0" w:color="auto"/>
                <w:left w:val="none" w:sz="0" w:space="0" w:color="auto"/>
                <w:bottom w:val="none" w:sz="0" w:space="0" w:color="auto"/>
                <w:right w:val="none" w:sz="0" w:space="0" w:color="auto"/>
              </w:divBdr>
            </w:div>
          </w:divsChild>
        </w:div>
        <w:div w:id="736785418">
          <w:marLeft w:val="0"/>
          <w:marRight w:val="0"/>
          <w:marTop w:val="0"/>
          <w:marBottom w:val="0"/>
          <w:divBdr>
            <w:top w:val="none" w:sz="0" w:space="0" w:color="auto"/>
            <w:left w:val="none" w:sz="0" w:space="0" w:color="auto"/>
            <w:bottom w:val="none" w:sz="0" w:space="0" w:color="auto"/>
            <w:right w:val="none" w:sz="0" w:space="0" w:color="auto"/>
          </w:divBdr>
          <w:divsChild>
            <w:div w:id="402215843">
              <w:marLeft w:val="0"/>
              <w:marRight w:val="0"/>
              <w:marTop w:val="0"/>
              <w:marBottom w:val="0"/>
              <w:divBdr>
                <w:top w:val="none" w:sz="0" w:space="0" w:color="auto"/>
                <w:left w:val="none" w:sz="0" w:space="0" w:color="auto"/>
                <w:bottom w:val="none" w:sz="0" w:space="0" w:color="auto"/>
                <w:right w:val="none" w:sz="0" w:space="0" w:color="auto"/>
              </w:divBdr>
            </w:div>
          </w:divsChild>
        </w:div>
        <w:div w:id="753403577">
          <w:marLeft w:val="0"/>
          <w:marRight w:val="0"/>
          <w:marTop w:val="0"/>
          <w:marBottom w:val="0"/>
          <w:divBdr>
            <w:top w:val="none" w:sz="0" w:space="0" w:color="auto"/>
            <w:left w:val="none" w:sz="0" w:space="0" w:color="auto"/>
            <w:bottom w:val="none" w:sz="0" w:space="0" w:color="auto"/>
            <w:right w:val="none" w:sz="0" w:space="0" w:color="auto"/>
          </w:divBdr>
          <w:divsChild>
            <w:div w:id="569122499">
              <w:marLeft w:val="0"/>
              <w:marRight w:val="0"/>
              <w:marTop w:val="0"/>
              <w:marBottom w:val="0"/>
              <w:divBdr>
                <w:top w:val="none" w:sz="0" w:space="0" w:color="auto"/>
                <w:left w:val="none" w:sz="0" w:space="0" w:color="auto"/>
                <w:bottom w:val="none" w:sz="0" w:space="0" w:color="auto"/>
                <w:right w:val="none" w:sz="0" w:space="0" w:color="auto"/>
              </w:divBdr>
            </w:div>
          </w:divsChild>
        </w:div>
        <w:div w:id="760831979">
          <w:marLeft w:val="0"/>
          <w:marRight w:val="0"/>
          <w:marTop w:val="0"/>
          <w:marBottom w:val="0"/>
          <w:divBdr>
            <w:top w:val="none" w:sz="0" w:space="0" w:color="auto"/>
            <w:left w:val="none" w:sz="0" w:space="0" w:color="auto"/>
            <w:bottom w:val="none" w:sz="0" w:space="0" w:color="auto"/>
            <w:right w:val="none" w:sz="0" w:space="0" w:color="auto"/>
          </w:divBdr>
          <w:divsChild>
            <w:div w:id="1887453573">
              <w:marLeft w:val="0"/>
              <w:marRight w:val="0"/>
              <w:marTop w:val="0"/>
              <w:marBottom w:val="0"/>
              <w:divBdr>
                <w:top w:val="none" w:sz="0" w:space="0" w:color="auto"/>
                <w:left w:val="none" w:sz="0" w:space="0" w:color="auto"/>
                <w:bottom w:val="none" w:sz="0" w:space="0" w:color="auto"/>
                <w:right w:val="none" w:sz="0" w:space="0" w:color="auto"/>
              </w:divBdr>
            </w:div>
          </w:divsChild>
        </w:div>
        <w:div w:id="765854864">
          <w:marLeft w:val="0"/>
          <w:marRight w:val="0"/>
          <w:marTop w:val="0"/>
          <w:marBottom w:val="0"/>
          <w:divBdr>
            <w:top w:val="none" w:sz="0" w:space="0" w:color="auto"/>
            <w:left w:val="none" w:sz="0" w:space="0" w:color="auto"/>
            <w:bottom w:val="none" w:sz="0" w:space="0" w:color="auto"/>
            <w:right w:val="none" w:sz="0" w:space="0" w:color="auto"/>
          </w:divBdr>
          <w:divsChild>
            <w:div w:id="843713087">
              <w:marLeft w:val="0"/>
              <w:marRight w:val="0"/>
              <w:marTop w:val="0"/>
              <w:marBottom w:val="0"/>
              <w:divBdr>
                <w:top w:val="none" w:sz="0" w:space="0" w:color="auto"/>
                <w:left w:val="none" w:sz="0" w:space="0" w:color="auto"/>
                <w:bottom w:val="none" w:sz="0" w:space="0" w:color="auto"/>
                <w:right w:val="none" w:sz="0" w:space="0" w:color="auto"/>
              </w:divBdr>
            </w:div>
          </w:divsChild>
        </w:div>
        <w:div w:id="788739109">
          <w:marLeft w:val="0"/>
          <w:marRight w:val="0"/>
          <w:marTop w:val="0"/>
          <w:marBottom w:val="0"/>
          <w:divBdr>
            <w:top w:val="none" w:sz="0" w:space="0" w:color="auto"/>
            <w:left w:val="none" w:sz="0" w:space="0" w:color="auto"/>
            <w:bottom w:val="none" w:sz="0" w:space="0" w:color="auto"/>
            <w:right w:val="none" w:sz="0" w:space="0" w:color="auto"/>
          </w:divBdr>
          <w:divsChild>
            <w:div w:id="90973628">
              <w:marLeft w:val="0"/>
              <w:marRight w:val="0"/>
              <w:marTop w:val="0"/>
              <w:marBottom w:val="0"/>
              <w:divBdr>
                <w:top w:val="none" w:sz="0" w:space="0" w:color="auto"/>
                <w:left w:val="none" w:sz="0" w:space="0" w:color="auto"/>
                <w:bottom w:val="none" w:sz="0" w:space="0" w:color="auto"/>
                <w:right w:val="none" w:sz="0" w:space="0" w:color="auto"/>
              </w:divBdr>
            </w:div>
          </w:divsChild>
        </w:div>
        <w:div w:id="789544154">
          <w:marLeft w:val="0"/>
          <w:marRight w:val="0"/>
          <w:marTop w:val="0"/>
          <w:marBottom w:val="0"/>
          <w:divBdr>
            <w:top w:val="none" w:sz="0" w:space="0" w:color="auto"/>
            <w:left w:val="none" w:sz="0" w:space="0" w:color="auto"/>
            <w:bottom w:val="none" w:sz="0" w:space="0" w:color="auto"/>
            <w:right w:val="none" w:sz="0" w:space="0" w:color="auto"/>
          </w:divBdr>
          <w:divsChild>
            <w:div w:id="549658033">
              <w:marLeft w:val="0"/>
              <w:marRight w:val="0"/>
              <w:marTop w:val="0"/>
              <w:marBottom w:val="0"/>
              <w:divBdr>
                <w:top w:val="none" w:sz="0" w:space="0" w:color="auto"/>
                <w:left w:val="none" w:sz="0" w:space="0" w:color="auto"/>
                <w:bottom w:val="none" w:sz="0" w:space="0" w:color="auto"/>
                <w:right w:val="none" w:sz="0" w:space="0" w:color="auto"/>
              </w:divBdr>
            </w:div>
          </w:divsChild>
        </w:div>
        <w:div w:id="797452278">
          <w:marLeft w:val="0"/>
          <w:marRight w:val="0"/>
          <w:marTop w:val="0"/>
          <w:marBottom w:val="0"/>
          <w:divBdr>
            <w:top w:val="none" w:sz="0" w:space="0" w:color="auto"/>
            <w:left w:val="none" w:sz="0" w:space="0" w:color="auto"/>
            <w:bottom w:val="none" w:sz="0" w:space="0" w:color="auto"/>
            <w:right w:val="none" w:sz="0" w:space="0" w:color="auto"/>
          </w:divBdr>
          <w:divsChild>
            <w:div w:id="232857436">
              <w:marLeft w:val="0"/>
              <w:marRight w:val="0"/>
              <w:marTop w:val="0"/>
              <w:marBottom w:val="0"/>
              <w:divBdr>
                <w:top w:val="none" w:sz="0" w:space="0" w:color="auto"/>
                <w:left w:val="none" w:sz="0" w:space="0" w:color="auto"/>
                <w:bottom w:val="none" w:sz="0" w:space="0" w:color="auto"/>
                <w:right w:val="none" w:sz="0" w:space="0" w:color="auto"/>
              </w:divBdr>
            </w:div>
          </w:divsChild>
        </w:div>
        <w:div w:id="811212095">
          <w:marLeft w:val="0"/>
          <w:marRight w:val="0"/>
          <w:marTop w:val="0"/>
          <w:marBottom w:val="0"/>
          <w:divBdr>
            <w:top w:val="none" w:sz="0" w:space="0" w:color="auto"/>
            <w:left w:val="none" w:sz="0" w:space="0" w:color="auto"/>
            <w:bottom w:val="none" w:sz="0" w:space="0" w:color="auto"/>
            <w:right w:val="none" w:sz="0" w:space="0" w:color="auto"/>
          </w:divBdr>
          <w:divsChild>
            <w:div w:id="755596898">
              <w:marLeft w:val="0"/>
              <w:marRight w:val="0"/>
              <w:marTop w:val="0"/>
              <w:marBottom w:val="0"/>
              <w:divBdr>
                <w:top w:val="none" w:sz="0" w:space="0" w:color="auto"/>
                <w:left w:val="none" w:sz="0" w:space="0" w:color="auto"/>
                <w:bottom w:val="none" w:sz="0" w:space="0" w:color="auto"/>
                <w:right w:val="none" w:sz="0" w:space="0" w:color="auto"/>
              </w:divBdr>
            </w:div>
          </w:divsChild>
        </w:div>
        <w:div w:id="816999048">
          <w:marLeft w:val="0"/>
          <w:marRight w:val="0"/>
          <w:marTop w:val="0"/>
          <w:marBottom w:val="0"/>
          <w:divBdr>
            <w:top w:val="none" w:sz="0" w:space="0" w:color="auto"/>
            <w:left w:val="none" w:sz="0" w:space="0" w:color="auto"/>
            <w:bottom w:val="none" w:sz="0" w:space="0" w:color="auto"/>
            <w:right w:val="none" w:sz="0" w:space="0" w:color="auto"/>
          </w:divBdr>
          <w:divsChild>
            <w:div w:id="562955496">
              <w:marLeft w:val="0"/>
              <w:marRight w:val="0"/>
              <w:marTop w:val="0"/>
              <w:marBottom w:val="0"/>
              <w:divBdr>
                <w:top w:val="none" w:sz="0" w:space="0" w:color="auto"/>
                <w:left w:val="none" w:sz="0" w:space="0" w:color="auto"/>
                <w:bottom w:val="none" w:sz="0" w:space="0" w:color="auto"/>
                <w:right w:val="none" w:sz="0" w:space="0" w:color="auto"/>
              </w:divBdr>
            </w:div>
          </w:divsChild>
        </w:div>
        <w:div w:id="833180091">
          <w:marLeft w:val="0"/>
          <w:marRight w:val="0"/>
          <w:marTop w:val="0"/>
          <w:marBottom w:val="0"/>
          <w:divBdr>
            <w:top w:val="none" w:sz="0" w:space="0" w:color="auto"/>
            <w:left w:val="none" w:sz="0" w:space="0" w:color="auto"/>
            <w:bottom w:val="none" w:sz="0" w:space="0" w:color="auto"/>
            <w:right w:val="none" w:sz="0" w:space="0" w:color="auto"/>
          </w:divBdr>
          <w:divsChild>
            <w:div w:id="955523466">
              <w:marLeft w:val="0"/>
              <w:marRight w:val="0"/>
              <w:marTop w:val="0"/>
              <w:marBottom w:val="0"/>
              <w:divBdr>
                <w:top w:val="none" w:sz="0" w:space="0" w:color="auto"/>
                <w:left w:val="none" w:sz="0" w:space="0" w:color="auto"/>
                <w:bottom w:val="none" w:sz="0" w:space="0" w:color="auto"/>
                <w:right w:val="none" w:sz="0" w:space="0" w:color="auto"/>
              </w:divBdr>
            </w:div>
          </w:divsChild>
        </w:div>
        <w:div w:id="848132255">
          <w:marLeft w:val="0"/>
          <w:marRight w:val="0"/>
          <w:marTop w:val="0"/>
          <w:marBottom w:val="0"/>
          <w:divBdr>
            <w:top w:val="none" w:sz="0" w:space="0" w:color="auto"/>
            <w:left w:val="none" w:sz="0" w:space="0" w:color="auto"/>
            <w:bottom w:val="none" w:sz="0" w:space="0" w:color="auto"/>
            <w:right w:val="none" w:sz="0" w:space="0" w:color="auto"/>
          </w:divBdr>
          <w:divsChild>
            <w:div w:id="751513134">
              <w:marLeft w:val="0"/>
              <w:marRight w:val="0"/>
              <w:marTop w:val="0"/>
              <w:marBottom w:val="0"/>
              <w:divBdr>
                <w:top w:val="none" w:sz="0" w:space="0" w:color="auto"/>
                <w:left w:val="none" w:sz="0" w:space="0" w:color="auto"/>
                <w:bottom w:val="none" w:sz="0" w:space="0" w:color="auto"/>
                <w:right w:val="none" w:sz="0" w:space="0" w:color="auto"/>
              </w:divBdr>
            </w:div>
          </w:divsChild>
        </w:div>
        <w:div w:id="849878761">
          <w:marLeft w:val="0"/>
          <w:marRight w:val="0"/>
          <w:marTop w:val="0"/>
          <w:marBottom w:val="0"/>
          <w:divBdr>
            <w:top w:val="none" w:sz="0" w:space="0" w:color="auto"/>
            <w:left w:val="none" w:sz="0" w:space="0" w:color="auto"/>
            <w:bottom w:val="none" w:sz="0" w:space="0" w:color="auto"/>
            <w:right w:val="none" w:sz="0" w:space="0" w:color="auto"/>
          </w:divBdr>
          <w:divsChild>
            <w:div w:id="1650937472">
              <w:marLeft w:val="0"/>
              <w:marRight w:val="0"/>
              <w:marTop w:val="0"/>
              <w:marBottom w:val="0"/>
              <w:divBdr>
                <w:top w:val="none" w:sz="0" w:space="0" w:color="auto"/>
                <w:left w:val="none" w:sz="0" w:space="0" w:color="auto"/>
                <w:bottom w:val="none" w:sz="0" w:space="0" w:color="auto"/>
                <w:right w:val="none" w:sz="0" w:space="0" w:color="auto"/>
              </w:divBdr>
            </w:div>
          </w:divsChild>
        </w:div>
        <w:div w:id="869605188">
          <w:marLeft w:val="0"/>
          <w:marRight w:val="0"/>
          <w:marTop w:val="0"/>
          <w:marBottom w:val="0"/>
          <w:divBdr>
            <w:top w:val="none" w:sz="0" w:space="0" w:color="auto"/>
            <w:left w:val="none" w:sz="0" w:space="0" w:color="auto"/>
            <w:bottom w:val="none" w:sz="0" w:space="0" w:color="auto"/>
            <w:right w:val="none" w:sz="0" w:space="0" w:color="auto"/>
          </w:divBdr>
          <w:divsChild>
            <w:div w:id="1009063338">
              <w:marLeft w:val="0"/>
              <w:marRight w:val="0"/>
              <w:marTop w:val="0"/>
              <w:marBottom w:val="0"/>
              <w:divBdr>
                <w:top w:val="none" w:sz="0" w:space="0" w:color="auto"/>
                <w:left w:val="none" w:sz="0" w:space="0" w:color="auto"/>
                <w:bottom w:val="none" w:sz="0" w:space="0" w:color="auto"/>
                <w:right w:val="none" w:sz="0" w:space="0" w:color="auto"/>
              </w:divBdr>
            </w:div>
          </w:divsChild>
        </w:div>
        <w:div w:id="870148224">
          <w:marLeft w:val="0"/>
          <w:marRight w:val="0"/>
          <w:marTop w:val="0"/>
          <w:marBottom w:val="0"/>
          <w:divBdr>
            <w:top w:val="none" w:sz="0" w:space="0" w:color="auto"/>
            <w:left w:val="none" w:sz="0" w:space="0" w:color="auto"/>
            <w:bottom w:val="none" w:sz="0" w:space="0" w:color="auto"/>
            <w:right w:val="none" w:sz="0" w:space="0" w:color="auto"/>
          </w:divBdr>
          <w:divsChild>
            <w:div w:id="1041711383">
              <w:marLeft w:val="0"/>
              <w:marRight w:val="0"/>
              <w:marTop w:val="0"/>
              <w:marBottom w:val="0"/>
              <w:divBdr>
                <w:top w:val="none" w:sz="0" w:space="0" w:color="auto"/>
                <w:left w:val="none" w:sz="0" w:space="0" w:color="auto"/>
                <w:bottom w:val="none" w:sz="0" w:space="0" w:color="auto"/>
                <w:right w:val="none" w:sz="0" w:space="0" w:color="auto"/>
              </w:divBdr>
            </w:div>
          </w:divsChild>
        </w:div>
        <w:div w:id="883827726">
          <w:marLeft w:val="0"/>
          <w:marRight w:val="0"/>
          <w:marTop w:val="0"/>
          <w:marBottom w:val="0"/>
          <w:divBdr>
            <w:top w:val="none" w:sz="0" w:space="0" w:color="auto"/>
            <w:left w:val="none" w:sz="0" w:space="0" w:color="auto"/>
            <w:bottom w:val="none" w:sz="0" w:space="0" w:color="auto"/>
            <w:right w:val="none" w:sz="0" w:space="0" w:color="auto"/>
          </w:divBdr>
          <w:divsChild>
            <w:div w:id="1186553934">
              <w:marLeft w:val="0"/>
              <w:marRight w:val="0"/>
              <w:marTop w:val="0"/>
              <w:marBottom w:val="0"/>
              <w:divBdr>
                <w:top w:val="none" w:sz="0" w:space="0" w:color="auto"/>
                <w:left w:val="none" w:sz="0" w:space="0" w:color="auto"/>
                <w:bottom w:val="none" w:sz="0" w:space="0" w:color="auto"/>
                <w:right w:val="none" w:sz="0" w:space="0" w:color="auto"/>
              </w:divBdr>
            </w:div>
          </w:divsChild>
        </w:div>
        <w:div w:id="913852010">
          <w:marLeft w:val="0"/>
          <w:marRight w:val="0"/>
          <w:marTop w:val="0"/>
          <w:marBottom w:val="0"/>
          <w:divBdr>
            <w:top w:val="none" w:sz="0" w:space="0" w:color="auto"/>
            <w:left w:val="none" w:sz="0" w:space="0" w:color="auto"/>
            <w:bottom w:val="none" w:sz="0" w:space="0" w:color="auto"/>
            <w:right w:val="none" w:sz="0" w:space="0" w:color="auto"/>
          </w:divBdr>
          <w:divsChild>
            <w:div w:id="742459320">
              <w:marLeft w:val="0"/>
              <w:marRight w:val="0"/>
              <w:marTop w:val="0"/>
              <w:marBottom w:val="0"/>
              <w:divBdr>
                <w:top w:val="none" w:sz="0" w:space="0" w:color="auto"/>
                <w:left w:val="none" w:sz="0" w:space="0" w:color="auto"/>
                <w:bottom w:val="none" w:sz="0" w:space="0" w:color="auto"/>
                <w:right w:val="none" w:sz="0" w:space="0" w:color="auto"/>
              </w:divBdr>
            </w:div>
          </w:divsChild>
        </w:div>
        <w:div w:id="917441540">
          <w:marLeft w:val="0"/>
          <w:marRight w:val="0"/>
          <w:marTop w:val="0"/>
          <w:marBottom w:val="0"/>
          <w:divBdr>
            <w:top w:val="none" w:sz="0" w:space="0" w:color="auto"/>
            <w:left w:val="none" w:sz="0" w:space="0" w:color="auto"/>
            <w:bottom w:val="none" w:sz="0" w:space="0" w:color="auto"/>
            <w:right w:val="none" w:sz="0" w:space="0" w:color="auto"/>
          </w:divBdr>
          <w:divsChild>
            <w:div w:id="116729163">
              <w:marLeft w:val="0"/>
              <w:marRight w:val="0"/>
              <w:marTop w:val="0"/>
              <w:marBottom w:val="0"/>
              <w:divBdr>
                <w:top w:val="none" w:sz="0" w:space="0" w:color="auto"/>
                <w:left w:val="none" w:sz="0" w:space="0" w:color="auto"/>
                <w:bottom w:val="none" w:sz="0" w:space="0" w:color="auto"/>
                <w:right w:val="none" w:sz="0" w:space="0" w:color="auto"/>
              </w:divBdr>
            </w:div>
          </w:divsChild>
        </w:div>
        <w:div w:id="933440021">
          <w:marLeft w:val="0"/>
          <w:marRight w:val="0"/>
          <w:marTop w:val="0"/>
          <w:marBottom w:val="0"/>
          <w:divBdr>
            <w:top w:val="none" w:sz="0" w:space="0" w:color="auto"/>
            <w:left w:val="none" w:sz="0" w:space="0" w:color="auto"/>
            <w:bottom w:val="none" w:sz="0" w:space="0" w:color="auto"/>
            <w:right w:val="none" w:sz="0" w:space="0" w:color="auto"/>
          </w:divBdr>
          <w:divsChild>
            <w:div w:id="1012222622">
              <w:marLeft w:val="0"/>
              <w:marRight w:val="0"/>
              <w:marTop w:val="0"/>
              <w:marBottom w:val="0"/>
              <w:divBdr>
                <w:top w:val="none" w:sz="0" w:space="0" w:color="auto"/>
                <w:left w:val="none" w:sz="0" w:space="0" w:color="auto"/>
                <w:bottom w:val="none" w:sz="0" w:space="0" w:color="auto"/>
                <w:right w:val="none" w:sz="0" w:space="0" w:color="auto"/>
              </w:divBdr>
            </w:div>
          </w:divsChild>
        </w:div>
        <w:div w:id="939407419">
          <w:marLeft w:val="0"/>
          <w:marRight w:val="0"/>
          <w:marTop w:val="0"/>
          <w:marBottom w:val="0"/>
          <w:divBdr>
            <w:top w:val="none" w:sz="0" w:space="0" w:color="auto"/>
            <w:left w:val="none" w:sz="0" w:space="0" w:color="auto"/>
            <w:bottom w:val="none" w:sz="0" w:space="0" w:color="auto"/>
            <w:right w:val="none" w:sz="0" w:space="0" w:color="auto"/>
          </w:divBdr>
          <w:divsChild>
            <w:div w:id="523132392">
              <w:marLeft w:val="0"/>
              <w:marRight w:val="0"/>
              <w:marTop w:val="0"/>
              <w:marBottom w:val="0"/>
              <w:divBdr>
                <w:top w:val="none" w:sz="0" w:space="0" w:color="auto"/>
                <w:left w:val="none" w:sz="0" w:space="0" w:color="auto"/>
                <w:bottom w:val="none" w:sz="0" w:space="0" w:color="auto"/>
                <w:right w:val="none" w:sz="0" w:space="0" w:color="auto"/>
              </w:divBdr>
            </w:div>
          </w:divsChild>
        </w:div>
        <w:div w:id="940146600">
          <w:marLeft w:val="0"/>
          <w:marRight w:val="0"/>
          <w:marTop w:val="0"/>
          <w:marBottom w:val="0"/>
          <w:divBdr>
            <w:top w:val="none" w:sz="0" w:space="0" w:color="auto"/>
            <w:left w:val="none" w:sz="0" w:space="0" w:color="auto"/>
            <w:bottom w:val="none" w:sz="0" w:space="0" w:color="auto"/>
            <w:right w:val="none" w:sz="0" w:space="0" w:color="auto"/>
          </w:divBdr>
          <w:divsChild>
            <w:div w:id="754325607">
              <w:marLeft w:val="0"/>
              <w:marRight w:val="0"/>
              <w:marTop w:val="0"/>
              <w:marBottom w:val="0"/>
              <w:divBdr>
                <w:top w:val="none" w:sz="0" w:space="0" w:color="auto"/>
                <w:left w:val="none" w:sz="0" w:space="0" w:color="auto"/>
                <w:bottom w:val="none" w:sz="0" w:space="0" w:color="auto"/>
                <w:right w:val="none" w:sz="0" w:space="0" w:color="auto"/>
              </w:divBdr>
            </w:div>
          </w:divsChild>
        </w:div>
        <w:div w:id="943926973">
          <w:marLeft w:val="0"/>
          <w:marRight w:val="0"/>
          <w:marTop w:val="0"/>
          <w:marBottom w:val="0"/>
          <w:divBdr>
            <w:top w:val="none" w:sz="0" w:space="0" w:color="auto"/>
            <w:left w:val="none" w:sz="0" w:space="0" w:color="auto"/>
            <w:bottom w:val="none" w:sz="0" w:space="0" w:color="auto"/>
            <w:right w:val="none" w:sz="0" w:space="0" w:color="auto"/>
          </w:divBdr>
          <w:divsChild>
            <w:div w:id="66610388">
              <w:marLeft w:val="0"/>
              <w:marRight w:val="0"/>
              <w:marTop w:val="0"/>
              <w:marBottom w:val="0"/>
              <w:divBdr>
                <w:top w:val="none" w:sz="0" w:space="0" w:color="auto"/>
                <w:left w:val="none" w:sz="0" w:space="0" w:color="auto"/>
                <w:bottom w:val="none" w:sz="0" w:space="0" w:color="auto"/>
                <w:right w:val="none" w:sz="0" w:space="0" w:color="auto"/>
              </w:divBdr>
            </w:div>
          </w:divsChild>
        </w:div>
        <w:div w:id="947542723">
          <w:marLeft w:val="0"/>
          <w:marRight w:val="0"/>
          <w:marTop w:val="0"/>
          <w:marBottom w:val="0"/>
          <w:divBdr>
            <w:top w:val="none" w:sz="0" w:space="0" w:color="auto"/>
            <w:left w:val="none" w:sz="0" w:space="0" w:color="auto"/>
            <w:bottom w:val="none" w:sz="0" w:space="0" w:color="auto"/>
            <w:right w:val="none" w:sz="0" w:space="0" w:color="auto"/>
          </w:divBdr>
          <w:divsChild>
            <w:div w:id="151413121">
              <w:marLeft w:val="0"/>
              <w:marRight w:val="0"/>
              <w:marTop w:val="0"/>
              <w:marBottom w:val="0"/>
              <w:divBdr>
                <w:top w:val="none" w:sz="0" w:space="0" w:color="auto"/>
                <w:left w:val="none" w:sz="0" w:space="0" w:color="auto"/>
                <w:bottom w:val="none" w:sz="0" w:space="0" w:color="auto"/>
                <w:right w:val="none" w:sz="0" w:space="0" w:color="auto"/>
              </w:divBdr>
            </w:div>
          </w:divsChild>
        </w:div>
        <w:div w:id="952707588">
          <w:marLeft w:val="0"/>
          <w:marRight w:val="0"/>
          <w:marTop w:val="0"/>
          <w:marBottom w:val="0"/>
          <w:divBdr>
            <w:top w:val="none" w:sz="0" w:space="0" w:color="auto"/>
            <w:left w:val="none" w:sz="0" w:space="0" w:color="auto"/>
            <w:bottom w:val="none" w:sz="0" w:space="0" w:color="auto"/>
            <w:right w:val="none" w:sz="0" w:space="0" w:color="auto"/>
          </w:divBdr>
          <w:divsChild>
            <w:div w:id="1482308850">
              <w:marLeft w:val="0"/>
              <w:marRight w:val="0"/>
              <w:marTop w:val="0"/>
              <w:marBottom w:val="0"/>
              <w:divBdr>
                <w:top w:val="none" w:sz="0" w:space="0" w:color="auto"/>
                <w:left w:val="none" w:sz="0" w:space="0" w:color="auto"/>
                <w:bottom w:val="none" w:sz="0" w:space="0" w:color="auto"/>
                <w:right w:val="none" w:sz="0" w:space="0" w:color="auto"/>
              </w:divBdr>
            </w:div>
          </w:divsChild>
        </w:div>
        <w:div w:id="961230118">
          <w:marLeft w:val="0"/>
          <w:marRight w:val="0"/>
          <w:marTop w:val="0"/>
          <w:marBottom w:val="0"/>
          <w:divBdr>
            <w:top w:val="none" w:sz="0" w:space="0" w:color="auto"/>
            <w:left w:val="none" w:sz="0" w:space="0" w:color="auto"/>
            <w:bottom w:val="none" w:sz="0" w:space="0" w:color="auto"/>
            <w:right w:val="none" w:sz="0" w:space="0" w:color="auto"/>
          </w:divBdr>
          <w:divsChild>
            <w:div w:id="798188649">
              <w:marLeft w:val="0"/>
              <w:marRight w:val="0"/>
              <w:marTop w:val="0"/>
              <w:marBottom w:val="0"/>
              <w:divBdr>
                <w:top w:val="none" w:sz="0" w:space="0" w:color="auto"/>
                <w:left w:val="none" w:sz="0" w:space="0" w:color="auto"/>
                <w:bottom w:val="none" w:sz="0" w:space="0" w:color="auto"/>
                <w:right w:val="none" w:sz="0" w:space="0" w:color="auto"/>
              </w:divBdr>
            </w:div>
          </w:divsChild>
        </w:div>
        <w:div w:id="961570399">
          <w:marLeft w:val="0"/>
          <w:marRight w:val="0"/>
          <w:marTop w:val="0"/>
          <w:marBottom w:val="0"/>
          <w:divBdr>
            <w:top w:val="none" w:sz="0" w:space="0" w:color="auto"/>
            <w:left w:val="none" w:sz="0" w:space="0" w:color="auto"/>
            <w:bottom w:val="none" w:sz="0" w:space="0" w:color="auto"/>
            <w:right w:val="none" w:sz="0" w:space="0" w:color="auto"/>
          </w:divBdr>
          <w:divsChild>
            <w:div w:id="1514756484">
              <w:marLeft w:val="0"/>
              <w:marRight w:val="0"/>
              <w:marTop w:val="0"/>
              <w:marBottom w:val="0"/>
              <w:divBdr>
                <w:top w:val="none" w:sz="0" w:space="0" w:color="auto"/>
                <w:left w:val="none" w:sz="0" w:space="0" w:color="auto"/>
                <w:bottom w:val="none" w:sz="0" w:space="0" w:color="auto"/>
                <w:right w:val="none" w:sz="0" w:space="0" w:color="auto"/>
              </w:divBdr>
            </w:div>
          </w:divsChild>
        </w:div>
        <w:div w:id="968363979">
          <w:marLeft w:val="0"/>
          <w:marRight w:val="0"/>
          <w:marTop w:val="0"/>
          <w:marBottom w:val="0"/>
          <w:divBdr>
            <w:top w:val="none" w:sz="0" w:space="0" w:color="auto"/>
            <w:left w:val="none" w:sz="0" w:space="0" w:color="auto"/>
            <w:bottom w:val="none" w:sz="0" w:space="0" w:color="auto"/>
            <w:right w:val="none" w:sz="0" w:space="0" w:color="auto"/>
          </w:divBdr>
          <w:divsChild>
            <w:div w:id="447509290">
              <w:marLeft w:val="0"/>
              <w:marRight w:val="0"/>
              <w:marTop w:val="0"/>
              <w:marBottom w:val="0"/>
              <w:divBdr>
                <w:top w:val="none" w:sz="0" w:space="0" w:color="auto"/>
                <w:left w:val="none" w:sz="0" w:space="0" w:color="auto"/>
                <w:bottom w:val="none" w:sz="0" w:space="0" w:color="auto"/>
                <w:right w:val="none" w:sz="0" w:space="0" w:color="auto"/>
              </w:divBdr>
            </w:div>
          </w:divsChild>
        </w:div>
        <w:div w:id="969819532">
          <w:marLeft w:val="0"/>
          <w:marRight w:val="0"/>
          <w:marTop w:val="0"/>
          <w:marBottom w:val="0"/>
          <w:divBdr>
            <w:top w:val="none" w:sz="0" w:space="0" w:color="auto"/>
            <w:left w:val="none" w:sz="0" w:space="0" w:color="auto"/>
            <w:bottom w:val="none" w:sz="0" w:space="0" w:color="auto"/>
            <w:right w:val="none" w:sz="0" w:space="0" w:color="auto"/>
          </w:divBdr>
          <w:divsChild>
            <w:div w:id="91976050">
              <w:marLeft w:val="0"/>
              <w:marRight w:val="0"/>
              <w:marTop w:val="0"/>
              <w:marBottom w:val="0"/>
              <w:divBdr>
                <w:top w:val="none" w:sz="0" w:space="0" w:color="auto"/>
                <w:left w:val="none" w:sz="0" w:space="0" w:color="auto"/>
                <w:bottom w:val="none" w:sz="0" w:space="0" w:color="auto"/>
                <w:right w:val="none" w:sz="0" w:space="0" w:color="auto"/>
              </w:divBdr>
            </w:div>
          </w:divsChild>
        </w:div>
        <w:div w:id="970981704">
          <w:marLeft w:val="0"/>
          <w:marRight w:val="0"/>
          <w:marTop w:val="0"/>
          <w:marBottom w:val="0"/>
          <w:divBdr>
            <w:top w:val="none" w:sz="0" w:space="0" w:color="auto"/>
            <w:left w:val="none" w:sz="0" w:space="0" w:color="auto"/>
            <w:bottom w:val="none" w:sz="0" w:space="0" w:color="auto"/>
            <w:right w:val="none" w:sz="0" w:space="0" w:color="auto"/>
          </w:divBdr>
          <w:divsChild>
            <w:div w:id="1111818555">
              <w:marLeft w:val="0"/>
              <w:marRight w:val="0"/>
              <w:marTop w:val="0"/>
              <w:marBottom w:val="0"/>
              <w:divBdr>
                <w:top w:val="none" w:sz="0" w:space="0" w:color="auto"/>
                <w:left w:val="none" w:sz="0" w:space="0" w:color="auto"/>
                <w:bottom w:val="none" w:sz="0" w:space="0" w:color="auto"/>
                <w:right w:val="none" w:sz="0" w:space="0" w:color="auto"/>
              </w:divBdr>
            </w:div>
          </w:divsChild>
        </w:div>
        <w:div w:id="1004740854">
          <w:marLeft w:val="0"/>
          <w:marRight w:val="0"/>
          <w:marTop w:val="0"/>
          <w:marBottom w:val="0"/>
          <w:divBdr>
            <w:top w:val="none" w:sz="0" w:space="0" w:color="auto"/>
            <w:left w:val="none" w:sz="0" w:space="0" w:color="auto"/>
            <w:bottom w:val="none" w:sz="0" w:space="0" w:color="auto"/>
            <w:right w:val="none" w:sz="0" w:space="0" w:color="auto"/>
          </w:divBdr>
          <w:divsChild>
            <w:div w:id="1092162222">
              <w:marLeft w:val="0"/>
              <w:marRight w:val="0"/>
              <w:marTop w:val="0"/>
              <w:marBottom w:val="0"/>
              <w:divBdr>
                <w:top w:val="none" w:sz="0" w:space="0" w:color="auto"/>
                <w:left w:val="none" w:sz="0" w:space="0" w:color="auto"/>
                <w:bottom w:val="none" w:sz="0" w:space="0" w:color="auto"/>
                <w:right w:val="none" w:sz="0" w:space="0" w:color="auto"/>
              </w:divBdr>
            </w:div>
          </w:divsChild>
        </w:div>
        <w:div w:id="1015422485">
          <w:marLeft w:val="0"/>
          <w:marRight w:val="0"/>
          <w:marTop w:val="0"/>
          <w:marBottom w:val="0"/>
          <w:divBdr>
            <w:top w:val="none" w:sz="0" w:space="0" w:color="auto"/>
            <w:left w:val="none" w:sz="0" w:space="0" w:color="auto"/>
            <w:bottom w:val="none" w:sz="0" w:space="0" w:color="auto"/>
            <w:right w:val="none" w:sz="0" w:space="0" w:color="auto"/>
          </w:divBdr>
          <w:divsChild>
            <w:div w:id="466049849">
              <w:marLeft w:val="0"/>
              <w:marRight w:val="0"/>
              <w:marTop w:val="0"/>
              <w:marBottom w:val="0"/>
              <w:divBdr>
                <w:top w:val="none" w:sz="0" w:space="0" w:color="auto"/>
                <w:left w:val="none" w:sz="0" w:space="0" w:color="auto"/>
                <w:bottom w:val="none" w:sz="0" w:space="0" w:color="auto"/>
                <w:right w:val="none" w:sz="0" w:space="0" w:color="auto"/>
              </w:divBdr>
            </w:div>
          </w:divsChild>
        </w:div>
        <w:div w:id="1017200313">
          <w:marLeft w:val="0"/>
          <w:marRight w:val="0"/>
          <w:marTop w:val="0"/>
          <w:marBottom w:val="0"/>
          <w:divBdr>
            <w:top w:val="none" w:sz="0" w:space="0" w:color="auto"/>
            <w:left w:val="none" w:sz="0" w:space="0" w:color="auto"/>
            <w:bottom w:val="none" w:sz="0" w:space="0" w:color="auto"/>
            <w:right w:val="none" w:sz="0" w:space="0" w:color="auto"/>
          </w:divBdr>
          <w:divsChild>
            <w:div w:id="441995414">
              <w:marLeft w:val="0"/>
              <w:marRight w:val="0"/>
              <w:marTop w:val="0"/>
              <w:marBottom w:val="0"/>
              <w:divBdr>
                <w:top w:val="none" w:sz="0" w:space="0" w:color="auto"/>
                <w:left w:val="none" w:sz="0" w:space="0" w:color="auto"/>
                <w:bottom w:val="none" w:sz="0" w:space="0" w:color="auto"/>
                <w:right w:val="none" w:sz="0" w:space="0" w:color="auto"/>
              </w:divBdr>
            </w:div>
          </w:divsChild>
        </w:div>
        <w:div w:id="1017850712">
          <w:marLeft w:val="0"/>
          <w:marRight w:val="0"/>
          <w:marTop w:val="0"/>
          <w:marBottom w:val="0"/>
          <w:divBdr>
            <w:top w:val="none" w:sz="0" w:space="0" w:color="auto"/>
            <w:left w:val="none" w:sz="0" w:space="0" w:color="auto"/>
            <w:bottom w:val="none" w:sz="0" w:space="0" w:color="auto"/>
            <w:right w:val="none" w:sz="0" w:space="0" w:color="auto"/>
          </w:divBdr>
          <w:divsChild>
            <w:div w:id="1488672312">
              <w:marLeft w:val="0"/>
              <w:marRight w:val="0"/>
              <w:marTop w:val="0"/>
              <w:marBottom w:val="0"/>
              <w:divBdr>
                <w:top w:val="none" w:sz="0" w:space="0" w:color="auto"/>
                <w:left w:val="none" w:sz="0" w:space="0" w:color="auto"/>
                <w:bottom w:val="none" w:sz="0" w:space="0" w:color="auto"/>
                <w:right w:val="none" w:sz="0" w:space="0" w:color="auto"/>
              </w:divBdr>
            </w:div>
          </w:divsChild>
        </w:div>
        <w:div w:id="1031568848">
          <w:marLeft w:val="0"/>
          <w:marRight w:val="0"/>
          <w:marTop w:val="0"/>
          <w:marBottom w:val="0"/>
          <w:divBdr>
            <w:top w:val="none" w:sz="0" w:space="0" w:color="auto"/>
            <w:left w:val="none" w:sz="0" w:space="0" w:color="auto"/>
            <w:bottom w:val="none" w:sz="0" w:space="0" w:color="auto"/>
            <w:right w:val="none" w:sz="0" w:space="0" w:color="auto"/>
          </w:divBdr>
          <w:divsChild>
            <w:div w:id="423692570">
              <w:marLeft w:val="0"/>
              <w:marRight w:val="0"/>
              <w:marTop w:val="0"/>
              <w:marBottom w:val="0"/>
              <w:divBdr>
                <w:top w:val="none" w:sz="0" w:space="0" w:color="auto"/>
                <w:left w:val="none" w:sz="0" w:space="0" w:color="auto"/>
                <w:bottom w:val="none" w:sz="0" w:space="0" w:color="auto"/>
                <w:right w:val="none" w:sz="0" w:space="0" w:color="auto"/>
              </w:divBdr>
            </w:div>
          </w:divsChild>
        </w:div>
        <w:div w:id="1032999313">
          <w:marLeft w:val="0"/>
          <w:marRight w:val="0"/>
          <w:marTop w:val="0"/>
          <w:marBottom w:val="0"/>
          <w:divBdr>
            <w:top w:val="none" w:sz="0" w:space="0" w:color="auto"/>
            <w:left w:val="none" w:sz="0" w:space="0" w:color="auto"/>
            <w:bottom w:val="none" w:sz="0" w:space="0" w:color="auto"/>
            <w:right w:val="none" w:sz="0" w:space="0" w:color="auto"/>
          </w:divBdr>
          <w:divsChild>
            <w:div w:id="1185485059">
              <w:marLeft w:val="0"/>
              <w:marRight w:val="0"/>
              <w:marTop w:val="0"/>
              <w:marBottom w:val="0"/>
              <w:divBdr>
                <w:top w:val="none" w:sz="0" w:space="0" w:color="auto"/>
                <w:left w:val="none" w:sz="0" w:space="0" w:color="auto"/>
                <w:bottom w:val="none" w:sz="0" w:space="0" w:color="auto"/>
                <w:right w:val="none" w:sz="0" w:space="0" w:color="auto"/>
              </w:divBdr>
            </w:div>
          </w:divsChild>
        </w:div>
        <w:div w:id="1033308024">
          <w:marLeft w:val="0"/>
          <w:marRight w:val="0"/>
          <w:marTop w:val="0"/>
          <w:marBottom w:val="0"/>
          <w:divBdr>
            <w:top w:val="none" w:sz="0" w:space="0" w:color="auto"/>
            <w:left w:val="none" w:sz="0" w:space="0" w:color="auto"/>
            <w:bottom w:val="none" w:sz="0" w:space="0" w:color="auto"/>
            <w:right w:val="none" w:sz="0" w:space="0" w:color="auto"/>
          </w:divBdr>
          <w:divsChild>
            <w:div w:id="765417009">
              <w:marLeft w:val="0"/>
              <w:marRight w:val="0"/>
              <w:marTop w:val="0"/>
              <w:marBottom w:val="0"/>
              <w:divBdr>
                <w:top w:val="none" w:sz="0" w:space="0" w:color="auto"/>
                <w:left w:val="none" w:sz="0" w:space="0" w:color="auto"/>
                <w:bottom w:val="none" w:sz="0" w:space="0" w:color="auto"/>
                <w:right w:val="none" w:sz="0" w:space="0" w:color="auto"/>
              </w:divBdr>
            </w:div>
          </w:divsChild>
        </w:div>
        <w:div w:id="1034424799">
          <w:marLeft w:val="0"/>
          <w:marRight w:val="0"/>
          <w:marTop w:val="0"/>
          <w:marBottom w:val="0"/>
          <w:divBdr>
            <w:top w:val="none" w:sz="0" w:space="0" w:color="auto"/>
            <w:left w:val="none" w:sz="0" w:space="0" w:color="auto"/>
            <w:bottom w:val="none" w:sz="0" w:space="0" w:color="auto"/>
            <w:right w:val="none" w:sz="0" w:space="0" w:color="auto"/>
          </w:divBdr>
          <w:divsChild>
            <w:div w:id="1748182871">
              <w:marLeft w:val="0"/>
              <w:marRight w:val="0"/>
              <w:marTop w:val="0"/>
              <w:marBottom w:val="0"/>
              <w:divBdr>
                <w:top w:val="none" w:sz="0" w:space="0" w:color="auto"/>
                <w:left w:val="none" w:sz="0" w:space="0" w:color="auto"/>
                <w:bottom w:val="none" w:sz="0" w:space="0" w:color="auto"/>
                <w:right w:val="none" w:sz="0" w:space="0" w:color="auto"/>
              </w:divBdr>
            </w:div>
          </w:divsChild>
        </w:div>
        <w:div w:id="1039624477">
          <w:marLeft w:val="0"/>
          <w:marRight w:val="0"/>
          <w:marTop w:val="0"/>
          <w:marBottom w:val="0"/>
          <w:divBdr>
            <w:top w:val="none" w:sz="0" w:space="0" w:color="auto"/>
            <w:left w:val="none" w:sz="0" w:space="0" w:color="auto"/>
            <w:bottom w:val="none" w:sz="0" w:space="0" w:color="auto"/>
            <w:right w:val="none" w:sz="0" w:space="0" w:color="auto"/>
          </w:divBdr>
          <w:divsChild>
            <w:div w:id="2026514750">
              <w:marLeft w:val="0"/>
              <w:marRight w:val="0"/>
              <w:marTop w:val="0"/>
              <w:marBottom w:val="0"/>
              <w:divBdr>
                <w:top w:val="none" w:sz="0" w:space="0" w:color="auto"/>
                <w:left w:val="none" w:sz="0" w:space="0" w:color="auto"/>
                <w:bottom w:val="none" w:sz="0" w:space="0" w:color="auto"/>
                <w:right w:val="none" w:sz="0" w:space="0" w:color="auto"/>
              </w:divBdr>
            </w:div>
          </w:divsChild>
        </w:div>
        <w:div w:id="1052655204">
          <w:marLeft w:val="0"/>
          <w:marRight w:val="0"/>
          <w:marTop w:val="0"/>
          <w:marBottom w:val="0"/>
          <w:divBdr>
            <w:top w:val="none" w:sz="0" w:space="0" w:color="auto"/>
            <w:left w:val="none" w:sz="0" w:space="0" w:color="auto"/>
            <w:bottom w:val="none" w:sz="0" w:space="0" w:color="auto"/>
            <w:right w:val="none" w:sz="0" w:space="0" w:color="auto"/>
          </w:divBdr>
          <w:divsChild>
            <w:div w:id="2127968892">
              <w:marLeft w:val="0"/>
              <w:marRight w:val="0"/>
              <w:marTop w:val="0"/>
              <w:marBottom w:val="0"/>
              <w:divBdr>
                <w:top w:val="none" w:sz="0" w:space="0" w:color="auto"/>
                <w:left w:val="none" w:sz="0" w:space="0" w:color="auto"/>
                <w:bottom w:val="none" w:sz="0" w:space="0" w:color="auto"/>
                <w:right w:val="none" w:sz="0" w:space="0" w:color="auto"/>
              </w:divBdr>
            </w:div>
          </w:divsChild>
        </w:div>
        <w:div w:id="1052846981">
          <w:marLeft w:val="0"/>
          <w:marRight w:val="0"/>
          <w:marTop w:val="0"/>
          <w:marBottom w:val="0"/>
          <w:divBdr>
            <w:top w:val="none" w:sz="0" w:space="0" w:color="auto"/>
            <w:left w:val="none" w:sz="0" w:space="0" w:color="auto"/>
            <w:bottom w:val="none" w:sz="0" w:space="0" w:color="auto"/>
            <w:right w:val="none" w:sz="0" w:space="0" w:color="auto"/>
          </w:divBdr>
          <w:divsChild>
            <w:div w:id="1450005525">
              <w:marLeft w:val="0"/>
              <w:marRight w:val="0"/>
              <w:marTop w:val="0"/>
              <w:marBottom w:val="0"/>
              <w:divBdr>
                <w:top w:val="none" w:sz="0" w:space="0" w:color="auto"/>
                <w:left w:val="none" w:sz="0" w:space="0" w:color="auto"/>
                <w:bottom w:val="none" w:sz="0" w:space="0" w:color="auto"/>
                <w:right w:val="none" w:sz="0" w:space="0" w:color="auto"/>
              </w:divBdr>
            </w:div>
          </w:divsChild>
        </w:div>
        <w:div w:id="1063604471">
          <w:marLeft w:val="0"/>
          <w:marRight w:val="0"/>
          <w:marTop w:val="0"/>
          <w:marBottom w:val="0"/>
          <w:divBdr>
            <w:top w:val="none" w:sz="0" w:space="0" w:color="auto"/>
            <w:left w:val="none" w:sz="0" w:space="0" w:color="auto"/>
            <w:bottom w:val="none" w:sz="0" w:space="0" w:color="auto"/>
            <w:right w:val="none" w:sz="0" w:space="0" w:color="auto"/>
          </w:divBdr>
          <w:divsChild>
            <w:div w:id="2108191674">
              <w:marLeft w:val="0"/>
              <w:marRight w:val="0"/>
              <w:marTop w:val="0"/>
              <w:marBottom w:val="0"/>
              <w:divBdr>
                <w:top w:val="none" w:sz="0" w:space="0" w:color="auto"/>
                <w:left w:val="none" w:sz="0" w:space="0" w:color="auto"/>
                <w:bottom w:val="none" w:sz="0" w:space="0" w:color="auto"/>
                <w:right w:val="none" w:sz="0" w:space="0" w:color="auto"/>
              </w:divBdr>
            </w:div>
          </w:divsChild>
        </w:div>
        <w:div w:id="1081830125">
          <w:marLeft w:val="0"/>
          <w:marRight w:val="0"/>
          <w:marTop w:val="0"/>
          <w:marBottom w:val="0"/>
          <w:divBdr>
            <w:top w:val="none" w:sz="0" w:space="0" w:color="auto"/>
            <w:left w:val="none" w:sz="0" w:space="0" w:color="auto"/>
            <w:bottom w:val="none" w:sz="0" w:space="0" w:color="auto"/>
            <w:right w:val="none" w:sz="0" w:space="0" w:color="auto"/>
          </w:divBdr>
          <w:divsChild>
            <w:div w:id="1452897553">
              <w:marLeft w:val="0"/>
              <w:marRight w:val="0"/>
              <w:marTop w:val="0"/>
              <w:marBottom w:val="0"/>
              <w:divBdr>
                <w:top w:val="none" w:sz="0" w:space="0" w:color="auto"/>
                <w:left w:val="none" w:sz="0" w:space="0" w:color="auto"/>
                <w:bottom w:val="none" w:sz="0" w:space="0" w:color="auto"/>
                <w:right w:val="none" w:sz="0" w:space="0" w:color="auto"/>
              </w:divBdr>
            </w:div>
          </w:divsChild>
        </w:div>
        <w:div w:id="1097361848">
          <w:marLeft w:val="0"/>
          <w:marRight w:val="0"/>
          <w:marTop w:val="0"/>
          <w:marBottom w:val="0"/>
          <w:divBdr>
            <w:top w:val="none" w:sz="0" w:space="0" w:color="auto"/>
            <w:left w:val="none" w:sz="0" w:space="0" w:color="auto"/>
            <w:bottom w:val="none" w:sz="0" w:space="0" w:color="auto"/>
            <w:right w:val="none" w:sz="0" w:space="0" w:color="auto"/>
          </w:divBdr>
          <w:divsChild>
            <w:div w:id="1129591129">
              <w:marLeft w:val="0"/>
              <w:marRight w:val="0"/>
              <w:marTop w:val="0"/>
              <w:marBottom w:val="0"/>
              <w:divBdr>
                <w:top w:val="none" w:sz="0" w:space="0" w:color="auto"/>
                <w:left w:val="none" w:sz="0" w:space="0" w:color="auto"/>
                <w:bottom w:val="none" w:sz="0" w:space="0" w:color="auto"/>
                <w:right w:val="none" w:sz="0" w:space="0" w:color="auto"/>
              </w:divBdr>
            </w:div>
            <w:div w:id="1181626260">
              <w:marLeft w:val="0"/>
              <w:marRight w:val="0"/>
              <w:marTop w:val="0"/>
              <w:marBottom w:val="0"/>
              <w:divBdr>
                <w:top w:val="none" w:sz="0" w:space="0" w:color="auto"/>
                <w:left w:val="none" w:sz="0" w:space="0" w:color="auto"/>
                <w:bottom w:val="none" w:sz="0" w:space="0" w:color="auto"/>
                <w:right w:val="none" w:sz="0" w:space="0" w:color="auto"/>
              </w:divBdr>
            </w:div>
            <w:div w:id="1554776926">
              <w:marLeft w:val="0"/>
              <w:marRight w:val="0"/>
              <w:marTop w:val="0"/>
              <w:marBottom w:val="0"/>
              <w:divBdr>
                <w:top w:val="none" w:sz="0" w:space="0" w:color="auto"/>
                <w:left w:val="none" w:sz="0" w:space="0" w:color="auto"/>
                <w:bottom w:val="none" w:sz="0" w:space="0" w:color="auto"/>
                <w:right w:val="none" w:sz="0" w:space="0" w:color="auto"/>
              </w:divBdr>
            </w:div>
          </w:divsChild>
        </w:div>
        <w:div w:id="1101072740">
          <w:marLeft w:val="0"/>
          <w:marRight w:val="0"/>
          <w:marTop w:val="0"/>
          <w:marBottom w:val="0"/>
          <w:divBdr>
            <w:top w:val="none" w:sz="0" w:space="0" w:color="auto"/>
            <w:left w:val="none" w:sz="0" w:space="0" w:color="auto"/>
            <w:bottom w:val="none" w:sz="0" w:space="0" w:color="auto"/>
            <w:right w:val="none" w:sz="0" w:space="0" w:color="auto"/>
          </w:divBdr>
          <w:divsChild>
            <w:div w:id="232280485">
              <w:marLeft w:val="0"/>
              <w:marRight w:val="0"/>
              <w:marTop w:val="0"/>
              <w:marBottom w:val="0"/>
              <w:divBdr>
                <w:top w:val="none" w:sz="0" w:space="0" w:color="auto"/>
                <w:left w:val="none" w:sz="0" w:space="0" w:color="auto"/>
                <w:bottom w:val="none" w:sz="0" w:space="0" w:color="auto"/>
                <w:right w:val="none" w:sz="0" w:space="0" w:color="auto"/>
              </w:divBdr>
            </w:div>
          </w:divsChild>
        </w:div>
        <w:div w:id="1119881231">
          <w:marLeft w:val="0"/>
          <w:marRight w:val="0"/>
          <w:marTop w:val="0"/>
          <w:marBottom w:val="0"/>
          <w:divBdr>
            <w:top w:val="none" w:sz="0" w:space="0" w:color="auto"/>
            <w:left w:val="none" w:sz="0" w:space="0" w:color="auto"/>
            <w:bottom w:val="none" w:sz="0" w:space="0" w:color="auto"/>
            <w:right w:val="none" w:sz="0" w:space="0" w:color="auto"/>
          </w:divBdr>
          <w:divsChild>
            <w:div w:id="1512799302">
              <w:marLeft w:val="0"/>
              <w:marRight w:val="0"/>
              <w:marTop w:val="0"/>
              <w:marBottom w:val="0"/>
              <w:divBdr>
                <w:top w:val="none" w:sz="0" w:space="0" w:color="auto"/>
                <w:left w:val="none" w:sz="0" w:space="0" w:color="auto"/>
                <w:bottom w:val="none" w:sz="0" w:space="0" w:color="auto"/>
                <w:right w:val="none" w:sz="0" w:space="0" w:color="auto"/>
              </w:divBdr>
            </w:div>
          </w:divsChild>
        </w:div>
        <w:div w:id="1125153620">
          <w:marLeft w:val="0"/>
          <w:marRight w:val="0"/>
          <w:marTop w:val="0"/>
          <w:marBottom w:val="0"/>
          <w:divBdr>
            <w:top w:val="none" w:sz="0" w:space="0" w:color="auto"/>
            <w:left w:val="none" w:sz="0" w:space="0" w:color="auto"/>
            <w:bottom w:val="none" w:sz="0" w:space="0" w:color="auto"/>
            <w:right w:val="none" w:sz="0" w:space="0" w:color="auto"/>
          </w:divBdr>
          <w:divsChild>
            <w:div w:id="192228307">
              <w:marLeft w:val="0"/>
              <w:marRight w:val="0"/>
              <w:marTop w:val="0"/>
              <w:marBottom w:val="0"/>
              <w:divBdr>
                <w:top w:val="none" w:sz="0" w:space="0" w:color="auto"/>
                <w:left w:val="none" w:sz="0" w:space="0" w:color="auto"/>
                <w:bottom w:val="none" w:sz="0" w:space="0" w:color="auto"/>
                <w:right w:val="none" w:sz="0" w:space="0" w:color="auto"/>
              </w:divBdr>
            </w:div>
          </w:divsChild>
        </w:div>
        <w:div w:id="1147937876">
          <w:marLeft w:val="0"/>
          <w:marRight w:val="0"/>
          <w:marTop w:val="0"/>
          <w:marBottom w:val="0"/>
          <w:divBdr>
            <w:top w:val="none" w:sz="0" w:space="0" w:color="auto"/>
            <w:left w:val="none" w:sz="0" w:space="0" w:color="auto"/>
            <w:bottom w:val="none" w:sz="0" w:space="0" w:color="auto"/>
            <w:right w:val="none" w:sz="0" w:space="0" w:color="auto"/>
          </w:divBdr>
          <w:divsChild>
            <w:div w:id="146556948">
              <w:marLeft w:val="0"/>
              <w:marRight w:val="0"/>
              <w:marTop w:val="0"/>
              <w:marBottom w:val="0"/>
              <w:divBdr>
                <w:top w:val="none" w:sz="0" w:space="0" w:color="auto"/>
                <w:left w:val="none" w:sz="0" w:space="0" w:color="auto"/>
                <w:bottom w:val="none" w:sz="0" w:space="0" w:color="auto"/>
                <w:right w:val="none" w:sz="0" w:space="0" w:color="auto"/>
              </w:divBdr>
            </w:div>
          </w:divsChild>
        </w:div>
        <w:div w:id="1158884015">
          <w:marLeft w:val="0"/>
          <w:marRight w:val="0"/>
          <w:marTop w:val="0"/>
          <w:marBottom w:val="0"/>
          <w:divBdr>
            <w:top w:val="none" w:sz="0" w:space="0" w:color="auto"/>
            <w:left w:val="none" w:sz="0" w:space="0" w:color="auto"/>
            <w:bottom w:val="none" w:sz="0" w:space="0" w:color="auto"/>
            <w:right w:val="none" w:sz="0" w:space="0" w:color="auto"/>
          </w:divBdr>
          <w:divsChild>
            <w:div w:id="677002016">
              <w:marLeft w:val="0"/>
              <w:marRight w:val="0"/>
              <w:marTop w:val="0"/>
              <w:marBottom w:val="0"/>
              <w:divBdr>
                <w:top w:val="none" w:sz="0" w:space="0" w:color="auto"/>
                <w:left w:val="none" w:sz="0" w:space="0" w:color="auto"/>
                <w:bottom w:val="none" w:sz="0" w:space="0" w:color="auto"/>
                <w:right w:val="none" w:sz="0" w:space="0" w:color="auto"/>
              </w:divBdr>
            </w:div>
          </w:divsChild>
        </w:div>
        <w:div w:id="1168330760">
          <w:marLeft w:val="0"/>
          <w:marRight w:val="0"/>
          <w:marTop w:val="0"/>
          <w:marBottom w:val="0"/>
          <w:divBdr>
            <w:top w:val="none" w:sz="0" w:space="0" w:color="auto"/>
            <w:left w:val="none" w:sz="0" w:space="0" w:color="auto"/>
            <w:bottom w:val="none" w:sz="0" w:space="0" w:color="auto"/>
            <w:right w:val="none" w:sz="0" w:space="0" w:color="auto"/>
          </w:divBdr>
          <w:divsChild>
            <w:div w:id="1368481310">
              <w:marLeft w:val="0"/>
              <w:marRight w:val="0"/>
              <w:marTop w:val="0"/>
              <w:marBottom w:val="0"/>
              <w:divBdr>
                <w:top w:val="none" w:sz="0" w:space="0" w:color="auto"/>
                <w:left w:val="none" w:sz="0" w:space="0" w:color="auto"/>
                <w:bottom w:val="none" w:sz="0" w:space="0" w:color="auto"/>
                <w:right w:val="none" w:sz="0" w:space="0" w:color="auto"/>
              </w:divBdr>
            </w:div>
          </w:divsChild>
        </w:div>
        <w:div w:id="1199851434">
          <w:marLeft w:val="0"/>
          <w:marRight w:val="0"/>
          <w:marTop w:val="0"/>
          <w:marBottom w:val="0"/>
          <w:divBdr>
            <w:top w:val="none" w:sz="0" w:space="0" w:color="auto"/>
            <w:left w:val="none" w:sz="0" w:space="0" w:color="auto"/>
            <w:bottom w:val="none" w:sz="0" w:space="0" w:color="auto"/>
            <w:right w:val="none" w:sz="0" w:space="0" w:color="auto"/>
          </w:divBdr>
          <w:divsChild>
            <w:div w:id="1595897165">
              <w:marLeft w:val="0"/>
              <w:marRight w:val="0"/>
              <w:marTop w:val="0"/>
              <w:marBottom w:val="0"/>
              <w:divBdr>
                <w:top w:val="none" w:sz="0" w:space="0" w:color="auto"/>
                <w:left w:val="none" w:sz="0" w:space="0" w:color="auto"/>
                <w:bottom w:val="none" w:sz="0" w:space="0" w:color="auto"/>
                <w:right w:val="none" w:sz="0" w:space="0" w:color="auto"/>
              </w:divBdr>
            </w:div>
          </w:divsChild>
        </w:div>
        <w:div w:id="1209100416">
          <w:marLeft w:val="0"/>
          <w:marRight w:val="0"/>
          <w:marTop w:val="0"/>
          <w:marBottom w:val="0"/>
          <w:divBdr>
            <w:top w:val="none" w:sz="0" w:space="0" w:color="auto"/>
            <w:left w:val="none" w:sz="0" w:space="0" w:color="auto"/>
            <w:bottom w:val="none" w:sz="0" w:space="0" w:color="auto"/>
            <w:right w:val="none" w:sz="0" w:space="0" w:color="auto"/>
          </w:divBdr>
          <w:divsChild>
            <w:div w:id="71389288">
              <w:marLeft w:val="0"/>
              <w:marRight w:val="0"/>
              <w:marTop w:val="0"/>
              <w:marBottom w:val="0"/>
              <w:divBdr>
                <w:top w:val="none" w:sz="0" w:space="0" w:color="auto"/>
                <w:left w:val="none" w:sz="0" w:space="0" w:color="auto"/>
                <w:bottom w:val="none" w:sz="0" w:space="0" w:color="auto"/>
                <w:right w:val="none" w:sz="0" w:space="0" w:color="auto"/>
              </w:divBdr>
            </w:div>
          </w:divsChild>
        </w:div>
        <w:div w:id="1214730952">
          <w:marLeft w:val="0"/>
          <w:marRight w:val="0"/>
          <w:marTop w:val="0"/>
          <w:marBottom w:val="0"/>
          <w:divBdr>
            <w:top w:val="none" w:sz="0" w:space="0" w:color="auto"/>
            <w:left w:val="none" w:sz="0" w:space="0" w:color="auto"/>
            <w:bottom w:val="none" w:sz="0" w:space="0" w:color="auto"/>
            <w:right w:val="none" w:sz="0" w:space="0" w:color="auto"/>
          </w:divBdr>
          <w:divsChild>
            <w:div w:id="1808694716">
              <w:marLeft w:val="0"/>
              <w:marRight w:val="0"/>
              <w:marTop w:val="0"/>
              <w:marBottom w:val="0"/>
              <w:divBdr>
                <w:top w:val="none" w:sz="0" w:space="0" w:color="auto"/>
                <w:left w:val="none" w:sz="0" w:space="0" w:color="auto"/>
                <w:bottom w:val="none" w:sz="0" w:space="0" w:color="auto"/>
                <w:right w:val="none" w:sz="0" w:space="0" w:color="auto"/>
              </w:divBdr>
            </w:div>
          </w:divsChild>
        </w:div>
        <w:div w:id="1233855070">
          <w:marLeft w:val="0"/>
          <w:marRight w:val="0"/>
          <w:marTop w:val="0"/>
          <w:marBottom w:val="0"/>
          <w:divBdr>
            <w:top w:val="none" w:sz="0" w:space="0" w:color="auto"/>
            <w:left w:val="none" w:sz="0" w:space="0" w:color="auto"/>
            <w:bottom w:val="none" w:sz="0" w:space="0" w:color="auto"/>
            <w:right w:val="none" w:sz="0" w:space="0" w:color="auto"/>
          </w:divBdr>
          <w:divsChild>
            <w:div w:id="1940213107">
              <w:marLeft w:val="0"/>
              <w:marRight w:val="0"/>
              <w:marTop w:val="0"/>
              <w:marBottom w:val="0"/>
              <w:divBdr>
                <w:top w:val="none" w:sz="0" w:space="0" w:color="auto"/>
                <w:left w:val="none" w:sz="0" w:space="0" w:color="auto"/>
                <w:bottom w:val="none" w:sz="0" w:space="0" w:color="auto"/>
                <w:right w:val="none" w:sz="0" w:space="0" w:color="auto"/>
              </w:divBdr>
            </w:div>
          </w:divsChild>
        </w:div>
        <w:div w:id="1254363876">
          <w:marLeft w:val="0"/>
          <w:marRight w:val="0"/>
          <w:marTop w:val="0"/>
          <w:marBottom w:val="0"/>
          <w:divBdr>
            <w:top w:val="none" w:sz="0" w:space="0" w:color="auto"/>
            <w:left w:val="none" w:sz="0" w:space="0" w:color="auto"/>
            <w:bottom w:val="none" w:sz="0" w:space="0" w:color="auto"/>
            <w:right w:val="none" w:sz="0" w:space="0" w:color="auto"/>
          </w:divBdr>
          <w:divsChild>
            <w:div w:id="672882957">
              <w:marLeft w:val="0"/>
              <w:marRight w:val="0"/>
              <w:marTop w:val="0"/>
              <w:marBottom w:val="0"/>
              <w:divBdr>
                <w:top w:val="none" w:sz="0" w:space="0" w:color="auto"/>
                <w:left w:val="none" w:sz="0" w:space="0" w:color="auto"/>
                <w:bottom w:val="none" w:sz="0" w:space="0" w:color="auto"/>
                <w:right w:val="none" w:sz="0" w:space="0" w:color="auto"/>
              </w:divBdr>
            </w:div>
          </w:divsChild>
        </w:div>
        <w:div w:id="1281452102">
          <w:marLeft w:val="0"/>
          <w:marRight w:val="0"/>
          <w:marTop w:val="0"/>
          <w:marBottom w:val="0"/>
          <w:divBdr>
            <w:top w:val="none" w:sz="0" w:space="0" w:color="auto"/>
            <w:left w:val="none" w:sz="0" w:space="0" w:color="auto"/>
            <w:bottom w:val="none" w:sz="0" w:space="0" w:color="auto"/>
            <w:right w:val="none" w:sz="0" w:space="0" w:color="auto"/>
          </w:divBdr>
          <w:divsChild>
            <w:div w:id="1856842980">
              <w:marLeft w:val="0"/>
              <w:marRight w:val="0"/>
              <w:marTop w:val="0"/>
              <w:marBottom w:val="0"/>
              <w:divBdr>
                <w:top w:val="none" w:sz="0" w:space="0" w:color="auto"/>
                <w:left w:val="none" w:sz="0" w:space="0" w:color="auto"/>
                <w:bottom w:val="none" w:sz="0" w:space="0" w:color="auto"/>
                <w:right w:val="none" w:sz="0" w:space="0" w:color="auto"/>
              </w:divBdr>
            </w:div>
          </w:divsChild>
        </w:div>
        <w:div w:id="1286888371">
          <w:marLeft w:val="0"/>
          <w:marRight w:val="0"/>
          <w:marTop w:val="0"/>
          <w:marBottom w:val="0"/>
          <w:divBdr>
            <w:top w:val="none" w:sz="0" w:space="0" w:color="auto"/>
            <w:left w:val="none" w:sz="0" w:space="0" w:color="auto"/>
            <w:bottom w:val="none" w:sz="0" w:space="0" w:color="auto"/>
            <w:right w:val="none" w:sz="0" w:space="0" w:color="auto"/>
          </w:divBdr>
          <w:divsChild>
            <w:div w:id="1864977739">
              <w:marLeft w:val="0"/>
              <w:marRight w:val="0"/>
              <w:marTop w:val="0"/>
              <w:marBottom w:val="0"/>
              <w:divBdr>
                <w:top w:val="none" w:sz="0" w:space="0" w:color="auto"/>
                <w:left w:val="none" w:sz="0" w:space="0" w:color="auto"/>
                <w:bottom w:val="none" w:sz="0" w:space="0" w:color="auto"/>
                <w:right w:val="none" w:sz="0" w:space="0" w:color="auto"/>
              </w:divBdr>
            </w:div>
          </w:divsChild>
        </w:div>
        <w:div w:id="1294363324">
          <w:marLeft w:val="0"/>
          <w:marRight w:val="0"/>
          <w:marTop w:val="0"/>
          <w:marBottom w:val="0"/>
          <w:divBdr>
            <w:top w:val="none" w:sz="0" w:space="0" w:color="auto"/>
            <w:left w:val="none" w:sz="0" w:space="0" w:color="auto"/>
            <w:bottom w:val="none" w:sz="0" w:space="0" w:color="auto"/>
            <w:right w:val="none" w:sz="0" w:space="0" w:color="auto"/>
          </w:divBdr>
          <w:divsChild>
            <w:div w:id="1060132035">
              <w:marLeft w:val="0"/>
              <w:marRight w:val="0"/>
              <w:marTop w:val="0"/>
              <w:marBottom w:val="0"/>
              <w:divBdr>
                <w:top w:val="none" w:sz="0" w:space="0" w:color="auto"/>
                <w:left w:val="none" w:sz="0" w:space="0" w:color="auto"/>
                <w:bottom w:val="none" w:sz="0" w:space="0" w:color="auto"/>
                <w:right w:val="none" w:sz="0" w:space="0" w:color="auto"/>
              </w:divBdr>
            </w:div>
          </w:divsChild>
        </w:div>
        <w:div w:id="1297681729">
          <w:marLeft w:val="0"/>
          <w:marRight w:val="0"/>
          <w:marTop w:val="0"/>
          <w:marBottom w:val="0"/>
          <w:divBdr>
            <w:top w:val="none" w:sz="0" w:space="0" w:color="auto"/>
            <w:left w:val="none" w:sz="0" w:space="0" w:color="auto"/>
            <w:bottom w:val="none" w:sz="0" w:space="0" w:color="auto"/>
            <w:right w:val="none" w:sz="0" w:space="0" w:color="auto"/>
          </w:divBdr>
          <w:divsChild>
            <w:div w:id="163130723">
              <w:marLeft w:val="0"/>
              <w:marRight w:val="0"/>
              <w:marTop w:val="0"/>
              <w:marBottom w:val="0"/>
              <w:divBdr>
                <w:top w:val="none" w:sz="0" w:space="0" w:color="auto"/>
                <w:left w:val="none" w:sz="0" w:space="0" w:color="auto"/>
                <w:bottom w:val="none" w:sz="0" w:space="0" w:color="auto"/>
                <w:right w:val="none" w:sz="0" w:space="0" w:color="auto"/>
              </w:divBdr>
            </w:div>
            <w:div w:id="423575600">
              <w:marLeft w:val="0"/>
              <w:marRight w:val="0"/>
              <w:marTop w:val="0"/>
              <w:marBottom w:val="0"/>
              <w:divBdr>
                <w:top w:val="none" w:sz="0" w:space="0" w:color="auto"/>
                <w:left w:val="none" w:sz="0" w:space="0" w:color="auto"/>
                <w:bottom w:val="none" w:sz="0" w:space="0" w:color="auto"/>
                <w:right w:val="none" w:sz="0" w:space="0" w:color="auto"/>
              </w:divBdr>
            </w:div>
            <w:div w:id="495148082">
              <w:marLeft w:val="0"/>
              <w:marRight w:val="0"/>
              <w:marTop w:val="0"/>
              <w:marBottom w:val="0"/>
              <w:divBdr>
                <w:top w:val="none" w:sz="0" w:space="0" w:color="auto"/>
                <w:left w:val="none" w:sz="0" w:space="0" w:color="auto"/>
                <w:bottom w:val="none" w:sz="0" w:space="0" w:color="auto"/>
                <w:right w:val="none" w:sz="0" w:space="0" w:color="auto"/>
              </w:divBdr>
            </w:div>
          </w:divsChild>
        </w:div>
        <w:div w:id="1306737233">
          <w:marLeft w:val="0"/>
          <w:marRight w:val="0"/>
          <w:marTop w:val="0"/>
          <w:marBottom w:val="0"/>
          <w:divBdr>
            <w:top w:val="none" w:sz="0" w:space="0" w:color="auto"/>
            <w:left w:val="none" w:sz="0" w:space="0" w:color="auto"/>
            <w:bottom w:val="none" w:sz="0" w:space="0" w:color="auto"/>
            <w:right w:val="none" w:sz="0" w:space="0" w:color="auto"/>
          </w:divBdr>
          <w:divsChild>
            <w:div w:id="1660571198">
              <w:marLeft w:val="0"/>
              <w:marRight w:val="0"/>
              <w:marTop w:val="0"/>
              <w:marBottom w:val="0"/>
              <w:divBdr>
                <w:top w:val="none" w:sz="0" w:space="0" w:color="auto"/>
                <w:left w:val="none" w:sz="0" w:space="0" w:color="auto"/>
                <w:bottom w:val="none" w:sz="0" w:space="0" w:color="auto"/>
                <w:right w:val="none" w:sz="0" w:space="0" w:color="auto"/>
              </w:divBdr>
            </w:div>
          </w:divsChild>
        </w:div>
        <w:div w:id="1312951291">
          <w:marLeft w:val="0"/>
          <w:marRight w:val="0"/>
          <w:marTop w:val="0"/>
          <w:marBottom w:val="0"/>
          <w:divBdr>
            <w:top w:val="none" w:sz="0" w:space="0" w:color="auto"/>
            <w:left w:val="none" w:sz="0" w:space="0" w:color="auto"/>
            <w:bottom w:val="none" w:sz="0" w:space="0" w:color="auto"/>
            <w:right w:val="none" w:sz="0" w:space="0" w:color="auto"/>
          </w:divBdr>
          <w:divsChild>
            <w:div w:id="235477119">
              <w:marLeft w:val="0"/>
              <w:marRight w:val="0"/>
              <w:marTop w:val="0"/>
              <w:marBottom w:val="0"/>
              <w:divBdr>
                <w:top w:val="none" w:sz="0" w:space="0" w:color="auto"/>
                <w:left w:val="none" w:sz="0" w:space="0" w:color="auto"/>
                <w:bottom w:val="none" w:sz="0" w:space="0" w:color="auto"/>
                <w:right w:val="none" w:sz="0" w:space="0" w:color="auto"/>
              </w:divBdr>
            </w:div>
          </w:divsChild>
        </w:div>
        <w:div w:id="1313295102">
          <w:marLeft w:val="0"/>
          <w:marRight w:val="0"/>
          <w:marTop w:val="0"/>
          <w:marBottom w:val="0"/>
          <w:divBdr>
            <w:top w:val="none" w:sz="0" w:space="0" w:color="auto"/>
            <w:left w:val="none" w:sz="0" w:space="0" w:color="auto"/>
            <w:bottom w:val="none" w:sz="0" w:space="0" w:color="auto"/>
            <w:right w:val="none" w:sz="0" w:space="0" w:color="auto"/>
          </w:divBdr>
          <w:divsChild>
            <w:div w:id="519969833">
              <w:marLeft w:val="0"/>
              <w:marRight w:val="0"/>
              <w:marTop w:val="0"/>
              <w:marBottom w:val="0"/>
              <w:divBdr>
                <w:top w:val="none" w:sz="0" w:space="0" w:color="auto"/>
                <w:left w:val="none" w:sz="0" w:space="0" w:color="auto"/>
                <w:bottom w:val="none" w:sz="0" w:space="0" w:color="auto"/>
                <w:right w:val="none" w:sz="0" w:space="0" w:color="auto"/>
              </w:divBdr>
            </w:div>
          </w:divsChild>
        </w:div>
        <w:div w:id="1330712706">
          <w:marLeft w:val="0"/>
          <w:marRight w:val="0"/>
          <w:marTop w:val="0"/>
          <w:marBottom w:val="0"/>
          <w:divBdr>
            <w:top w:val="none" w:sz="0" w:space="0" w:color="auto"/>
            <w:left w:val="none" w:sz="0" w:space="0" w:color="auto"/>
            <w:bottom w:val="none" w:sz="0" w:space="0" w:color="auto"/>
            <w:right w:val="none" w:sz="0" w:space="0" w:color="auto"/>
          </w:divBdr>
          <w:divsChild>
            <w:div w:id="1522275865">
              <w:marLeft w:val="0"/>
              <w:marRight w:val="0"/>
              <w:marTop w:val="0"/>
              <w:marBottom w:val="0"/>
              <w:divBdr>
                <w:top w:val="none" w:sz="0" w:space="0" w:color="auto"/>
                <w:left w:val="none" w:sz="0" w:space="0" w:color="auto"/>
                <w:bottom w:val="none" w:sz="0" w:space="0" w:color="auto"/>
                <w:right w:val="none" w:sz="0" w:space="0" w:color="auto"/>
              </w:divBdr>
            </w:div>
          </w:divsChild>
        </w:div>
        <w:div w:id="1334838818">
          <w:marLeft w:val="0"/>
          <w:marRight w:val="0"/>
          <w:marTop w:val="0"/>
          <w:marBottom w:val="0"/>
          <w:divBdr>
            <w:top w:val="none" w:sz="0" w:space="0" w:color="auto"/>
            <w:left w:val="none" w:sz="0" w:space="0" w:color="auto"/>
            <w:bottom w:val="none" w:sz="0" w:space="0" w:color="auto"/>
            <w:right w:val="none" w:sz="0" w:space="0" w:color="auto"/>
          </w:divBdr>
          <w:divsChild>
            <w:div w:id="1594623936">
              <w:marLeft w:val="0"/>
              <w:marRight w:val="0"/>
              <w:marTop w:val="0"/>
              <w:marBottom w:val="0"/>
              <w:divBdr>
                <w:top w:val="none" w:sz="0" w:space="0" w:color="auto"/>
                <w:left w:val="none" w:sz="0" w:space="0" w:color="auto"/>
                <w:bottom w:val="none" w:sz="0" w:space="0" w:color="auto"/>
                <w:right w:val="none" w:sz="0" w:space="0" w:color="auto"/>
              </w:divBdr>
            </w:div>
          </w:divsChild>
        </w:div>
        <w:div w:id="1346981418">
          <w:marLeft w:val="0"/>
          <w:marRight w:val="0"/>
          <w:marTop w:val="0"/>
          <w:marBottom w:val="0"/>
          <w:divBdr>
            <w:top w:val="none" w:sz="0" w:space="0" w:color="auto"/>
            <w:left w:val="none" w:sz="0" w:space="0" w:color="auto"/>
            <w:bottom w:val="none" w:sz="0" w:space="0" w:color="auto"/>
            <w:right w:val="none" w:sz="0" w:space="0" w:color="auto"/>
          </w:divBdr>
          <w:divsChild>
            <w:div w:id="836654635">
              <w:marLeft w:val="0"/>
              <w:marRight w:val="0"/>
              <w:marTop w:val="0"/>
              <w:marBottom w:val="0"/>
              <w:divBdr>
                <w:top w:val="none" w:sz="0" w:space="0" w:color="auto"/>
                <w:left w:val="none" w:sz="0" w:space="0" w:color="auto"/>
                <w:bottom w:val="none" w:sz="0" w:space="0" w:color="auto"/>
                <w:right w:val="none" w:sz="0" w:space="0" w:color="auto"/>
              </w:divBdr>
            </w:div>
          </w:divsChild>
        </w:div>
        <w:div w:id="1376848726">
          <w:marLeft w:val="0"/>
          <w:marRight w:val="0"/>
          <w:marTop w:val="0"/>
          <w:marBottom w:val="0"/>
          <w:divBdr>
            <w:top w:val="none" w:sz="0" w:space="0" w:color="auto"/>
            <w:left w:val="none" w:sz="0" w:space="0" w:color="auto"/>
            <w:bottom w:val="none" w:sz="0" w:space="0" w:color="auto"/>
            <w:right w:val="none" w:sz="0" w:space="0" w:color="auto"/>
          </w:divBdr>
          <w:divsChild>
            <w:div w:id="2051613097">
              <w:marLeft w:val="0"/>
              <w:marRight w:val="0"/>
              <w:marTop w:val="0"/>
              <w:marBottom w:val="0"/>
              <w:divBdr>
                <w:top w:val="none" w:sz="0" w:space="0" w:color="auto"/>
                <w:left w:val="none" w:sz="0" w:space="0" w:color="auto"/>
                <w:bottom w:val="none" w:sz="0" w:space="0" w:color="auto"/>
                <w:right w:val="none" w:sz="0" w:space="0" w:color="auto"/>
              </w:divBdr>
            </w:div>
          </w:divsChild>
        </w:div>
        <w:div w:id="1377584731">
          <w:marLeft w:val="0"/>
          <w:marRight w:val="0"/>
          <w:marTop w:val="0"/>
          <w:marBottom w:val="0"/>
          <w:divBdr>
            <w:top w:val="none" w:sz="0" w:space="0" w:color="auto"/>
            <w:left w:val="none" w:sz="0" w:space="0" w:color="auto"/>
            <w:bottom w:val="none" w:sz="0" w:space="0" w:color="auto"/>
            <w:right w:val="none" w:sz="0" w:space="0" w:color="auto"/>
          </w:divBdr>
          <w:divsChild>
            <w:div w:id="2000496982">
              <w:marLeft w:val="0"/>
              <w:marRight w:val="0"/>
              <w:marTop w:val="0"/>
              <w:marBottom w:val="0"/>
              <w:divBdr>
                <w:top w:val="none" w:sz="0" w:space="0" w:color="auto"/>
                <w:left w:val="none" w:sz="0" w:space="0" w:color="auto"/>
                <w:bottom w:val="none" w:sz="0" w:space="0" w:color="auto"/>
                <w:right w:val="none" w:sz="0" w:space="0" w:color="auto"/>
              </w:divBdr>
            </w:div>
          </w:divsChild>
        </w:div>
        <w:div w:id="1385980780">
          <w:marLeft w:val="0"/>
          <w:marRight w:val="0"/>
          <w:marTop w:val="0"/>
          <w:marBottom w:val="0"/>
          <w:divBdr>
            <w:top w:val="none" w:sz="0" w:space="0" w:color="auto"/>
            <w:left w:val="none" w:sz="0" w:space="0" w:color="auto"/>
            <w:bottom w:val="none" w:sz="0" w:space="0" w:color="auto"/>
            <w:right w:val="none" w:sz="0" w:space="0" w:color="auto"/>
          </w:divBdr>
          <w:divsChild>
            <w:div w:id="1861699731">
              <w:marLeft w:val="0"/>
              <w:marRight w:val="0"/>
              <w:marTop w:val="0"/>
              <w:marBottom w:val="0"/>
              <w:divBdr>
                <w:top w:val="none" w:sz="0" w:space="0" w:color="auto"/>
                <w:left w:val="none" w:sz="0" w:space="0" w:color="auto"/>
                <w:bottom w:val="none" w:sz="0" w:space="0" w:color="auto"/>
                <w:right w:val="none" w:sz="0" w:space="0" w:color="auto"/>
              </w:divBdr>
            </w:div>
          </w:divsChild>
        </w:div>
        <w:div w:id="1416899939">
          <w:marLeft w:val="0"/>
          <w:marRight w:val="0"/>
          <w:marTop w:val="0"/>
          <w:marBottom w:val="0"/>
          <w:divBdr>
            <w:top w:val="none" w:sz="0" w:space="0" w:color="auto"/>
            <w:left w:val="none" w:sz="0" w:space="0" w:color="auto"/>
            <w:bottom w:val="none" w:sz="0" w:space="0" w:color="auto"/>
            <w:right w:val="none" w:sz="0" w:space="0" w:color="auto"/>
          </w:divBdr>
          <w:divsChild>
            <w:div w:id="1548685699">
              <w:marLeft w:val="0"/>
              <w:marRight w:val="0"/>
              <w:marTop w:val="0"/>
              <w:marBottom w:val="0"/>
              <w:divBdr>
                <w:top w:val="none" w:sz="0" w:space="0" w:color="auto"/>
                <w:left w:val="none" w:sz="0" w:space="0" w:color="auto"/>
                <w:bottom w:val="none" w:sz="0" w:space="0" w:color="auto"/>
                <w:right w:val="none" w:sz="0" w:space="0" w:color="auto"/>
              </w:divBdr>
            </w:div>
          </w:divsChild>
        </w:div>
        <w:div w:id="1419250540">
          <w:marLeft w:val="0"/>
          <w:marRight w:val="0"/>
          <w:marTop w:val="0"/>
          <w:marBottom w:val="0"/>
          <w:divBdr>
            <w:top w:val="none" w:sz="0" w:space="0" w:color="auto"/>
            <w:left w:val="none" w:sz="0" w:space="0" w:color="auto"/>
            <w:bottom w:val="none" w:sz="0" w:space="0" w:color="auto"/>
            <w:right w:val="none" w:sz="0" w:space="0" w:color="auto"/>
          </w:divBdr>
          <w:divsChild>
            <w:div w:id="352071992">
              <w:marLeft w:val="0"/>
              <w:marRight w:val="0"/>
              <w:marTop w:val="0"/>
              <w:marBottom w:val="0"/>
              <w:divBdr>
                <w:top w:val="none" w:sz="0" w:space="0" w:color="auto"/>
                <w:left w:val="none" w:sz="0" w:space="0" w:color="auto"/>
                <w:bottom w:val="none" w:sz="0" w:space="0" w:color="auto"/>
                <w:right w:val="none" w:sz="0" w:space="0" w:color="auto"/>
              </w:divBdr>
            </w:div>
          </w:divsChild>
        </w:div>
        <w:div w:id="1423258426">
          <w:marLeft w:val="0"/>
          <w:marRight w:val="0"/>
          <w:marTop w:val="0"/>
          <w:marBottom w:val="0"/>
          <w:divBdr>
            <w:top w:val="none" w:sz="0" w:space="0" w:color="auto"/>
            <w:left w:val="none" w:sz="0" w:space="0" w:color="auto"/>
            <w:bottom w:val="none" w:sz="0" w:space="0" w:color="auto"/>
            <w:right w:val="none" w:sz="0" w:space="0" w:color="auto"/>
          </w:divBdr>
          <w:divsChild>
            <w:div w:id="1247884751">
              <w:marLeft w:val="0"/>
              <w:marRight w:val="0"/>
              <w:marTop w:val="0"/>
              <w:marBottom w:val="0"/>
              <w:divBdr>
                <w:top w:val="none" w:sz="0" w:space="0" w:color="auto"/>
                <w:left w:val="none" w:sz="0" w:space="0" w:color="auto"/>
                <w:bottom w:val="none" w:sz="0" w:space="0" w:color="auto"/>
                <w:right w:val="none" w:sz="0" w:space="0" w:color="auto"/>
              </w:divBdr>
            </w:div>
          </w:divsChild>
        </w:div>
        <w:div w:id="1423913045">
          <w:marLeft w:val="0"/>
          <w:marRight w:val="0"/>
          <w:marTop w:val="0"/>
          <w:marBottom w:val="0"/>
          <w:divBdr>
            <w:top w:val="none" w:sz="0" w:space="0" w:color="auto"/>
            <w:left w:val="none" w:sz="0" w:space="0" w:color="auto"/>
            <w:bottom w:val="none" w:sz="0" w:space="0" w:color="auto"/>
            <w:right w:val="none" w:sz="0" w:space="0" w:color="auto"/>
          </w:divBdr>
          <w:divsChild>
            <w:div w:id="1184636976">
              <w:marLeft w:val="0"/>
              <w:marRight w:val="0"/>
              <w:marTop w:val="0"/>
              <w:marBottom w:val="0"/>
              <w:divBdr>
                <w:top w:val="none" w:sz="0" w:space="0" w:color="auto"/>
                <w:left w:val="none" w:sz="0" w:space="0" w:color="auto"/>
                <w:bottom w:val="none" w:sz="0" w:space="0" w:color="auto"/>
                <w:right w:val="none" w:sz="0" w:space="0" w:color="auto"/>
              </w:divBdr>
            </w:div>
          </w:divsChild>
        </w:div>
        <w:div w:id="1428771527">
          <w:marLeft w:val="0"/>
          <w:marRight w:val="0"/>
          <w:marTop w:val="0"/>
          <w:marBottom w:val="0"/>
          <w:divBdr>
            <w:top w:val="none" w:sz="0" w:space="0" w:color="auto"/>
            <w:left w:val="none" w:sz="0" w:space="0" w:color="auto"/>
            <w:bottom w:val="none" w:sz="0" w:space="0" w:color="auto"/>
            <w:right w:val="none" w:sz="0" w:space="0" w:color="auto"/>
          </w:divBdr>
          <w:divsChild>
            <w:div w:id="664474087">
              <w:marLeft w:val="0"/>
              <w:marRight w:val="0"/>
              <w:marTop w:val="0"/>
              <w:marBottom w:val="0"/>
              <w:divBdr>
                <w:top w:val="none" w:sz="0" w:space="0" w:color="auto"/>
                <w:left w:val="none" w:sz="0" w:space="0" w:color="auto"/>
                <w:bottom w:val="none" w:sz="0" w:space="0" w:color="auto"/>
                <w:right w:val="none" w:sz="0" w:space="0" w:color="auto"/>
              </w:divBdr>
            </w:div>
          </w:divsChild>
        </w:div>
        <w:div w:id="1432893528">
          <w:marLeft w:val="0"/>
          <w:marRight w:val="0"/>
          <w:marTop w:val="0"/>
          <w:marBottom w:val="0"/>
          <w:divBdr>
            <w:top w:val="none" w:sz="0" w:space="0" w:color="auto"/>
            <w:left w:val="none" w:sz="0" w:space="0" w:color="auto"/>
            <w:bottom w:val="none" w:sz="0" w:space="0" w:color="auto"/>
            <w:right w:val="none" w:sz="0" w:space="0" w:color="auto"/>
          </w:divBdr>
          <w:divsChild>
            <w:div w:id="1163009295">
              <w:marLeft w:val="0"/>
              <w:marRight w:val="0"/>
              <w:marTop w:val="0"/>
              <w:marBottom w:val="0"/>
              <w:divBdr>
                <w:top w:val="none" w:sz="0" w:space="0" w:color="auto"/>
                <w:left w:val="none" w:sz="0" w:space="0" w:color="auto"/>
                <w:bottom w:val="none" w:sz="0" w:space="0" w:color="auto"/>
                <w:right w:val="none" w:sz="0" w:space="0" w:color="auto"/>
              </w:divBdr>
            </w:div>
          </w:divsChild>
        </w:div>
        <w:div w:id="1435397238">
          <w:marLeft w:val="0"/>
          <w:marRight w:val="0"/>
          <w:marTop w:val="0"/>
          <w:marBottom w:val="0"/>
          <w:divBdr>
            <w:top w:val="none" w:sz="0" w:space="0" w:color="auto"/>
            <w:left w:val="none" w:sz="0" w:space="0" w:color="auto"/>
            <w:bottom w:val="none" w:sz="0" w:space="0" w:color="auto"/>
            <w:right w:val="none" w:sz="0" w:space="0" w:color="auto"/>
          </w:divBdr>
          <w:divsChild>
            <w:div w:id="1681619428">
              <w:marLeft w:val="0"/>
              <w:marRight w:val="0"/>
              <w:marTop w:val="0"/>
              <w:marBottom w:val="0"/>
              <w:divBdr>
                <w:top w:val="none" w:sz="0" w:space="0" w:color="auto"/>
                <w:left w:val="none" w:sz="0" w:space="0" w:color="auto"/>
                <w:bottom w:val="none" w:sz="0" w:space="0" w:color="auto"/>
                <w:right w:val="none" w:sz="0" w:space="0" w:color="auto"/>
              </w:divBdr>
            </w:div>
          </w:divsChild>
        </w:div>
        <w:div w:id="1436318881">
          <w:marLeft w:val="0"/>
          <w:marRight w:val="0"/>
          <w:marTop w:val="0"/>
          <w:marBottom w:val="0"/>
          <w:divBdr>
            <w:top w:val="none" w:sz="0" w:space="0" w:color="auto"/>
            <w:left w:val="none" w:sz="0" w:space="0" w:color="auto"/>
            <w:bottom w:val="none" w:sz="0" w:space="0" w:color="auto"/>
            <w:right w:val="none" w:sz="0" w:space="0" w:color="auto"/>
          </w:divBdr>
          <w:divsChild>
            <w:div w:id="656228772">
              <w:marLeft w:val="0"/>
              <w:marRight w:val="0"/>
              <w:marTop w:val="0"/>
              <w:marBottom w:val="0"/>
              <w:divBdr>
                <w:top w:val="none" w:sz="0" w:space="0" w:color="auto"/>
                <w:left w:val="none" w:sz="0" w:space="0" w:color="auto"/>
                <w:bottom w:val="none" w:sz="0" w:space="0" w:color="auto"/>
                <w:right w:val="none" w:sz="0" w:space="0" w:color="auto"/>
              </w:divBdr>
            </w:div>
          </w:divsChild>
        </w:div>
        <w:div w:id="1458183213">
          <w:marLeft w:val="0"/>
          <w:marRight w:val="0"/>
          <w:marTop w:val="0"/>
          <w:marBottom w:val="0"/>
          <w:divBdr>
            <w:top w:val="none" w:sz="0" w:space="0" w:color="auto"/>
            <w:left w:val="none" w:sz="0" w:space="0" w:color="auto"/>
            <w:bottom w:val="none" w:sz="0" w:space="0" w:color="auto"/>
            <w:right w:val="none" w:sz="0" w:space="0" w:color="auto"/>
          </w:divBdr>
          <w:divsChild>
            <w:div w:id="554777299">
              <w:marLeft w:val="0"/>
              <w:marRight w:val="0"/>
              <w:marTop w:val="0"/>
              <w:marBottom w:val="0"/>
              <w:divBdr>
                <w:top w:val="none" w:sz="0" w:space="0" w:color="auto"/>
                <w:left w:val="none" w:sz="0" w:space="0" w:color="auto"/>
                <w:bottom w:val="none" w:sz="0" w:space="0" w:color="auto"/>
                <w:right w:val="none" w:sz="0" w:space="0" w:color="auto"/>
              </w:divBdr>
            </w:div>
            <w:div w:id="1029796767">
              <w:marLeft w:val="0"/>
              <w:marRight w:val="0"/>
              <w:marTop w:val="0"/>
              <w:marBottom w:val="0"/>
              <w:divBdr>
                <w:top w:val="none" w:sz="0" w:space="0" w:color="auto"/>
                <w:left w:val="none" w:sz="0" w:space="0" w:color="auto"/>
                <w:bottom w:val="none" w:sz="0" w:space="0" w:color="auto"/>
                <w:right w:val="none" w:sz="0" w:space="0" w:color="auto"/>
              </w:divBdr>
            </w:div>
          </w:divsChild>
        </w:div>
        <w:div w:id="1464999759">
          <w:marLeft w:val="0"/>
          <w:marRight w:val="0"/>
          <w:marTop w:val="0"/>
          <w:marBottom w:val="0"/>
          <w:divBdr>
            <w:top w:val="none" w:sz="0" w:space="0" w:color="auto"/>
            <w:left w:val="none" w:sz="0" w:space="0" w:color="auto"/>
            <w:bottom w:val="none" w:sz="0" w:space="0" w:color="auto"/>
            <w:right w:val="none" w:sz="0" w:space="0" w:color="auto"/>
          </w:divBdr>
          <w:divsChild>
            <w:div w:id="333649040">
              <w:marLeft w:val="0"/>
              <w:marRight w:val="0"/>
              <w:marTop w:val="0"/>
              <w:marBottom w:val="0"/>
              <w:divBdr>
                <w:top w:val="none" w:sz="0" w:space="0" w:color="auto"/>
                <w:left w:val="none" w:sz="0" w:space="0" w:color="auto"/>
                <w:bottom w:val="none" w:sz="0" w:space="0" w:color="auto"/>
                <w:right w:val="none" w:sz="0" w:space="0" w:color="auto"/>
              </w:divBdr>
            </w:div>
          </w:divsChild>
        </w:div>
        <w:div w:id="1466923567">
          <w:marLeft w:val="0"/>
          <w:marRight w:val="0"/>
          <w:marTop w:val="0"/>
          <w:marBottom w:val="0"/>
          <w:divBdr>
            <w:top w:val="none" w:sz="0" w:space="0" w:color="auto"/>
            <w:left w:val="none" w:sz="0" w:space="0" w:color="auto"/>
            <w:bottom w:val="none" w:sz="0" w:space="0" w:color="auto"/>
            <w:right w:val="none" w:sz="0" w:space="0" w:color="auto"/>
          </w:divBdr>
          <w:divsChild>
            <w:div w:id="1550608010">
              <w:marLeft w:val="0"/>
              <w:marRight w:val="0"/>
              <w:marTop w:val="0"/>
              <w:marBottom w:val="0"/>
              <w:divBdr>
                <w:top w:val="none" w:sz="0" w:space="0" w:color="auto"/>
                <w:left w:val="none" w:sz="0" w:space="0" w:color="auto"/>
                <w:bottom w:val="none" w:sz="0" w:space="0" w:color="auto"/>
                <w:right w:val="none" w:sz="0" w:space="0" w:color="auto"/>
              </w:divBdr>
            </w:div>
          </w:divsChild>
        </w:div>
        <w:div w:id="1469472403">
          <w:marLeft w:val="0"/>
          <w:marRight w:val="0"/>
          <w:marTop w:val="0"/>
          <w:marBottom w:val="0"/>
          <w:divBdr>
            <w:top w:val="none" w:sz="0" w:space="0" w:color="auto"/>
            <w:left w:val="none" w:sz="0" w:space="0" w:color="auto"/>
            <w:bottom w:val="none" w:sz="0" w:space="0" w:color="auto"/>
            <w:right w:val="none" w:sz="0" w:space="0" w:color="auto"/>
          </w:divBdr>
          <w:divsChild>
            <w:div w:id="1569803468">
              <w:marLeft w:val="0"/>
              <w:marRight w:val="0"/>
              <w:marTop w:val="0"/>
              <w:marBottom w:val="0"/>
              <w:divBdr>
                <w:top w:val="none" w:sz="0" w:space="0" w:color="auto"/>
                <w:left w:val="none" w:sz="0" w:space="0" w:color="auto"/>
                <w:bottom w:val="none" w:sz="0" w:space="0" w:color="auto"/>
                <w:right w:val="none" w:sz="0" w:space="0" w:color="auto"/>
              </w:divBdr>
            </w:div>
          </w:divsChild>
        </w:div>
        <w:div w:id="1473597464">
          <w:marLeft w:val="0"/>
          <w:marRight w:val="0"/>
          <w:marTop w:val="0"/>
          <w:marBottom w:val="0"/>
          <w:divBdr>
            <w:top w:val="none" w:sz="0" w:space="0" w:color="auto"/>
            <w:left w:val="none" w:sz="0" w:space="0" w:color="auto"/>
            <w:bottom w:val="none" w:sz="0" w:space="0" w:color="auto"/>
            <w:right w:val="none" w:sz="0" w:space="0" w:color="auto"/>
          </w:divBdr>
          <w:divsChild>
            <w:div w:id="72745206">
              <w:marLeft w:val="0"/>
              <w:marRight w:val="0"/>
              <w:marTop w:val="0"/>
              <w:marBottom w:val="0"/>
              <w:divBdr>
                <w:top w:val="none" w:sz="0" w:space="0" w:color="auto"/>
                <w:left w:val="none" w:sz="0" w:space="0" w:color="auto"/>
                <w:bottom w:val="none" w:sz="0" w:space="0" w:color="auto"/>
                <w:right w:val="none" w:sz="0" w:space="0" w:color="auto"/>
              </w:divBdr>
            </w:div>
          </w:divsChild>
        </w:div>
        <w:div w:id="1483885236">
          <w:marLeft w:val="0"/>
          <w:marRight w:val="0"/>
          <w:marTop w:val="0"/>
          <w:marBottom w:val="0"/>
          <w:divBdr>
            <w:top w:val="none" w:sz="0" w:space="0" w:color="auto"/>
            <w:left w:val="none" w:sz="0" w:space="0" w:color="auto"/>
            <w:bottom w:val="none" w:sz="0" w:space="0" w:color="auto"/>
            <w:right w:val="none" w:sz="0" w:space="0" w:color="auto"/>
          </w:divBdr>
          <w:divsChild>
            <w:div w:id="903490425">
              <w:marLeft w:val="0"/>
              <w:marRight w:val="0"/>
              <w:marTop w:val="0"/>
              <w:marBottom w:val="0"/>
              <w:divBdr>
                <w:top w:val="none" w:sz="0" w:space="0" w:color="auto"/>
                <w:left w:val="none" w:sz="0" w:space="0" w:color="auto"/>
                <w:bottom w:val="none" w:sz="0" w:space="0" w:color="auto"/>
                <w:right w:val="none" w:sz="0" w:space="0" w:color="auto"/>
              </w:divBdr>
            </w:div>
          </w:divsChild>
        </w:div>
        <w:div w:id="1485467201">
          <w:marLeft w:val="0"/>
          <w:marRight w:val="0"/>
          <w:marTop w:val="0"/>
          <w:marBottom w:val="0"/>
          <w:divBdr>
            <w:top w:val="none" w:sz="0" w:space="0" w:color="auto"/>
            <w:left w:val="none" w:sz="0" w:space="0" w:color="auto"/>
            <w:bottom w:val="none" w:sz="0" w:space="0" w:color="auto"/>
            <w:right w:val="none" w:sz="0" w:space="0" w:color="auto"/>
          </w:divBdr>
          <w:divsChild>
            <w:div w:id="1764951836">
              <w:marLeft w:val="0"/>
              <w:marRight w:val="0"/>
              <w:marTop w:val="0"/>
              <w:marBottom w:val="0"/>
              <w:divBdr>
                <w:top w:val="none" w:sz="0" w:space="0" w:color="auto"/>
                <w:left w:val="none" w:sz="0" w:space="0" w:color="auto"/>
                <w:bottom w:val="none" w:sz="0" w:space="0" w:color="auto"/>
                <w:right w:val="none" w:sz="0" w:space="0" w:color="auto"/>
              </w:divBdr>
            </w:div>
          </w:divsChild>
        </w:div>
        <w:div w:id="1503158846">
          <w:marLeft w:val="0"/>
          <w:marRight w:val="0"/>
          <w:marTop w:val="0"/>
          <w:marBottom w:val="0"/>
          <w:divBdr>
            <w:top w:val="none" w:sz="0" w:space="0" w:color="auto"/>
            <w:left w:val="none" w:sz="0" w:space="0" w:color="auto"/>
            <w:bottom w:val="none" w:sz="0" w:space="0" w:color="auto"/>
            <w:right w:val="none" w:sz="0" w:space="0" w:color="auto"/>
          </w:divBdr>
          <w:divsChild>
            <w:div w:id="1499609942">
              <w:marLeft w:val="0"/>
              <w:marRight w:val="0"/>
              <w:marTop w:val="0"/>
              <w:marBottom w:val="0"/>
              <w:divBdr>
                <w:top w:val="none" w:sz="0" w:space="0" w:color="auto"/>
                <w:left w:val="none" w:sz="0" w:space="0" w:color="auto"/>
                <w:bottom w:val="none" w:sz="0" w:space="0" w:color="auto"/>
                <w:right w:val="none" w:sz="0" w:space="0" w:color="auto"/>
              </w:divBdr>
            </w:div>
          </w:divsChild>
        </w:div>
        <w:div w:id="1530946302">
          <w:marLeft w:val="0"/>
          <w:marRight w:val="0"/>
          <w:marTop w:val="0"/>
          <w:marBottom w:val="0"/>
          <w:divBdr>
            <w:top w:val="none" w:sz="0" w:space="0" w:color="auto"/>
            <w:left w:val="none" w:sz="0" w:space="0" w:color="auto"/>
            <w:bottom w:val="none" w:sz="0" w:space="0" w:color="auto"/>
            <w:right w:val="none" w:sz="0" w:space="0" w:color="auto"/>
          </w:divBdr>
          <w:divsChild>
            <w:div w:id="290331432">
              <w:marLeft w:val="0"/>
              <w:marRight w:val="0"/>
              <w:marTop w:val="0"/>
              <w:marBottom w:val="0"/>
              <w:divBdr>
                <w:top w:val="none" w:sz="0" w:space="0" w:color="auto"/>
                <w:left w:val="none" w:sz="0" w:space="0" w:color="auto"/>
                <w:bottom w:val="none" w:sz="0" w:space="0" w:color="auto"/>
                <w:right w:val="none" w:sz="0" w:space="0" w:color="auto"/>
              </w:divBdr>
            </w:div>
          </w:divsChild>
        </w:div>
        <w:div w:id="1536428088">
          <w:marLeft w:val="0"/>
          <w:marRight w:val="0"/>
          <w:marTop w:val="0"/>
          <w:marBottom w:val="0"/>
          <w:divBdr>
            <w:top w:val="none" w:sz="0" w:space="0" w:color="auto"/>
            <w:left w:val="none" w:sz="0" w:space="0" w:color="auto"/>
            <w:bottom w:val="none" w:sz="0" w:space="0" w:color="auto"/>
            <w:right w:val="none" w:sz="0" w:space="0" w:color="auto"/>
          </w:divBdr>
          <w:divsChild>
            <w:div w:id="635062319">
              <w:marLeft w:val="0"/>
              <w:marRight w:val="0"/>
              <w:marTop w:val="0"/>
              <w:marBottom w:val="0"/>
              <w:divBdr>
                <w:top w:val="none" w:sz="0" w:space="0" w:color="auto"/>
                <w:left w:val="none" w:sz="0" w:space="0" w:color="auto"/>
                <w:bottom w:val="none" w:sz="0" w:space="0" w:color="auto"/>
                <w:right w:val="none" w:sz="0" w:space="0" w:color="auto"/>
              </w:divBdr>
            </w:div>
          </w:divsChild>
        </w:div>
        <w:div w:id="1546596787">
          <w:marLeft w:val="0"/>
          <w:marRight w:val="0"/>
          <w:marTop w:val="0"/>
          <w:marBottom w:val="0"/>
          <w:divBdr>
            <w:top w:val="none" w:sz="0" w:space="0" w:color="auto"/>
            <w:left w:val="none" w:sz="0" w:space="0" w:color="auto"/>
            <w:bottom w:val="none" w:sz="0" w:space="0" w:color="auto"/>
            <w:right w:val="none" w:sz="0" w:space="0" w:color="auto"/>
          </w:divBdr>
          <w:divsChild>
            <w:div w:id="1797866319">
              <w:marLeft w:val="0"/>
              <w:marRight w:val="0"/>
              <w:marTop w:val="0"/>
              <w:marBottom w:val="0"/>
              <w:divBdr>
                <w:top w:val="none" w:sz="0" w:space="0" w:color="auto"/>
                <w:left w:val="none" w:sz="0" w:space="0" w:color="auto"/>
                <w:bottom w:val="none" w:sz="0" w:space="0" w:color="auto"/>
                <w:right w:val="none" w:sz="0" w:space="0" w:color="auto"/>
              </w:divBdr>
            </w:div>
          </w:divsChild>
        </w:div>
        <w:div w:id="1559970835">
          <w:marLeft w:val="0"/>
          <w:marRight w:val="0"/>
          <w:marTop w:val="0"/>
          <w:marBottom w:val="0"/>
          <w:divBdr>
            <w:top w:val="none" w:sz="0" w:space="0" w:color="auto"/>
            <w:left w:val="none" w:sz="0" w:space="0" w:color="auto"/>
            <w:bottom w:val="none" w:sz="0" w:space="0" w:color="auto"/>
            <w:right w:val="none" w:sz="0" w:space="0" w:color="auto"/>
          </w:divBdr>
          <w:divsChild>
            <w:div w:id="1712223840">
              <w:marLeft w:val="0"/>
              <w:marRight w:val="0"/>
              <w:marTop w:val="0"/>
              <w:marBottom w:val="0"/>
              <w:divBdr>
                <w:top w:val="none" w:sz="0" w:space="0" w:color="auto"/>
                <w:left w:val="none" w:sz="0" w:space="0" w:color="auto"/>
                <w:bottom w:val="none" w:sz="0" w:space="0" w:color="auto"/>
                <w:right w:val="none" w:sz="0" w:space="0" w:color="auto"/>
              </w:divBdr>
            </w:div>
          </w:divsChild>
        </w:div>
        <w:div w:id="1569027200">
          <w:marLeft w:val="0"/>
          <w:marRight w:val="0"/>
          <w:marTop w:val="0"/>
          <w:marBottom w:val="0"/>
          <w:divBdr>
            <w:top w:val="none" w:sz="0" w:space="0" w:color="auto"/>
            <w:left w:val="none" w:sz="0" w:space="0" w:color="auto"/>
            <w:bottom w:val="none" w:sz="0" w:space="0" w:color="auto"/>
            <w:right w:val="none" w:sz="0" w:space="0" w:color="auto"/>
          </w:divBdr>
          <w:divsChild>
            <w:div w:id="2125884149">
              <w:marLeft w:val="0"/>
              <w:marRight w:val="0"/>
              <w:marTop w:val="0"/>
              <w:marBottom w:val="0"/>
              <w:divBdr>
                <w:top w:val="none" w:sz="0" w:space="0" w:color="auto"/>
                <w:left w:val="none" w:sz="0" w:space="0" w:color="auto"/>
                <w:bottom w:val="none" w:sz="0" w:space="0" w:color="auto"/>
                <w:right w:val="none" w:sz="0" w:space="0" w:color="auto"/>
              </w:divBdr>
            </w:div>
          </w:divsChild>
        </w:div>
        <w:div w:id="1572812403">
          <w:marLeft w:val="0"/>
          <w:marRight w:val="0"/>
          <w:marTop w:val="0"/>
          <w:marBottom w:val="0"/>
          <w:divBdr>
            <w:top w:val="none" w:sz="0" w:space="0" w:color="auto"/>
            <w:left w:val="none" w:sz="0" w:space="0" w:color="auto"/>
            <w:bottom w:val="none" w:sz="0" w:space="0" w:color="auto"/>
            <w:right w:val="none" w:sz="0" w:space="0" w:color="auto"/>
          </w:divBdr>
          <w:divsChild>
            <w:div w:id="793333811">
              <w:marLeft w:val="0"/>
              <w:marRight w:val="0"/>
              <w:marTop w:val="0"/>
              <w:marBottom w:val="0"/>
              <w:divBdr>
                <w:top w:val="none" w:sz="0" w:space="0" w:color="auto"/>
                <w:left w:val="none" w:sz="0" w:space="0" w:color="auto"/>
                <w:bottom w:val="none" w:sz="0" w:space="0" w:color="auto"/>
                <w:right w:val="none" w:sz="0" w:space="0" w:color="auto"/>
              </w:divBdr>
            </w:div>
          </w:divsChild>
        </w:div>
        <w:div w:id="1574197733">
          <w:marLeft w:val="0"/>
          <w:marRight w:val="0"/>
          <w:marTop w:val="0"/>
          <w:marBottom w:val="0"/>
          <w:divBdr>
            <w:top w:val="none" w:sz="0" w:space="0" w:color="auto"/>
            <w:left w:val="none" w:sz="0" w:space="0" w:color="auto"/>
            <w:bottom w:val="none" w:sz="0" w:space="0" w:color="auto"/>
            <w:right w:val="none" w:sz="0" w:space="0" w:color="auto"/>
          </w:divBdr>
          <w:divsChild>
            <w:div w:id="927035392">
              <w:marLeft w:val="0"/>
              <w:marRight w:val="0"/>
              <w:marTop w:val="0"/>
              <w:marBottom w:val="0"/>
              <w:divBdr>
                <w:top w:val="none" w:sz="0" w:space="0" w:color="auto"/>
                <w:left w:val="none" w:sz="0" w:space="0" w:color="auto"/>
                <w:bottom w:val="none" w:sz="0" w:space="0" w:color="auto"/>
                <w:right w:val="none" w:sz="0" w:space="0" w:color="auto"/>
              </w:divBdr>
            </w:div>
          </w:divsChild>
        </w:div>
        <w:div w:id="1591505340">
          <w:marLeft w:val="0"/>
          <w:marRight w:val="0"/>
          <w:marTop w:val="0"/>
          <w:marBottom w:val="0"/>
          <w:divBdr>
            <w:top w:val="none" w:sz="0" w:space="0" w:color="auto"/>
            <w:left w:val="none" w:sz="0" w:space="0" w:color="auto"/>
            <w:bottom w:val="none" w:sz="0" w:space="0" w:color="auto"/>
            <w:right w:val="none" w:sz="0" w:space="0" w:color="auto"/>
          </w:divBdr>
          <w:divsChild>
            <w:div w:id="10113259">
              <w:marLeft w:val="0"/>
              <w:marRight w:val="0"/>
              <w:marTop w:val="0"/>
              <w:marBottom w:val="0"/>
              <w:divBdr>
                <w:top w:val="none" w:sz="0" w:space="0" w:color="auto"/>
                <w:left w:val="none" w:sz="0" w:space="0" w:color="auto"/>
                <w:bottom w:val="none" w:sz="0" w:space="0" w:color="auto"/>
                <w:right w:val="none" w:sz="0" w:space="0" w:color="auto"/>
              </w:divBdr>
            </w:div>
          </w:divsChild>
        </w:div>
        <w:div w:id="1596356473">
          <w:marLeft w:val="0"/>
          <w:marRight w:val="0"/>
          <w:marTop w:val="0"/>
          <w:marBottom w:val="0"/>
          <w:divBdr>
            <w:top w:val="none" w:sz="0" w:space="0" w:color="auto"/>
            <w:left w:val="none" w:sz="0" w:space="0" w:color="auto"/>
            <w:bottom w:val="none" w:sz="0" w:space="0" w:color="auto"/>
            <w:right w:val="none" w:sz="0" w:space="0" w:color="auto"/>
          </w:divBdr>
          <w:divsChild>
            <w:div w:id="1836726662">
              <w:marLeft w:val="0"/>
              <w:marRight w:val="0"/>
              <w:marTop w:val="0"/>
              <w:marBottom w:val="0"/>
              <w:divBdr>
                <w:top w:val="none" w:sz="0" w:space="0" w:color="auto"/>
                <w:left w:val="none" w:sz="0" w:space="0" w:color="auto"/>
                <w:bottom w:val="none" w:sz="0" w:space="0" w:color="auto"/>
                <w:right w:val="none" w:sz="0" w:space="0" w:color="auto"/>
              </w:divBdr>
            </w:div>
          </w:divsChild>
        </w:div>
        <w:div w:id="1601140363">
          <w:marLeft w:val="0"/>
          <w:marRight w:val="0"/>
          <w:marTop w:val="0"/>
          <w:marBottom w:val="0"/>
          <w:divBdr>
            <w:top w:val="none" w:sz="0" w:space="0" w:color="auto"/>
            <w:left w:val="none" w:sz="0" w:space="0" w:color="auto"/>
            <w:bottom w:val="none" w:sz="0" w:space="0" w:color="auto"/>
            <w:right w:val="none" w:sz="0" w:space="0" w:color="auto"/>
          </w:divBdr>
          <w:divsChild>
            <w:div w:id="611324638">
              <w:marLeft w:val="0"/>
              <w:marRight w:val="0"/>
              <w:marTop w:val="0"/>
              <w:marBottom w:val="0"/>
              <w:divBdr>
                <w:top w:val="none" w:sz="0" w:space="0" w:color="auto"/>
                <w:left w:val="none" w:sz="0" w:space="0" w:color="auto"/>
                <w:bottom w:val="none" w:sz="0" w:space="0" w:color="auto"/>
                <w:right w:val="none" w:sz="0" w:space="0" w:color="auto"/>
              </w:divBdr>
            </w:div>
            <w:div w:id="1722438119">
              <w:marLeft w:val="0"/>
              <w:marRight w:val="0"/>
              <w:marTop w:val="0"/>
              <w:marBottom w:val="0"/>
              <w:divBdr>
                <w:top w:val="none" w:sz="0" w:space="0" w:color="auto"/>
                <w:left w:val="none" w:sz="0" w:space="0" w:color="auto"/>
                <w:bottom w:val="none" w:sz="0" w:space="0" w:color="auto"/>
                <w:right w:val="none" w:sz="0" w:space="0" w:color="auto"/>
              </w:divBdr>
            </w:div>
          </w:divsChild>
        </w:div>
        <w:div w:id="1611010171">
          <w:marLeft w:val="0"/>
          <w:marRight w:val="0"/>
          <w:marTop w:val="0"/>
          <w:marBottom w:val="0"/>
          <w:divBdr>
            <w:top w:val="none" w:sz="0" w:space="0" w:color="auto"/>
            <w:left w:val="none" w:sz="0" w:space="0" w:color="auto"/>
            <w:bottom w:val="none" w:sz="0" w:space="0" w:color="auto"/>
            <w:right w:val="none" w:sz="0" w:space="0" w:color="auto"/>
          </w:divBdr>
          <w:divsChild>
            <w:div w:id="1582257988">
              <w:marLeft w:val="0"/>
              <w:marRight w:val="0"/>
              <w:marTop w:val="0"/>
              <w:marBottom w:val="0"/>
              <w:divBdr>
                <w:top w:val="none" w:sz="0" w:space="0" w:color="auto"/>
                <w:left w:val="none" w:sz="0" w:space="0" w:color="auto"/>
                <w:bottom w:val="none" w:sz="0" w:space="0" w:color="auto"/>
                <w:right w:val="none" w:sz="0" w:space="0" w:color="auto"/>
              </w:divBdr>
            </w:div>
          </w:divsChild>
        </w:div>
        <w:div w:id="1620645145">
          <w:marLeft w:val="0"/>
          <w:marRight w:val="0"/>
          <w:marTop w:val="0"/>
          <w:marBottom w:val="0"/>
          <w:divBdr>
            <w:top w:val="none" w:sz="0" w:space="0" w:color="auto"/>
            <w:left w:val="none" w:sz="0" w:space="0" w:color="auto"/>
            <w:bottom w:val="none" w:sz="0" w:space="0" w:color="auto"/>
            <w:right w:val="none" w:sz="0" w:space="0" w:color="auto"/>
          </w:divBdr>
          <w:divsChild>
            <w:div w:id="1571886060">
              <w:marLeft w:val="0"/>
              <w:marRight w:val="0"/>
              <w:marTop w:val="0"/>
              <w:marBottom w:val="0"/>
              <w:divBdr>
                <w:top w:val="none" w:sz="0" w:space="0" w:color="auto"/>
                <w:left w:val="none" w:sz="0" w:space="0" w:color="auto"/>
                <w:bottom w:val="none" w:sz="0" w:space="0" w:color="auto"/>
                <w:right w:val="none" w:sz="0" w:space="0" w:color="auto"/>
              </w:divBdr>
            </w:div>
          </w:divsChild>
        </w:div>
        <w:div w:id="1626082687">
          <w:marLeft w:val="0"/>
          <w:marRight w:val="0"/>
          <w:marTop w:val="0"/>
          <w:marBottom w:val="0"/>
          <w:divBdr>
            <w:top w:val="none" w:sz="0" w:space="0" w:color="auto"/>
            <w:left w:val="none" w:sz="0" w:space="0" w:color="auto"/>
            <w:bottom w:val="none" w:sz="0" w:space="0" w:color="auto"/>
            <w:right w:val="none" w:sz="0" w:space="0" w:color="auto"/>
          </w:divBdr>
          <w:divsChild>
            <w:div w:id="1663855299">
              <w:marLeft w:val="0"/>
              <w:marRight w:val="0"/>
              <w:marTop w:val="0"/>
              <w:marBottom w:val="0"/>
              <w:divBdr>
                <w:top w:val="none" w:sz="0" w:space="0" w:color="auto"/>
                <w:left w:val="none" w:sz="0" w:space="0" w:color="auto"/>
                <w:bottom w:val="none" w:sz="0" w:space="0" w:color="auto"/>
                <w:right w:val="none" w:sz="0" w:space="0" w:color="auto"/>
              </w:divBdr>
            </w:div>
          </w:divsChild>
        </w:div>
        <w:div w:id="1657807146">
          <w:marLeft w:val="0"/>
          <w:marRight w:val="0"/>
          <w:marTop w:val="0"/>
          <w:marBottom w:val="0"/>
          <w:divBdr>
            <w:top w:val="none" w:sz="0" w:space="0" w:color="auto"/>
            <w:left w:val="none" w:sz="0" w:space="0" w:color="auto"/>
            <w:bottom w:val="none" w:sz="0" w:space="0" w:color="auto"/>
            <w:right w:val="none" w:sz="0" w:space="0" w:color="auto"/>
          </w:divBdr>
          <w:divsChild>
            <w:div w:id="1143544720">
              <w:marLeft w:val="0"/>
              <w:marRight w:val="0"/>
              <w:marTop w:val="0"/>
              <w:marBottom w:val="0"/>
              <w:divBdr>
                <w:top w:val="none" w:sz="0" w:space="0" w:color="auto"/>
                <w:left w:val="none" w:sz="0" w:space="0" w:color="auto"/>
                <w:bottom w:val="none" w:sz="0" w:space="0" w:color="auto"/>
                <w:right w:val="none" w:sz="0" w:space="0" w:color="auto"/>
              </w:divBdr>
            </w:div>
            <w:div w:id="1661932854">
              <w:marLeft w:val="0"/>
              <w:marRight w:val="0"/>
              <w:marTop w:val="0"/>
              <w:marBottom w:val="0"/>
              <w:divBdr>
                <w:top w:val="none" w:sz="0" w:space="0" w:color="auto"/>
                <w:left w:val="none" w:sz="0" w:space="0" w:color="auto"/>
                <w:bottom w:val="none" w:sz="0" w:space="0" w:color="auto"/>
                <w:right w:val="none" w:sz="0" w:space="0" w:color="auto"/>
              </w:divBdr>
            </w:div>
            <w:div w:id="1698237650">
              <w:marLeft w:val="0"/>
              <w:marRight w:val="0"/>
              <w:marTop w:val="0"/>
              <w:marBottom w:val="0"/>
              <w:divBdr>
                <w:top w:val="none" w:sz="0" w:space="0" w:color="auto"/>
                <w:left w:val="none" w:sz="0" w:space="0" w:color="auto"/>
                <w:bottom w:val="none" w:sz="0" w:space="0" w:color="auto"/>
                <w:right w:val="none" w:sz="0" w:space="0" w:color="auto"/>
              </w:divBdr>
            </w:div>
          </w:divsChild>
        </w:div>
        <w:div w:id="1664047044">
          <w:marLeft w:val="0"/>
          <w:marRight w:val="0"/>
          <w:marTop w:val="0"/>
          <w:marBottom w:val="0"/>
          <w:divBdr>
            <w:top w:val="none" w:sz="0" w:space="0" w:color="auto"/>
            <w:left w:val="none" w:sz="0" w:space="0" w:color="auto"/>
            <w:bottom w:val="none" w:sz="0" w:space="0" w:color="auto"/>
            <w:right w:val="none" w:sz="0" w:space="0" w:color="auto"/>
          </w:divBdr>
          <w:divsChild>
            <w:div w:id="1004817276">
              <w:marLeft w:val="0"/>
              <w:marRight w:val="0"/>
              <w:marTop w:val="0"/>
              <w:marBottom w:val="0"/>
              <w:divBdr>
                <w:top w:val="none" w:sz="0" w:space="0" w:color="auto"/>
                <w:left w:val="none" w:sz="0" w:space="0" w:color="auto"/>
                <w:bottom w:val="none" w:sz="0" w:space="0" w:color="auto"/>
                <w:right w:val="none" w:sz="0" w:space="0" w:color="auto"/>
              </w:divBdr>
            </w:div>
          </w:divsChild>
        </w:div>
        <w:div w:id="1671249555">
          <w:marLeft w:val="0"/>
          <w:marRight w:val="0"/>
          <w:marTop w:val="0"/>
          <w:marBottom w:val="0"/>
          <w:divBdr>
            <w:top w:val="none" w:sz="0" w:space="0" w:color="auto"/>
            <w:left w:val="none" w:sz="0" w:space="0" w:color="auto"/>
            <w:bottom w:val="none" w:sz="0" w:space="0" w:color="auto"/>
            <w:right w:val="none" w:sz="0" w:space="0" w:color="auto"/>
          </w:divBdr>
          <w:divsChild>
            <w:div w:id="371611617">
              <w:marLeft w:val="0"/>
              <w:marRight w:val="0"/>
              <w:marTop w:val="0"/>
              <w:marBottom w:val="0"/>
              <w:divBdr>
                <w:top w:val="none" w:sz="0" w:space="0" w:color="auto"/>
                <w:left w:val="none" w:sz="0" w:space="0" w:color="auto"/>
                <w:bottom w:val="none" w:sz="0" w:space="0" w:color="auto"/>
                <w:right w:val="none" w:sz="0" w:space="0" w:color="auto"/>
              </w:divBdr>
            </w:div>
          </w:divsChild>
        </w:div>
        <w:div w:id="1679576025">
          <w:marLeft w:val="0"/>
          <w:marRight w:val="0"/>
          <w:marTop w:val="0"/>
          <w:marBottom w:val="0"/>
          <w:divBdr>
            <w:top w:val="none" w:sz="0" w:space="0" w:color="auto"/>
            <w:left w:val="none" w:sz="0" w:space="0" w:color="auto"/>
            <w:bottom w:val="none" w:sz="0" w:space="0" w:color="auto"/>
            <w:right w:val="none" w:sz="0" w:space="0" w:color="auto"/>
          </w:divBdr>
          <w:divsChild>
            <w:div w:id="1144465430">
              <w:marLeft w:val="0"/>
              <w:marRight w:val="0"/>
              <w:marTop w:val="0"/>
              <w:marBottom w:val="0"/>
              <w:divBdr>
                <w:top w:val="none" w:sz="0" w:space="0" w:color="auto"/>
                <w:left w:val="none" w:sz="0" w:space="0" w:color="auto"/>
                <w:bottom w:val="none" w:sz="0" w:space="0" w:color="auto"/>
                <w:right w:val="none" w:sz="0" w:space="0" w:color="auto"/>
              </w:divBdr>
            </w:div>
          </w:divsChild>
        </w:div>
        <w:div w:id="1699817081">
          <w:marLeft w:val="0"/>
          <w:marRight w:val="0"/>
          <w:marTop w:val="0"/>
          <w:marBottom w:val="0"/>
          <w:divBdr>
            <w:top w:val="none" w:sz="0" w:space="0" w:color="auto"/>
            <w:left w:val="none" w:sz="0" w:space="0" w:color="auto"/>
            <w:bottom w:val="none" w:sz="0" w:space="0" w:color="auto"/>
            <w:right w:val="none" w:sz="0" w:space="0" w:color="auto"/>
          </w:divBdr>
          <w:divsChild>
            <w:div w:id="1623346321">
              <w:marLeft w:val="0"/>
              <w:marRight w:val="0"/>
              <w:marTop w:val="0"/>
              <w:marBottom w:val="0"/>
              <w:divBdr>
                <w:top w:val="none" w:sz="0" w:space="0" w:color="auto"/>
                <w:left w:val="none" w:sz="0" w:space="0" w:color="auto"/>
                <w:bottom w:val="none" w:sz="0" w:space="0" w:color="auto"/>
                <w:right w:val="none" w:sz="0" w:space="0" w:color="auto"/>
              </w:divBdr>
            </w:div>
          </w:divsChild>
        </w:div>
        <w:div w:id="1710758266">
          <w:marLeft w:val="0"/>
          <w:marRight w:val="0"/>
          <w:marTop w:val="0"/>
          <w:marBottom w:val="0"/>
          <w:divBdr>
            <w:top w:val="none" w:sz="0" w:space="0" w:color="auto"/>
            <w:left w:val="none" w:sz="0" w:space="0" w:color="auto"/>
            <w:bottom w:val="none" w:sz="0" w:space="0" w:color="auto"/>
            <w:right w:val="none" w:sz="0" w:space="0" w:color="auto"/>
          </w:divBdr>
          <w:divsChild>
            <w:div w:id="228738172">
              <w:marLeft w:val="0"/>
              <w:marRight w:val="0"/>
              <w:marTop w:val="0"/>
              <w:marBottom w:val="0"/>
              <w:divBdr>
                <w:top w:val="none" w:sz="0" w:space="0" w:color="auto"/>
                <w:left w:val="none" w:sz="0" w:space="0" w:color="auto"/>
                <w:bottom w:val="none" w:sz="0" w:space="0" w:color="auto"/>
                <w:right w:val="none" w:sz="0" w:space="0" w:color="auto"/>
              </w:divBdr>
            </w:div>
            <w:div w:id="1062364783">
              <w:marLeft w:val="0"/>
              <w:marRight w:val="0"/>
              <w:marTop w:val="0"/>
              <w:marBottom w:val="0"/>
              <w:divBdr>
                <w:top w:val="none" w:sz="0" w:space="0" w:color="auto"/>
                <w:left w:val="none" w:sz="0" w:space="0" w:color="auto"/>
                <w:bottom w:val="none" w:sz="0" w:space="0" w:color="auto"/>
                <w:right w:val="none" w:sz="0" w:space="0" w:color="auto"/>
              </w:divBdr>
            </w:div>
            <w:div w:id="1579057072">
              <w:marLeft w:val="0"/>
              <w:marRight w:val="0"/>
              <w:marTop w:val="0"/>
              <w:marBottom w:val="0"/>
              <w:divBdr>
                <w:top w:val="none" w:sz="0" w:space="0" w:color="auto"/>
                <w:left w:val="none" w:sz="0" w:space="0" w:color="auto"/>
                <w:bottom w:val="none" w:sz="0" w:space="0" w:color="auto"/>
                <w:right w:val="none" w:sz="0" w:space="0" w:color="auto"/>
              </w:divBdr>
            </w:div>
          </w:divsChild>
        </w:div>
        <w:div w:id="1717926604">
          <w:marLeft w:val="0"/>
          <w:marRight w:val="0"/>
          <w:marTop w:val="0"/>
          <w:marBottom w:val="0"/>
          <w:divBdr>
            <w:top w:val="none" w:sz="0" w:space="0" w:color="auto"/>
            <w:left w:val="none" w:sz="0" w:space="0" w:color="auto"/>
            <w:bottom w:val="none" w:sz="0" w:space="0" w:color="auto"/>
            <w:right w:val="none" w:sz="0" w:space="0" w:color="auto"/>
          </w:divBdr>
          <w:divsChild>
            <w:div w:id="799686339">
              <w:marLeft w:val="0"/>
              <w:marRight w:val="0"/>
              <w:marTop w:val="0"/>
              <w:marBottom w:val="0"/>
              <w:divBdr>
                <w:top w:val="none" w:sz="0" w:space="0" w:color="auto"/>
                <w:left w:val="none" w:sz="0" w:space="0" w:color="auto"/>
                <w:bottom w:val="none" w:sz="0" w:space="0" w:color="auto"/>
                <w:right w:val="none" w:sz="0" w:space="0" w:color="auto"/>
              </w:divBdr>
            </w:div>
          </w:divsChild>
        </w:div>
        <w:div w:id="1726374829">
          <w:marLeft w:val="0"/>
          <w:marRight w:val="0"/>
          <w:marTop w:val="0"/>
          <w:marBottom w:val="0"/>
          <w:divBdr>
            <w:top w:val="none" w:sz="0" w:space="0" w:color="auto"/>
            <w:left w:val="none" w:sz="0" w:space="0" w:color="auto"/>
            <w:bottom w:val="none" w:sz="0" w:space="0" w:color="auto"/>
            <w:right w:val="none" w:sz="0" w:space="0" w:color="auto"/>
          </w:divBdr>
          <w:divsChild>
            <w:div w:id="931013183">
              <w:marLeft w:val="0"/>
              <w:marRight w:val="0"/>
              <w:marTop w:val="0"/>
              <w:marBottom w:val="0"/>
              <w:divBdr>
                <w:top w:val="none" w:sz="0" w:space="0" w:color="auto"/>
                <w:left w:val="none" w:sz="0" w:space="0" w:color="auto"/>
                <w:bottom w:val="none" w:sz="0" w:space="0" w:color="auto"/>
                <w:right w:val="none" w:sz="0" w:space="0" w:color="auto"/>
              </w:divBdr>
            </w:div>
            <w:div w:id="1863858012">
              <w:marLeft w:val="0"/>
              <w:marRight w:val="0"/>
              <w:marTop w:val="0"/>
              <w:marBottom w:val="0"/>
              <w:divBdr>
                <w:top w:val="none" w:sz="0" w:space="0" w:color="auto"/>
                <w:left w:val="none" w:sz="0" w:space="0" w:color="auto"/>
                <w:bottom w:val="none" w:sz="0" w:space="0" w:color="auto"/>
                <w:right w:val="none" w:sz="0" w:space="0" w:color="auto"/>
              </w:divBdr>
            </w:div>
          </w:divsChild>
        </w:div>
        <w:div w:id="1728718173">
          <w:marLeft w:val="0"/>
          <w:marRight w:val="0"/>
          <w:marTop w:val="0"/>
          <w:marBottom w:val="0"/>
          <w:divBdr>
            <w:top w:val="none" w:sz="0" w:space="0" w:color="auto"/>
            <w:left w:val="none" w:sz="0" w:space="0" w:color="auto"/>
            <w:bottom w:val="none" w:sz="0" w:space="0" w:color="auto"/>
            <w:right w:val="none" w:sz="0" w:space="0" w:color="auto"/>
          </w:divBdr>
          <w:divsChild>
            <w:div w:id="1608387701">
              <w:marLeft w:val="0"/>
              <w:marRight w:val="0"/>
              <w:marTop w:val="0"/>
              <w:marBottom w:val="0"/>
              <w:divBdr>
                <w:top w:val="none" w:sz="0" w:space="0" w:color="auto"/>
                <w:left w:val="none" w:sz="0" w:space="0" w:color="auto"/>
                <w:bottom w:val="none" w:sz="0" w:space="0" w:color="auto"/>
                <w:right w:val="none" w:sz="0" w:space="0" w:color="auto"/>
              </w:divBdr>
            </w:div>
          </w:divsChild>
        </w:div>
        <w:div w:id="1734114003">
          <w:marLeft w:val="0"/>
          <w:marRight w:val="0"/>
          <w:marTop w:val="0"/>
          <w:marBottom w:val="0"/>
          <w:divBdr>
            <w:top w:val="none" w:sz="0" w:space="0" w:color="auto"/>
            <w:left w:val="none" w:sz="0" w:space="0" w:color="auto"/>
            <w:bottom w:val="none" w:sz="0" w:space="0" w:color="auto"/>
            <w:right w:val="none" w:sz="0" w:space="0" w:color="auto"/>
          </w:divBdr>
          <w:divsChild>
            <w:div w:id="1606572391">
              <w:marLeft w:val="0"/>
              <w:marRight w:val="0"/>
              <w:marTop w:val="0"/>
              <w:marBottom w:val="0"/>
              <w:divBdr>
                <w:top w:val="none" w:sz="0" w:space="0" w:color="auto"/>
                <w:left w:val="none" w:sz="0" w:space="0" w:color="auto"/>
                <w:bottom w:val="none" w:sz="0" w:space="0" w:color="auto"/>
                <w:right w:val="none" w:sz="0" w:space="0" w:color="auto"/>
              </w:divBdr>
            </w:div>
          </w:divsChild>
        </w:div>
        <w:div w:id="1743719612">
          <w:marLeft w:val="0"/>
          <w:marRight w:val="0"/>
          <w:marTop w:val="0"/>
          <w:marBottom w:val="0"/>
          <w:divBdr>
            <w:top w:val="none" w:sz="0" w:space="0" w:color="auto"/>
            <w:left w:val="none" w:sz="0" w:space="0" w:color="auto"/>
            <w:bottom w:val="none" w:sz="0" w:space="0" w:color="auto"/>
            <w:right w:val="none" w:sz="0" w:space="0" w:color="auto"/>
          </w:divBdr>
          <w:divsChild>
            <w:div w:id="1051223453">
              <w:marLeft w:val="0"/>
              <w:marRight w:val="0"/>
              <w:marTop w:val="0"/>
              <w:marBottom w:val="0"/>
              <w:divBdr>
                <w:top w:val="none" w:sz="0" w:space="0" w:color="auto"/>
                <w:left w:val="none" w:sz="0" w:space="0" w:color="auto"/>
                <w:bottom w:val="none" w:sz="0" w:space="0" w:color="auto"/>
                <w:right w:val="none" w:sz="0" w:space="0" w:color="auto"/>
              </w:divBdr>
            </w:div>
          </w:divsChild>
        </w:div>
        <w:div w:id="1759062344">
          <w:marLeft w:val="0"/>
          <w:marRight w:val="0"/>
          <w:marTop w:val="0"/>
          <w:marBottom w:val="0"/>
          <w:divBdr>
            <w:top w:val="none" w:sz="0" w:space="0" w:color="auto"/>
            <w:left w:val="none" w:sz="0" w:space="0" w:color="auto"/>
            <w:bottom w:val="none" w:sz="0" w:space="0" w:color="auto"/>
            <w:right w:val="none" w:sz="0" w:space="0" w:color="auto"/>
          </w:divBdr>
          <w:divsChild>
            <w:div w:id="1324971599">
              <w:marLeft w:val="0"/>
              <w:marRight w:val="0"/>
              <w:marTop w:val="0"/>
              <w:marBottom w:val="0"/>
              <w:divBdr>
                <w:top w:val="none" w:sz="0" w:space="0" w:color="auto"/>
                <w:left w:val="none" w:sz="0" w:space="0" w:color="auto"/>
                <w:bottom w:val="none" w:sz="0" w:space="0" w:color="auto"/>
                <w:right w:val="none" w:sz="0" w:space="0" w:color="auto"/>
              </w:divBdr>
            </w:div>
          </w:divsChild>
        </w:div>
        <w:div w:id="1767116758">
          <w:marLeft w:val="0"/>
          <w:marRight w:val="0"/>
          <w:marTop w:val="0"/>
          <w:marBottom w:val="0"/>
          <w:divBdr>
            <w:top w:val="none" w:sz="0" w:space="0" w:color="auto"/>
            <w:left w:val="none" w:sz="0" w:space="0" w:color="auto"/>
            <w:bottom w:val="none" w:sz="0" w:space="0" w:color="auto"/>
            <w:right w:val="none" w:sz="0" w:space="0" w:color="auto"/>
          </w:divBdr>
          <w:divsChild>
            <w:div w:id="1225021732">
              <w:marLeft w:val="0"/>
              <w:marRight w:val="0"/>
              <w:marTop w:val="0"/>
              <w:marBottom w:val="0"/>
              <w:divBdr>
                <w:top w:val="none" w:sz="0" w:space="0" w:color="auto"/>
                <w:left w:val="none" w:sz="0" w:space="0" w:color="auto"/>
                <w:bottom w:val="none" w:sz="0" w:space="0" w:color="auto"/>
                <w:right w:val="none" w:sz="0" w:space="0" w:color="auto"/>
              </w:divBdr>
            </w:div>
          </w:divsChild>
        </w:div>
        <w:div w:id="1775249325">
          <w:marLeft w:val="0"/>
          <w:marRight w:val="0"/>
          <w:marTop w:val="0"/>
          <w:marBottom w:val="0"/>
          <w:divBdr>
            <w:top w:val="none" w:sz="0" w:space="0" w:color="auto"/>
            <w:left w:val="none" w:sz="0" w:space="0" w:color="auto"/>
            <w:bottom w:val="none" w:sz="0" w:space="0" w:color="auto"/>
            <w:right w:val="none" w:sz="0" w:space="0" w:color="auto"/>
          </w:divBdr>
          <w:divsChild>
            <w:div w:id="1270426813">
              <w:marLeft w:val="0"/>
              <w:marRight w:val="0"/>
              <w:marTop w:val="0"/>
              <w:marBottom w:val="0"/>
              <w:divBdr>
                <w:top w:val="none" w:sz="0" w:space="0" w:color="auto"/>
                <w:left w:val="none" w:sz="0" w:space="0" w:color="auto"/>
                <w:bottom w:val="none" w:sz="0" w:space="0" w:color="auto"/>
                <w:right w:val="none" w:sz="0" w:space="0" w:color="auto"/>
              </w:divBdr>
            </w:div>
          </w:divsChild>
        </w:div>
        <w:div w:id="1776946920">
          <w:marLeft w:val="0"/>
          <w:marRight w:val="0"/>
          <w:marTop w:val="0"/>
          <w:marBottom w:val="0"/>
          <w:divBdr>
            <w:top w:val="none" w:sz="0" w:space="0" w:color="auto"/>
            <w:left w:val="none" w:sz="0" w:space="0" w:color="auto"/>
            <w:bottom w:val="none" w:sz="0" w:space="0" w:color="auto"/>
            <w:right w:val="none" w:sz="0" w:space="0" w:color="auto"/>
          </w:divBdr>
          <w:divsChild>
            <w:div w:id="1083382291">
              <w:marLeft w:val="0"/>
              <w:marRight w:val="0"/>
              <w:marTop w:val="0"/>
              <w:marBottom w:val="0"/>
              <w:divBdr>
                <w:top w:val="none" w:sz="0" w:space="0" w:color="auto"/>
                <w:left w:val="none" w:sz="0" w:space="0" w:color="auto"/>
                <w:bottom w:val="none" w:sz="0" w:space="0" w:color="auto"/>
                <w:right w:val="none" w:sz="0" w:space="0" w:color="auto"/>
              </w:divBdr>
            </w:div>
          </w:divsChild>
        </w:div>
        <w:div w:id="1783377023">
          <w:marLeft w:val="0"/>
          <w:marRight w:val="0"/>
          <w:marTop w:val="0"/>
          <w:marBottom w:val="0"/>
          <w:divBdr>
            <w:top w:val="none" w:sz="0" w:space="0" w:color="auto"/>
            <w:left w:val="none" w:sz="0" w:space="0" w:color="auto"/>
            <w:bottom w:val="none" w:sz="0" w:space="0" w:color="auto"/>
            <w:right w:val="none" w:sz="0" w:space="0" w:color="auto"/>
          </w:divBdr>
          <w:divsChild>
            <w:div w:id="236524828">
              <w:marLeft w:val="0"/>
              <w:marRight w:val="0"/>
              <w:marTop w:val="0"/>
              <w:marBottom w:val="0"/>
              <w:divBdr>
                <w:top w:val="none" w:sz="0" w:space="0" w:color="auto"/>
                <w:left w:val="none" w:sz="0" w:space="0" w:color="auto"/>
                <w:bottom w:val="none" w:sz="0" w:space="0" w:color="auto"/>
                <w:right w:val="none" w:sz="0" w:space="0" w:color="auto"/>
              </w:divBdr>
            </w:div>
          </w:divsChild>
        </w:div>
        <w:div w:id="1799907479">
          <w:marLeft w:val="0"/>
          <w:marRight w:val="0"/>
          <w:marTop w:val="0"/>
          <w:marBottom w:val="0"/>
          <w:divBdr>
            <w:top w:val="none" w:sz="0" w:space="0" w:color="auto"/>
            <w:left w:val="none" w:sz="0" w:space="0" w:color="auto"/>
            <w:bottom w:val="none" w:sz="0" w:space="0" w:color="auto"/>
            <w:right w:val="none" w:sz="0" w:space="0" w:color="auto"/>
          </w:divBdr>
          <w:divsChild>
            <w:div w:id="796529027">
              <w:marLeft w:val="0"/>
              <w:marRight w:val="0"/>
              <w:marTop w:val="0"/>
              <w:marBottom w:val="0"/>
              <w:divBdr>
                <w:top w:val="none" w:sz="0" w:space="0" w:color="auto"/>
                <w:left w:val="none" w:sz="0" w:space="0" w:color="auto"/>
                <w:bottom w:val="none" w:sz="0" w:space="0" w:color="auto"/>
                <w:right w:val="none" w:sz="0" w:space="0" w:color="auto"/>
              </w:divBdr>
            </w:div>
          </w:divsChild>
        </w:div>
        <w:div w:id="1809132169">
          <w:marLeft w:val="0"/>
          <w:marRight w:val="0"/>
          <w:marTop w:val="0"/>
          <w:marBottom w:val="0"/>
          <w:divBdr>
            <w:top w:val="none" w:sz="0" w:space="0" w:color="auto"/>
            <w:left w:val="none" w:sz="0" w:space="0" w:color="auto"/>
            <w:bottom w:val="none" w:sz="0" w:space="0" w:color="auto"/>
            <w:right w:val="none" w:sz="0" w:space="0" w:color="auto"/>
          </w:divBdr>
          <w:divsChild>
            <w:div w:id="1422683026">
              <w:marLeft w:val="0"/>
              <w:marRight w:val="0"/>
              <w:marTop w:val="0"/>
              <w:marBottom w:val="0"/>
              <w:divBdr>
                <w:top w:val="none" w:sz="0" w:space="0" w:color="auto"/>
                <w:left w:val="none" w:sz="0" w:space="0" w:color="auto"/>
                <w:bottom w:val="none" w:sz="0" w:space="0" w:color="auto"/>
                <w:right w:val="none" w:sz="0" w:space="0" w:color="auto"/>
              </w:divBdr>
            </w:div>
          </w:divsChild>
        </w:div>
        <w:div w:id="1834954776">
          <w:marLeft w:val="0"/>
          <w:marRight w:val="0"/>
          <w:marTop w:val="0"/>
          <w:marBottom w:val="0"/>
          <w:divBdr>
            <w:top w:val="none" w:sz="0" w:space="0" w:color="auto"/>
            <w:left w:val="none" w:sz="0" w:space="0" w:color="auto"/>
            <w:bottom w:val="none" w:sz="0" w:space="0" w:color="auto"/>
            <w:right w:val="none" w:sz="0" w:space="0" w:color="auto"/>
          </w:divBdr>
          <w:divsChild>
            <w:div w:id="1425344552">
              <w:marLeft w:val="0"/>
              <w:marRight w:val="0"/>
              <w:marTop w:val="0"/>
              <w:marBottom w:val="0"/>
              <w:divBdr>
                <w:top w:val="none" w:sz="0" w:space="0" w:color="auto"/>
                <w:left w:val="none" w:sz="0" w:space="0" w:color="auto"/>
                <w:bottom w:val="none" w:sz="0" w:space="0" w:color="auto"/>
                <w:right w:val="none" w:sz="0" w:space="0" w:color="auto"/>
              </w:divBdr>
            </w:div>
          </w:divsChild>
        </w:div>
        <w:div w:id="1843467810">
          <w:marLeft w:val="0"/>
          <w:marRight w:val="0"/>
          <w:marTop w:val="0"/>
          <w:marBottom w:val="0"/>
          <w:divBdr>
            <w:top w:val="none" w:sz="0" w:space="0" w:color="auto"/>
            <w:left w:val="none" w:sz="0" w:space="0" w:color="auto"/>
            <w:bottom w:val="none" w:sz="0" w:space="0" w:color="auto"/>
            <w:right w:val="none" w:sz="0" w:space="0" w:color="auto"/>
          </w:divBdr>
          <w:divsChild>
            <w:div w:id="1767260991">
              <w:marLeft w:val="0"/>
              <w:marRight w:val="0"/>
              <w:marTop w:val="0"/>
              <w:marBottom w:val="0"/>
              <w:divBdr>
                <w:top w:val="none" w:sz="0" w:space="0" w:color="auto"/>
                <w:left w:val="none" w:sz="0" w:space="0" w:color="auto"/>
                <w:bottom w:val="none" w:sz="0" w:space="0" w:color="auto"/>
                <w:right w:val="none" w:sz="0" w:space="0" w:color="auto"/>
              </w:divBdr>
            </w:div>
          </w:divsChild>
        </w:div>
        <w:div w:id="1843813352">
          <w:marLeft w:val="0"/>
          <w:marRight w:val="0"/>
          <w:marTop w:val="0"/>
          <w:marBottom w:val="0"/>
          <w:divBdr>
            <w:top w:val="none" w:sz="0" w:space="0" w:color="auto"/>
            <w:left w:val="none" w:sz="0" w:space="0" w:color="auto"/>
            <w:bottom w:val="none" w:sz="0" w:space="0" w:color="auto"/>
            <w:right w:val="none" w:sz="0" w:space="0" w:color="auto"/>
          </w:divBdr>
          <w:divsChild>
            <w:div w:id="281957124">
              <w:marLeft w:val="0"/>
              <w:marRight w:val="0"/>
              <w:marTop w:val="0"/>
              <w:marBottom w:val="0"/>
              <w:divBdr>
                <w:top w:val="none" w:sz="0" w:space="0" w:color="auto"/>
                <w:left w:val="none" w:sz="0" w:space="0" w:color="auto"/>
                <w:bottom w:val="none" w:sz="0" w:space="0" w:color="auto"/>
                <w:right w:val="none" w:sz="0" w:space="0" w:color="auto"/>
              </w:divBdr>
            </w:div>
          </w:divsChild>
        </w:div>
        <w:div w:id="1860506680">
          <w:marLeft w:val="0"/>
          <w:marRight w:val="0"/>
          <w:marTop w:val="0"/>
          <w:marBottom w:val="0"/>
          <w:divBdr>
            <w:top w:val="none" w:sz="0" w:space="0" w:color="auto"/>
            <w:left w:val="none" w:sz="0" w:space="0" w:color="auto"/>
            <w:bottom w:val="none" w:sz="0" w:space="0" w:color="auto"/>
            <w:right w:val="none" w:sz="0" w:space="0" w:color="auto"/>
          </w:divBdr>
          <w:divsChild>
            <w:div w:id="773477718">
              <w:marLeft w:val="0"/>
              <w:marRight w:val="0"/>
              <w:marTop w:val="0"/>
              <w:marBottom w:val="0"/>
              <w:divBdr>
                <w:top w:val="none" w:sz="0" w:space="0" w:color="auto"/>
                <w:left w:val="none" w:sz="0" w:space="0" w:color="auto"/>
                <w:bottom w:val="none" w:sz="0" w:space="0" w:color="auto"/>
                <w:right w:val="none" w:sz="0" w:space="0" w:color="auto"/>
              </w:divBdr>
            </w:div>
          </w:divsChild>
        </w:div>
        <w:div w:id="1860510474">
          <w:marLeft w:val="0"/>
          <w:marRight w:val="0"/>
          <w:marTop w:val="0"/>
          <w:marBottom w:val="0"/>
          <w:divBdr>
            <w:top w:val="none" w:sz="0" w:space="0" w:color="auto"/>
            <w:left w:val="none" w:sz="0" w:space="0" w:color="auto"/>
            <w:bottom w:val="none" w:sz="0" w:space="0" w:color="auto"/>
            <w:right w:val="none" w:sz="0" w:space="0" w:color="auto"/>
          </w:divBdr>
          <w:divsChild>
            <w:div w:id="58938810">
              <w:marLeft w:val="0"/>
              <w:marRight w:val="0"/>
              <w:marTop w:val="0"/>
              <w:marBottom w:val="0"/>
              <w:divBdr>
                <w:top w:val="none" w:sz="0" w:space="0" w:color="auto"/>
                <w:left w:val="none" w:sz="0" w:space="0" w:color="auto"/>
                <w:bottom w:val="none" w:sz="0" w:space="0" w:color="auto"/>
                <w:right w:val="none" w:sz="0" w:space="0" w:color="auto"/>
              </w:divBdr>
            </w:div>
          </w:divsChild>
        </w:div>
        <w:div w:id="1872767415">
          <w:marLeft w:val="0"/>
          <w:marRight w:val="0"/>
          <w:marTop w:val="0"/>
          <w:marBottom w:val="0"/>
          <w:divBdr>
            <w:top w:val="none" w:sz="0" w:space="0" w:color="auto"/>
            <w:left w:val="none" w:sz="0" w:space="0" w:color="auto"/>
            <w:bottom w:val="none" w:sz="0" w:space="0" w:color="auto"/>
            <w:right w:val="none" w:sz="0" w:space="0" w:color="auto"/>
          </w:divBdr>
          <w:divsChild>
            <w:div w:id="1212956369">
              <w:marLeft w:val="0"/>
              <w:marRight w:val="0"/>
              <w:marTop w:val="0"/>
              <w:marBottom w:val="0"/>
              <w:divBdr>
                <w:top w:val="none" w:sz="0" w:space="0" w:color="auto"/>
                <w:left w:val="none" w:sz="0" w:space="0" w:color="auto"/>
                <w:bottom w:val="none" w:sz="0" w:space="0" w:color="auto"/>
                <w:right w:val="none" w:sz="0" w:space="0" w:color="auto"/>
              </w:divBdr>
            </w:div>
          </w:divsChild>
        </w:div>
        <w:div w:id="1873107800">
          <w:marLeft w:val="0"/>
          <w:marRight w:val="0"/>
          <w:marTop w:val="0"/>
          <w:marBottom w:val="0"/>
          <w:divBdr>
            <w:top w:val="none" w:sz="0" w:space="0" w:color="auto"/>
            <w:left w:val="none" w:sz="0" w:space="0" w:color="auto"/>
            <w:bottom w:val="none" w:sz="0" w:space="0" w:color="auto"/>
            <w:right w:val="none" w:sz="0" w:space="0" w:color="auto"/>
          </w:divBdr>
          <w:divsChild>
            <w:div w:id="936983258">
              <w:marLeft w:val="0"/>
              <w:marRight w:val="0"/>
              <w:marTop w:val="0"/>
              <w:marBottom w:val="0"/>
              <w:divBdr>
                <w:top w:val="none" w:sz="0" w:space="0" w:color="auto"/>
                <w:left w:val="none" w:sz="0" w:space="0" w:color="auto"/>
                <w:bottom w:val="none" w:sz="0" w:space="0" w:color="auto"/>
                <w:right w:val="none" w:sz="0" w:space="0" w:color="auto"/>
              </w:divBdr>
            </w:div>
            <w:div w:id="1209488349">
              <w:marLeft w:val="0"/>
              <w:marRight w:val="0"/>
              <w:marTop w:val="0"/>
              <w:marBottom w:val="0"/>
              <w:divBdr>
                <w:top w:val="none" w:sz="0" w:space="0" w:color="auto"/>
                <w:left w:val="none" w:sz="0" w:space="0" w:color="auto"/>
                <w:bottom w:val="none" w:sz="0" w:space="0" w:color="auto"/>
                <w:right w:val="none" w:sz="0" w:space="0" w:color="auto"/>
              </w:divBdr>
            </w:div>
            <w:div w:id="1992101782">
              <w:marLeft w:val="0"/>
              <w:marRight w:val="0"/>
              <w:marTop w:val="0"/>
              <w:marBottom w:val="0"/>
              <w:divBdr>
                <w:top w:val="none" w:sz="0" w:space="0" w:color="auto"/>
                <w:left w:val="none" w:sz="0" w:space="0" w:color="auto"/>
                <w:bottom w:val="none" w:sz="0" w:space="0" w:color="auto"/>
                <w:right w:val="none" w:sz="0" w:space="0" w:color="auto"/>
              </w:divBdr>
            </w:div>
          </w:divsChild>
        </w:div>
        <w:div w:id="1883011175">
          <w:marLeft w:val="0"/>
          <w:marRight w:val="0"/>
          <w:marTop w:val="0"/>
          <w:marBottom w:val="0"/>
          <w:divBdr>
            <w:top w:val="none" w:sz="0" w:space="0" w:color="auto"/>
            <w:left w:val="none" w:sz="0" w:space="0" w:color="auto"/>
            <w:bottom w:val="none" w:sz="0" w:space="0" w:color="auto"/>
            <w:right w:val="none" w:sz="0" w:space="0" w:color="auto"/>
          </w:divBdr>
          <w:divsChild>
            <w:div w:id="1137845070">
              <w:marLeft w:val="0"/>
              <w:marRight w:val="0"/>
              <w:marTop w:val="0"/>
              <w:marBottom w:val="0"/>
              <w:divBdr>
                <w:top w:val="none" w:sz="0" w:space="0" w:color="auto"/>
                <w:left w:val="none" w:sz="0" w:space="0" w:color="auto"/>
                <w:bottom w:val="none" w:sz="0" w:space="0" w:color="auto"/>
                <w:right w:val="none" w:sz="0" w:space="0" w:color="auto"/>
              </w:divBdr>
            </w:div>
          </w:divsChild>
        </w:div>
        <w:div w:id="1918706630">
          <w:marLeft w:val="0"/>
          <w:marRight w:val="0"/>
          <w:marTop w:val="0"/>
          <w:marBottom w:val="0"/>
          <w:divBdr>
            <w:top w:val="none" w:sz="0" w:space="0" w:color="auto"/>
            <w:left w:val="none" w:sz="0" w:space="0" w:color="auto"/>
            <w:bottom w:val="none" w:sz="0" w:space="0" w:color="auto"/>
            <w:right w:val="none" w:sz="0" w:space="0" w:color="auto"/>
          </w:divBdr>
          <w:divsChild>
            <w:div w:id="1966040377">
              <w:marLeft w:val="0"/>
              <w:marRight w:val="0"/>
              <w:marTop w:val="0"/>
              <w:marBottom w:val="0"/>
              <w:divBdr>
                <w:top w:val="none" w:sz="0" w:space="0" w:color="auto"/>
                <w:left w:val="none" w:sz="0" w:space="0" w:color="auto"/>
                <w:bottom w:val="none" w:sz="0" w:space="0" w:color="auto"/>
                <w:right w:val="none" w:sz="0" w:space="0" w:color="auto"/>
              </w:divBdr>
            </w:div>
          </w:divsChild>
        </w:div>
        <w:div w:id="1919318968">
          <w:marLeft w:val="0"/>
          <w:marRight w:val="0"/>
          <w:marTop w:val="0"/>
          <w:marBottom w:val="0"/>
          <w:divBdr>
            <w:top w:val="none" w:sz="0" w:space="0" w:color="auto"/>
            <w:left w:val="none" w:sz="0" w:space="0" w:color="auto"/>
            <w:bottom w:val="none" w:sz="0" w:space="0" w:color="auto"/>
            <w:right w:val="none" w:sz="0" w:space="0" w:color="auto"/>
          </w:divBdr>
          <w:divsChild>
            <w:div w:id="1135561759">
              <w:marLeft w:val="0"/>
              <w:marRight w:val="0"/>
              <w:marTop w:val="0"/>
              <w:marBottom w:val="0"/>
              <w:divBdr>
                <w:top w:val="none" w:sz="0" w:space="0" w:color="auto"/>
                <w:left w:val="none" w:sz="0" w:space="0" w:color="auto"/>
                <w:bottom w:val="none" w:sz="0" w:space="0" w:color="auto"/>
                <w:right w:val="none" w:sz="0" w:space="0" w:color="auto"/>
              </w:divBdr>
            </w:div>
          </w:divsChild>
        </w:div>
        <w:div w:id="1929464504">
          <w:marLeft w:val="0"/>
          <w:marRight w:val="0"/>
          <w:marTop w:val="0"/>
          <w:marBottom w:val="0"/>
          <w:divBdr>
            <w:top w:val="none" w:sz="0" w:space="0" w:color="auto"/>
            <w:left w:val="none" w:sz="0" w:space="0" w:color="auto"/>
            <w:bottom w:val="none" w:sz="0" w:space="0" w:color="auto"/>
            <w:right w:val="none" w:sz="0" w:space="0" w:color="auto"/>
          </w:divBdr>
          <w:divsChild>
            <w:div w:id="475997720">
              <w:marLeft w:val="0"/>
              <w:marRight w:val="0"/>
              <w:marTop w:val="0"/>
              <w:marBottom w:val="0"/>
              <w:divBdr>
                <w:top w:val="none" w:sz="0" w:space="0" w:color="auto"/>
                <w:left w:val="none" w:sz="0" w:space="0" w:color="auto"/>
                <w:bottom w:val="none" w:sz="0" w:space="0" w:color="auto"/>
                <w:right w:val="none" w:sz="0" w:space="0" w:color="auto"/>
              </w:divBdr>
            </w:div>
          </w:divsChild>
        </w:div>
        <w:div w:id="1956138599">
          <w:marLeft w:val="0"/>
          <w:marRight w:val="0"/>
          <w:marTop w:val="0"/>
          <w:marBottom w:val="0"/>
          <w:divBdr>
            <w:top w:val="none" w:sz="0" w:space="0" w:color="auto"/>
            <w:left w:val="none" w:sz="0" w:space="0" w:color="auto"/>
            <w:bottom w:val="none" w:sz="0" w:space="0" w:color="auto"/>
            <w:right w:val="none" w:sz="0" w:space="0" w:color="auto"/>
          </w:divBdr>
          <w:divsChild>
            <w:div w:id="493644387">
              <w:marLeft w:val="0"/>
              <w:marRight w:val="0"/>
              <w:marTop w:val="0"/>
              <w:marBottom w:val="0"/>
              <w:divBdr>
                <w:top w:val="none" w:sz="0" w:space="0" w:color="auto"/>
                <w:left w:val="none" w:sz="0" w:space="0" w:color="auto"/>
                <w:bottom w:val="none" w:sz="0" w:space="0" w:color="auto"/>
                <w:right w:val="none" w:sz="0" w:space="0" w:color="auto"/>
              </w:divBdr>
            </w:div>
          </w:divsChild>
        </w:div>
        <w:div w:id="1973435497">
          <w:marLeft w:val="0"/>
          <w:marRight w:val="0"/>
          <w:marTop w:val="0"/>
          <w:marBottom w:val="0"/>
          <w:divBdr>
            <w:top w:val="none" w:sz="0" w:space="0" w:color="auto"/>
            <w:left w:val="none" w:sz="0" w:space="0" w:color="auto"/>
            <w:bottom w:val="none" w:sz="0" w:space="0" w:color="auto"/>
            <w:right w:val="none" w:sz="0" w:space="0" w:color="auto"/>
          </w:divBdr>
          <w:divsChild>
            <w:div w:id="1123618963">
              <w:marLeft w:val="0"/>
              <w:marRight w:val="0"/>
              <w:marTop w:val="0"/>
              <w:marBottom w:val="0"/>
              <w:divBdr>
                <w:top w:val="none" w:sz="0" w:space="0" w:color="auto"/>
                <w:left w:val="none" w:sz="0" w:space="0" w:color="auto"/>
                <w:bottom w:val="none" w:sz="0" w:space="0" w:color="auto"/>
                <w:right w:val="none" w:sz="0" w:space="0" w:color="auto"/>
              </w:divBdr>
            </w:div>
          </w:divsChild>
        </w:div>
        <w:div w:id="1980723869">
          <w:marLeft w:val="0"/>
          <w:marRight w:val="0"/>
          <w:marTop w:val="0"/>
          <w:marBottom w:val="0"/>
          <w:divBdr>
            <w:top w:val="none" w:sz="0" w:space="0" w:color="auto"/>
            <w:left w:val="none" w:sz="0" w:space="0" w:color="auto"/>
            <w:bottom w:val="none" w:sz="0" w:space="0" w:color="auto"/>
            <w:right w:val="none" w:sz="0" w:space="0" w:color="auto"/>
          </w:divBdr>
          <w:divsChild>
            <w:div w:id="1513299673">
              <w:marLeft w:val="0"/>
              <w:marRight w:val="0"/>
              <w:marTop w:val="0"/>
              <w:marBottom w:val="0"/>
              <w:divBdr>
                <w:top w:val="none" w:sz="0" w:space="0" w:color="auto"/>
                <w:left w:val="none" w:sz="0" w:space="0" w:color="auto"/>
                <w:bottom w:val="none" w:sz="0" w:space="0" w:color="auto"/>
                <w:right w:val="none" w:sz="0" w:space="0" w:color="auto"/>
              </w:divBdr>
            </w:div>
          </w:divsChild>
        </w:div>
        <w:div w:id="1983610742">
          <w:marLeft w:val="0"/>
          <w:marRight w:val="0"/>
          <w:marTop w:val="0"/>
          <w:marBottom w:val="0"/>
          <w:divBdr>
            <w:top w:val="none" w:sz="0" w:space="0" w:color="auto"/>
            <w:left w:val="none" w:sz="0" w:space="0" w:color="auto"/>
            <w:bottom w:val="none" w:sz="0" w:space="0" w:color="auto"/>
            <w:right w:val="none" w:sz="0" w:space="0" w:color="auto"/>
          </w:divBdr>
          <w:divsChild>
            <w:div w:id="374543434">
              <w:marLeft w:val="0"/>
              <w:marRight w:val="0"/>
              <w:marTop w:val="0"/>
              <w:marBottom w:val="0"/>
              <w:divBdr>
                <w:top w:val="none" w:sz="0" w:space="0" w:color="auto"/>
                <w:left w:val="none" w:sz="0" w:space="0" w:color="auto"/>
                <w:bottom w:val="none" w:sz="0" w:space="0" w:color="auto"/>
                <w:right w:val="none" w:sz="0" w:space="0" w:color="auto"/>
              </w:divBdr>
            </w:div>
          </w:divsChild>
        </w:div>
        <w:div w:id="1983728561">
          <w:marLeft w:val="0"/>
          <w:marRight w:val="0"/>
          <w:marTop w:val="0"/>
          <w:marBottom w:val="0"/>
          <w:divBdr>
            <w:top w:val="none" w:sz="0" w:space="0" w:color="auto"/>
            <w:left w:val="none" w:sz="0" w:space="0" w:color="auto"/>
            <w:bottom w:val="none" w:sz="0" w:space="0" w:color="auto"/>
            <w:right w:val="none" w:sz="0" w:space="0" w:color="auto"/>
          </w:divBdr>
          <w:divsChild>
            <w:div w:id="975723262">
              <w:marLeft w:val="0"/>
              <w:marRight w:val="0"/>
              <w:marTop w:val="0"/>
              <w:marBottom w:val="0"/>
              <w:divBdr>
                <w:top w:val="none" w:sz="0" w:space="0" w:color="auto"/>
                <w:left w:val="none" w:sz="0" w:space="0" w:color="auto"/>
                <w:bottom w:val="none" w:sz="0" w:space="0" w:color="auto"/>
                <w:right w:val="none" w:sz="0" w:space="0" w:color="auto"/>
              </w:divBdr>
            </w:div>
          </w:divsChild>
        </w:div>
        <w:div w:id="1989481761">
          <w:marLeft w:val="0"/>
          <w:marRight w:val="0"/>
          <w:marTop w:val="0"/>
          <w:marBottom w:val="0"/>
          <w:divBdr>
            <w:top w:val="none" w:sz="0" w:space="0" w:color="auto"/>
            <w:left w:val="none" w:sz="0" w:space="0" w:color="auto"/>
            <w:bottom w:val="none" w:sz="0" w:space="0" w:color="auto"/>
            <w:right w:val="none" w:sz="0" w:space="0" w:color="auto"/>
          </w:divBdr>
          <w:divsChild>
            <w:div w:id="466894682">
              <w:marLeft w:val="0"/>
              <w:marRight w:val="0"/>
              <w:marTop w:val="0"/>
              <w:marBottom w:val="0"/>
              <w:divBdr>
                <w:top w:val="none" w:sz="0" w:space="0" w:color="auto"/>
                <w:left w:val="none" w:sz="0" w:space="0" w:color="auto"/>
                <w:bottom w:val="none" w:sz="0" w:space="0" w:color="auto"/>
                <w:right w:val="none" w:sz="0" w:space="0" w:color="auto"/>
              </w:divBdr>
            </w:div>
          </w:divsChild>
        </w:div>
        <w:div w:id="1991591955">
          <w:marLeft w:val="0"/>
          <w:marRight w:val="0"/>
          <w:marTop w:val="0"/>
          <w:marBottom w:val="0"/>
          <w:divBdr>
            <w:top w:val="none" w:sz="0" w:space="0" w:color="auto"/>
            <w:left w:val="none" w:sz="0" w:space="0" w:color="auto"/>
            <w:bottom w:val="none" w:sz="0" w:space="0" w:color="auto"/>
            <w:right w:val="none" w:sz="0" w:space="0" w:color="auto"/>
          </w:divBdr>
          <w:divsChild>
            <w:div w:id="1579823624">
              <w:marLeft w:val="0"/>
              <w:marRight w:val="0"/>
              <w:marTop w:val="0"/>
              <w:marBottom w:val="0"/>
              <w:divBdr>
                <w:top w:val="none" w:sz="0" w:space="0" w:color="auto"/>
                <w:left w:val="none" w:sz="0" w:space="0" w:color="auto"/>
                <w:bottom w:val="none" w:sz="0" w:space="0" w:color="auto"/>
                <w:right w:val="none" w:sz="0" w:space="0" w:color="auto"/>
              </w:divBdr>
            </w:div>
          </w:divsChild>
        </w:div>
        <w:div w:id="1994794296">
          <w:marLeft w:val="0"/>
          <w:marRight w:val="0"/>
          <w:marTop w:val="0"/>
          <w:marBottom w:val="0"/>
          <w:divBdr>
            <w:top w:val="none" w:sz="0" w:space="0" w:color="auto"/>
            <w:left w:val="none" w:sz="0" w:space="0" w:color="auto"/>
            <w:bottom w:val="none" w:sz="0" w:space="0" w:color="auto"/>
            <w:right w:val="none" w:sz="0" w:space="0" w:color="auto"/>
          </w:divBdr>
          <w:divsChild>
            <w:div w:id="480197669">
              <w:marLeft w:val="0"/>
              <w:marRight w:val="0"/>
              <w:marTop w:val="0"/>
              <w:marBottom w:val="0"/>
              <w:divBdr>
                <w:top w:val="none" w:sz="0" w:space="0" w:color="auto"/>
                <w:left w:val="none" w:sz="0" w:space="0" w:color="auto"/>
                <w:bottom w:val="none" w:sz="0" w:space="0" w:color="auto"/>
                <w:right w:val="none" w:sz="0" w:space="0" w:color="auto"/>
              </w:divBdr>
            </w:div>
          </w:divsChild>
        </w:div>
        <w:div w:id="2015573388">
          <w:marLeft w:val="0"/>
          <w:marRight w:val="0"/>
          <w:marTop w:val="0"/>
          <w:marBottom w:val="0"/>
          <w:divBdr>
            <w:top w:val="none" w:sz="0" w:space="0" w:color="auto"/>
            <w:left w:val="none" w:sz="0" w:space="0" w:color="auto"/>
            <w:bottom w:val="none" w:sz="0" w:space="0" w:color="auto"/>
            <w:right w:val="none" w:sz="0" w:space="0" w:color="auto"/>
          </w:divBdr>
          <w:divsChild>
            <w:div w:id="521282926">
              <w:marLeft w:val="0"/>
              <w:marRight w:val="0"/>
              <w:marTop w:val="0"/>
              <w:marBottom w:val="0"/>
              <w:divBdr>
                <w:top w:val="none" w:sz="0" w:space="0" w:color="auto"/>
                <w:left w:val="none" w:sz="0" w:space="0" w:color="auto"/>
                <w:bottom w:val="none" w:sz="0" w:space="0" w:color="auto"/>
                <w:right w:val="none" w:sz="0" w:space="0" w:color="auto"/>
              </w:divBdr>
            </w:div>
          </w:divsChild>
        </w:div>
        <w:div w:id="2023117524">
          <w:marLeft w:val="0"/>
          <w:marRight w:val="0"/>
          <w:marTop w:val="0"/>
          <w:marBottom w:val="0"/>
          <w:divBdr>
            <w:top w:val="none" w:sz="0" w:space="0" w:color="auto"/>
            <w:left w:val="none" w:sz="0" w:space="0" w:color="auto"/>
            <w:bottom w:val="none" w:sz="0" w:space="0" w:color="auto"/>
            <w:right w:val="none" w:sz="0" w:space="0" w:color="auto"/>
          </w:divBdr>
          <w:divsChild>
            <w:div w:id="45616108">
              <w:marLeft w:val="0"/>
              <w:marRight w:val="0"/>
              <w:marTop w:val="0"/>
              <w:marBottom w:val="0"/>
              <w:divBdr>
                <w:top w:val="none" w:sz="0" w:space="0" w:color="auto"/>
                <w:left w:val="none" w:sz="0" w:space="0" w:color="auto"/>
                <w:bottom w:val="none" w:sz="0" w:space="0" w:color="auto"/>
                <w:right w:val="none" w:sz="0" w:space="0" w:color="auto"/>
              </w:divBdr>
            </w:div>
          </w:divsChild>
        </w:div>
        <w:div w:id="2046100161">
          <w:marLeft w:val="0"/>
          <w:marRight w:val="0"/>
          <w:marTop w:val="0"/>
          <w:marBottom w:val="0"/>
          <w:divBdr>
            <w:top w:val="none" w:sz="0" w:space="0" w:color="auto"/>
            <w:left w:val="none" w:sz="0" w:space="0" w:color="auto"/>
            <w:bottom w:val="none" w:sz="0" w:space="0" w:color="auto"/>
            <w:right w:val="none" w:sz="0" w:space="0" w:color="auto"/>
          </w:divBdr>
          <w:divsChild>
            <w:div w:id="1860579815">
              <w:marLeft w:val="0"/>
              <w:marRight w:val="0"/>
              <w:marTop w:val="0"/>
              <w:marBottom w:val="0"/>
              <w:divBdr>
                <w:top w:val="none" w:sz="0" w:space="0" w:color="auto"/>
                <w:left w:val="none" w:sz="0" w:space="0" w:color="auto"/>
                <w:bottom w:val="none" w:sz="0" w:space="0" w:color="auto"/>
                <w:right w:val="none" w:sz="0" w:space="0" w:color="auto"/>
              </w:divBdr>
            </w:div>
          </w:divsChild>
        </w:div>
        <w:div w:id="2055998638">
          <w:marLeft w:val="0"/>
          <w:marRight w:val="0"/>
          <w:marTop w:val="0"/>
          <w:marBottom w:val="0"/>
          <w:divBdr>
            <w:top w:val="none" w:sz="0" w:space="0" w:color="auto"/>
            <w:left w:val="none" w:sz="0" w:space="0" w:color="auto"/>
            <w:bottom w:val="none" w:sz="0" w:space="0" w:color="auto"/>
            <w:right w:val="none" w:sz="0" w:space="0" w:color="auto"/>
          </w:divBdr>
          <w:divsChild>
            <w:div w:id="1506742496">
              <w:marLeft w:val="0"/>
              <w:marRight w:val="0"/>
              <w:marTop w:val="0"/>
              <w:marBottom w:val="0"/>
              <w:divBdr>
                <w:top w:val="none" w:sz="0" w:space="0" w:color="auto"/>
                <w:left w:val="none" w:sz="0" w:space="0" w:color="auto"/>
                <w:bottom w:val="none" w:sz="0" w:space="0" w:color="auto"/>
                <w:right w:val="none" w:sz="0" w:space="0" w:color="auto"/>
              </w:divBdr>
            </w:div>
          </w:divsChild>
        </w:div>
        <w:div w:id="2063627775">
          <w:marLeft w:val="0"/>
          <w:marRight w:val="0"/>
          <w:marTop w:val="0"/>
          <w:marBottom w:val="0"/>
          <w:divBdr>
            <w:top w:val="none" w:sz="0" w:space="0" w:color="auto"/>
            <w:left w:val="none" w:sz="0" w:space="0" w:color="auto"/>
            <w:bottom w:val="none" w:sz="0" w:space="0" w:color="auto"/>
            <w:right w:val="none" w:sz="0" w:space="0" w:color="auto"/>
          </w:divBdr>
          <w:divsChild>
            <w:div w:id="851841732">
              <w:marLeft w:val="0"/>
              <w:marRight w:val="0"/>
              <w:marTop w:val="0"/>
              <w:marBottom w:val="0"/>
              <w:divBdr>
                <w:top w:val="none" w:sz="0" w:space="0" w:color="auto"/>
                <w:left w:val="none" w:sz="0" w:space="0" w:color="auto"/>
                <w:bottom w:val="none" w:sz="0" w:space="0" w:color="auto"/>
                <w:right w:val="none" w:sz="0" w:space="0" w:color="auto"/>
              </w:divBdr>
            </w:div>
          </w:divsChild>
        </w:div>
        <w:div w:id="2091269680">
          <w:marLeft w:val="0"/>
          <w:marRight w:val="0"/>
          <w:marTop w:val="0"/>
          <w:marBottom w:val="0"/>
          <w:divBdr>
            <w:top w:val="none" w:sz="0" w:space="0" w:color="auto"/>
            <w:left w:val="none" w:sz="0" w:space="0" w:color="auto"/>
            <w:bottom w:val="none" w:sz="0" w:space="0" w:color="auto"/>
            <w:right w:val="none" w:sz="0" w:space="0" w:color="auto"/>
          </w:divBdr>
          <w:divsChild>
            <w:div w:id="1298216874">
              <w:marLeft w:val="0"/>
              <w:marRight w:val="0"/>
              <w:marTop w:val="0"/>
              <w:marBottom w:val="0"/>
              <w:divBdr>
                <w:top w:val="none" w:sz="0" w:space="0" w:color="auto"/>
                <w:left w:val="none" w:sz="0" w:space="0" w:color="auto"/>
                <w:bottom w:val="none" w:sz="0" w:space="0" w:color="auto"/>
                <w:right w:val="none" w:sz="0" w:space="0" w:color="auto"/>
              </w:divBdr>
            </w:div>
          </w:divsChild>
        </w:div>
        <w:div w:id="2096701647">
          <w:marLeft w:val="0"/>
          <w:marRight w:val="0"/>
          <w:marTop w:val="0"/>
          <w:marBottom w:val="0"/>
          <w:divBdr>
            <w:top w:val="none" w:sz="0" w:space="0" w:color="auto"/>
            <w:left w:val="none" w:sz="0" w:space="0" w:color="auto"/>
            <w:bottom w:val="none" w:sz="0" w:space="0" w:color="auto"/>
            <w:right w:val="none" w:sz="0" w:space="0" w:color="auto"/>
          </w:divBdr>
          <w:divsChild>
            <w:div w:id="421344603">
              <w:marLeft w:val="0"/>
              <w:marRight w:val="0"/>
              <w:marTop w:val="0"/>
              <w:marBottom w:val="0"/>
              <w:divBdr>
                <w:top w:val="none" w:sz="0" w:space="0" w:color="auto"/>
                <w:left w:val="none" w:sz="0" w:space="0" w:color="auto"/>
                <w:bottom w:val="none" w:sz="0" w:space="0" w:color="auto"/>
                <w:right w:val="none" w:sz="0" w:space="0" w:color="auto"/>
              </w:divBdr>
            </w:div>
            <w:div w:id="744187251">
              <w:marLeft w:val="0"/>
              <w:marRight w:val="0"/>
              <w:marTop w:val="0"/>
              <w:marBottom w:val="0"/>
              <w:divBdr>
                <w:top w:val="none" w:sz="0" w:space="0" w:color="auto"/>
                <w:left w:val="none" w:sz="0" w:space="0" w:color="auto"/>
                <w:bottom w:val="none" w:sz="0" w:space="0" w:color="auto"/>
                <w:right w:val="none" w:sz="0" w:space="0" w:color="auto"/>
              </w:divBdr>
            </w:div>
          </w:divsChild>
        </w:div>
        <w:div w:id="2097357962">
          <w:marLeft w:val="0"/>
          <w:marRight w:val="0"/>
          <w:marTop w:val="0"/>
          <w:marBottom w:val="0"/>
          <w:divBdr>
            <w:top w:val="none" w:sz="0" w:space="0" w:color="auto"/>
            <w:left w:val="none" w:sz="0" w:space="0" w:color="auto"/>
            <w:bottom w:val="none" w:sz="0" w:space="0" w:color="auto"/>
            <w:right w:val="none" w:sz="0" w:space="0" w:color="auto"/>
          </w:divBdr>
          <w:divsChild>
            <w:div w:id="935792784">
              <w:marLeft w:val="0"/>
              <w:marRight w:val="0"/>
              <w:marTop w:val="0"/>
              <w:marBottom w:val="0"/>
              <w:divBdr>
                <w:top w:val="none" w:sz="0" w:space="0" w:color="auto"/>
                <w:left w:val="none" w:sz="0" w:space="0" w:color="auto"/>
                <w:bottom w:val="none" w:sz="0" w:space="0" w:color="auto"/>
                <w:right w:val="none" w:sz="0" w:space="0" w:color="auto"/>
              </w:divBdr>
            </w:div>
          </w:divsChild>
        </w:div>
        <w:div w:id="2138063412">
          <w:marLeft w:val="0"/>
          <w:marRight w:val="0"/>
          <w:marTop w:val="0"/>
          <w:marBottom w:val="0"/>
          <w:divBdr>
            <w:top w:val="none" w:sz="0" w:space="0" w:color="auto"/>
            <w:left w:val="none" w:sz="0" w:space="0" w:color="auto"/>
            <w:bottom w:val="none" w:sz="0" w:space="0" w:color="auto"/>
            <w:right w:val="none" w:sz="0" w:space="0" w:color="auto"/>
          </w:divBdr>
          <w:divsChild>
            <w:div w:id="137326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55088">
      <w:bodyDiv w:val="1"/>
      <w:marLeft w:val="0"/>
      <w:marRight w:val="0"/>
      <w:marTop w:val="0"/>
      <w:marBottom w:val="0"/>
      <w:divBdr>
        <w:top w:val="none" w:sz="0" w:space="0" w:color="auto"/>
        <w:left w:val="none" w:sz="0" w:space="0" w:color="auto"/>
        <w:bottom w:val="none" w:sz="0" w:space="0" w:color="auto"/>
        <w:right w:val="none" w:sz="0" w:space="0" w:color="auto"/>
      </w:divBdr>
    </w:div>
    <w:div w:id="652686444">
      <w:bodyDiv w:val="1"/>
      <w:marLeft w:val="0"/>
      <w:marRight w:val="0"/>
      <w:marTop w:val="0"/>
      <w:marBottom w:val="0"/>
      <w:divBdr>
        <w:top w:val="none" w:sz="0" w:space="0" w:color="auto"/>
        <w:left w:val="none" w:sz="0" w:space="0" w:color="auto"/>
        <w:bottom w:val="none" w:sz="0" w:space="0" w:color="auto"/>
        <w:right w:val="none" w:sz="0" w:space="0" w:color="auto"/>
      </w:divBdr>
    </w:div>
    <w:div w:id="794565027">
      <w:bodyDiv w:val="1"/>
      <w:marLeft w:val="0"/>
      <w:marRight w:val="0"/>
      <w:marTop w:val="0"/>
      <w:marBottom w:val="0"/>
      <w:divBdr>
        <w:top w:val="none" w:sz="0" w:space="0" w:color="auto"/>
        <w:left w:val="none" w:sz="0" w:space="0" w:color="auto"/>
        <w:bottom w:val="none" w:sz="0" w:space="0" w:color="auto"/>
        <w:right w:val="none" w:sz="0" w:space="0" w:color="auto"/>
      </w:divBdr>
      <w:divsChild>
        <w:div w:id="8072187">
          <w:marLeft w:val="0"/>
          <w:marRight w:val="0"/>
          <w:marTop w:val="0"/>
          <w:marBottom w:val="0"/>
          <w:divBdr>
            <w:top w:val="none" w:sz="0" w:space="0" w:color="auto"/>
            <w:left w:val="none" w:sz="0" w:space="0" w:color="auto"/>
            <w:bottom w:val="none" w:sz="0" w:space="0" w:color="auto"/>
            <w:right w:val="none" w:sz="0" w:space="0" w:color="auto"/>
          </w:divBdr>
        </w:div>
        <w:div w:id="1212427451">
          <w:marLeft w:val="0"/>
          <w:marRight w:val="0"/>
          <w:marTop w:val="0"/>
          <w:marBottom w:val="0"/>
          <w:divBdr>
            <w:top w:val="none" w:sz="0" w:space="0" w:color="auto"/>
            <w:left w:val="none" w:sz="0" w:space="0" w:color="auto"/>
            <w:bottom w:val="none" w:sz="0" w:space="0" w:color="auto"/>
            <w:right w:val="none" w:sz="0" w:space="0" w:color="auto"/>
          </w:divBdr>
        </w:div>
      </w:divsChild>
    </w:div>
    <w:div w:id="838277012">
      <w:bodyDiv w:val="1"/>
      <w:marLeft w:val="0"/>
      <w:marRight w:val="0"/>
      <w:marTop w:val="0"/>
      <w:marBottom w:val="0"/>
      <w:divBdr>
        <w:top w:val="none" w:sz="0" w:space="0" w:color="auto"/>
        <w:left w:val="none" w:sz="0" w:space="0" w:color="auto"/>
        <w:bottom w:val="none" w:sz="0" w:space="0" w:color="auto"/>
        <w:right w:val="none" w:sz="0" w:space="0" w:color="auto"/>
      </w:divBdr>
    </w:div>
    <w:div w:id="853613793">
      <w:bodyDiv w:val="1"/>
      <w:marLeft w:val="0"/>
      <w:marRight w:val="0"/>
      <w:marTop w:val="0"/>
      <w:marBottom w:val="0"/>
      <w:divBdr>
        <w:top w:val="none" w:sz="0" w:space="0" w:color="auto"/>
        <w:left w:val="none" w:sz="0" w:space="0" w:color="auto"/>
        <w:bottom w:val="none" w:sz="0" w:space="0" w:color="auto"/>
        <w:right w:val="none" w:sz="0" w:space="0" w:color="auto"/>
      </w:divBdr>
    </w:div>
    <w:div w:id="923614464">
      <w:bodyDiv w:val="1"/>
      <w:marLeft w:val="0"/>
      <w:marRight w:val="0"/>
      <w:marTop w:val="0"/>
      <w:marBottom w:val="0"/>
      <w:divBdr>
        <w:top w:val="none" w:sz="0" w:space="0" w:color="auto"/>
        <w:left w:val="none" w:sz="0" w:space="0" w:color="auto"/>
        <w:bottom w:val="none" w:sz="0" w:space="0" w:color="auto"/>
        <w:right w:val="none" w:sz="0" w:space="0" w:color="auto"/>
      </w:divBdr>
    </w:div>
    <w:div w:id="925918430">
      <w:bodyDiv w:val="1"/>
      <w:marLeft w:val="0"/>
      <w:marRight w:val="0"/>
      <w:marTop w:val="0"/>
      <w:marBottom w:val="0"/>
      <w:divBdr>
        <w:top w:val="none" w:sz="0" w:space="0" w:color="auto"/>
        <w:left w:val="none" w:sz="0" w:space="0" w:color="auto"/>
        <w:bottom w:val="none" w:sz="0" w:space="0" w:color="auto"/>
        <w:right w:val="none" w:sz="0" w:space="0" w:color="auto"/>
      </w:divBdr>
    </w:div>
    <w:div w:id="984890593">
      <w:bodyDiv w:val="1"/>
      <w:marLeft w:val="0"/>
      <w:marRight w:val="0"/>
      <w:marTop w:val="0"/>
      <w:marBottom w:val="0"/>
      <w:divBdr>
        <w:top w:val="none" w:sz="0" w:space="0" w:color="auto"/>
        <w:left w:val="none" w:sz="0" w:space="0" w:color="auto"/>
        <w:bottom w:val="none" w:sz="0" w:space="0" w:color="auto"/>
        <w:right w:val="none" w:sz="0" w:space="0" w:color="auto"/>
      </w:divBdr>
    </w:div>
    <w:div w:id="1008798084">
      <w:bodyDiv w:val="1"/>
      <w:marLeft w:val="0"/>
      <w:marRight w:val="0"/>
      <w:marTop w:val="0"/>
      <w:marBottom w:val="0"/>
      <w:divBdr>
        <w:top w:val="none" w:sz="0" w:space="0" w:color="auto"/>
        <w:left w:val="none" w:sz="0" w:space="0" w:color="auto"/>
        <w:bottom w:val="none" w:sz="0" w:space="0" w:color="auto"/>
        <w:right w:val="none" w:sz="0" w:space="0" w:color="auto"/>
      </w:divBdr>
      <w:divsChild>
        <w:div w:id="1199001894">
          <w:marLeft w:val="0"/>
          <w:marRight w:val="0"/>
          <w:marTop w:val="0"/>
          <w:marBottom w:val="0"/>
          <w:divBdr>
            <w:top w:val="none" w:sz="0" w:space="0" w:color="auto"/>
            <w:left w:val="none" w:sz="0" w:space="0" w:color="auto"/>
            <w:bottom w:val="none" w:sz="0" w:space="0" w:color="auto"/>
            <w:right w:val="none" w:sz="0" w:space="0" w:color="auto"/>
          </w:divBdr>
        </w:div>
        <w:div w:id="1333222805">
          <w:marLeft w:val="0"/>
          <w:marRight w:val="0"/>
          <w:marTop w:val="0"/>
          <w:marBottom w:val="0"/>
          <w:divBdr>
            <w:top w:val="none" w:sz="0" w:space="0" w:color="auto"/>
            <w:left w:val="none" w:sz="0" w:space="0" w:color="auto"/>
            <w:bottom w:val="none" w:sz="0" w:space="0" w:color="auto"/>
            <w:right w:val="none" w:sz="0" w:space="0" w:color="auto"/>
          </w:divBdr>
        </w:div>
      </w:divsChild>
    </w:div>
    <w:div w:id="1278442235">
      <w:bodyDiv w:val="1"/>
      <w:marLeft w:val="0"/>
      <w:marRight w:val="0"/>
      <w:marTop w:val="0"/>
      <w:marBottom w:val="0"/>
      <w:divBdr>
        <w:top w:val="none" w:sz="0" w:space="0" w:color="auto"/>
        <w:left w:val="none" w:sz="0" w:space="0" w:color="auto"/>
        <w:bottom w:val="none" w:sz="0" w:space="0" w:color="auto"/>
        <w:right w:val="none" w:sz="0" w:space="0" w:color="auto"/>
      </w:divBdr>
    </w:div>
    <w:div w:id="1400446927">
      <w:bodyDiv w:val="1"/>
      <w:marLeft w:val="0"/>
      <w:marRight w:val="0"/>
      <w:marTop w:val="0"/>
      <w:marBottom w:val="0"/>
      <w:divBdr>
        <w:top w:val="none" w:sz="0" w:space="0" w:color="auto"/>
        <w:left w:val="none" w:sz="0" w:space="0" w:color="auto"/>
        <w:bottom w:val="none" w:sz="0" w:space="0" w:color="auto"/>
        <w:right w:val="none" w:sz="0" w:space="0" w:color="auto"/>
      </w:divBdr>
    </w:div>
    <w:div w:id="1439064090">
      <w:bodyDiv w:val="1"/>
      <w:marLeft w:val="0"/>
      <w:marRight w:val="0"/>
      <w:marTop w:val="0"/>
      <w:marBottom w:val="0"/>
      <w:divBdr>
        <w:top w:val="none" w:sz="0" w:space="0" w:color="auto"/>
        <w:left w:val="none" w:sz="0" w:space="0" w:color="auto"/>
        <w:bottom w:val="none" w:sz="0" w:space="0" w:color="auto"/>
        <w:right w:val="none" w:sz="0" w:space="0" w:color="auto"/>
      </w:divBdr>
      <w:divsChild>
        <w:div w:id="11734283">
          <w:marLeft w:val="0"/>
          <w:marRight w:val="0"/>
          <w:marTop w:val="0"/>
          <w:marBottom w:val="0"/>
          <w:divBdr>
            <w:top w:val="none" w:sz="0" w:space="0" w:color="auto"/>
            <w:left w:val="none" w:sz="0" w:space="0" w:color="auto"/>
            <w:bottom w:val="none" w:sz="0" w:space="0" w:color="auto"/>
            <w:right w:val="none" w:sz="0" w:space="0" w:color="auto"/>
          </w:divBdr>
          <w:divsChild>
            <w:div w:id="1814329055">
              <w:marLeft w:val="0"/>
              <w:marRight w:val="0"/>
              <w:marTop w:val="0"/>
              <w:marBottom w:val="0"/>
              <w:divBdr>
                <w:top w:val="none" w:sz="0" w:space="0" w:color="auto"/>
                <w:left w:val="none" w:sz="0" w:space="0" w:color="auto"/>
                <w:bottom w:val="none" w:sz="0" w:space="0" w:color="auto"/>
                <w:right w:val="none" w:sz="0" w:space="0" w:color="auto"/>
              </w:divBdr>
            </w:div>
          </w:divsChild>
        </w:div>
        <w:div w:id="34817450">
          <w:marLeft w:val="0"/>
          <w:marRight w:val="0"/>
          <w:marTop w:val="0"/>
          <w:marBottom w:val="0"/>
          <w:divBdr>
            <w:top w:val="none" w:sz="0" w:space="0" w:color="auto"/>
            <w:left w:val="none" w:sz="0" w:space="0" w:color="auto"/>
            <w:bottom w:val="none" w:sz="0" w:space="0" w:color="auto"/>
            <w:right w:val="none" w:sz="0" w:space="0" w:color="auto"/>
          </w:divBdr>
          <w:divsChild>
            <w:div w:id="1304852637">
              <w:marLeft w:val="0"/>
              <w:marRight w:val="0"/>
              <w:marTop w:val="0"/>
              <w:marBottom w:val="0"/>
              <w:divBdr>
                <w:top w:val="none" w:sz="0" w:space="0" w:color="auto"/>
                <w:left w:val="none" w:sz="0" w:space="0" w:color="auto"/>
                <w:bottom w:val="none" w:sz="0" w:space="0" w:color="auto"/>
                <w:right w:val="none" w:sz="0" w:space="0" w:color="auto"/>
              </w:divBdr>
            </w:div>
            <w:div w:id="1420521853">
              <w:marLeft w:val="0"/>
              <w:marRight w:val="0"/>
              <w:marTop w:val="0"/>
              <w:marBottom w:val="0"/>
              <w:divBdr>
                <w:top w:val="none" w:sz="0" w:space="0" w:color="auto"/>
                <w:left w:val="none" w:sz="0" w:space="0" w:color="auto"/>
                <w:bottom w:val="none" w:sz="0" w:space="0" w:color="auto"/>
                <w:right w:val="none" w:sz="0" w:space="0" w:color="auto"/>
              </w:divBdr>
            </w:div>
            <w:div w:id="1959022511">
              <w:marLeft w:val="0"/>
              <w:marRight w:val="0"/>
              <w:marTop w:val="0"/>
              <w:marBottom w:val="0"/>
              <w:divBdr>
                <w:top w:val="none" w:sz="0" w:space="0" w:color="auto"/>
                <w:left w:val="none" w:sz="0" w:space="0" w:color="auto"/>
                <w:bottom w:val="none" w:sz="0" w:space="0" w:color="auto"/>
                <w:right w:val="none" w:sz="0" w:space="0" w:color="auto"/>
              </w:divBdr>
            </w:div>
          </w:divsChild>
        </w:div>
        <w:div w:id="43453487">
          <w:marLeft w:val="0"/>
          <w:marRight w:val="0"/>
          <w:marTop w:val="0"/>
          <w:marBottom w:val="0"/>
          <w:divBdr>
            <w:top w:val="none" w:sz="0" w:space="0" w:color="auto"/>
            <w:left w:val="none" w:sz="0" w:space="0" w:color="auto"/>
            <w:bottom w:val="none" w:sz="0" w:space="0" w:color="auto"/>
            <w:right w:val="none" w:sz="0" w:space="0" w:color="auto"/>
          </w:divBdr>
          <w:divsChild>
            <w:div w:id="1937058155">
              <w:marLeft w:val="0"/>
              <w:marRight w:val="0"/>
              <w:marTop w:val="0"/>
              <w:marBottom w:val="0"/>
              <w:divBdr>
                <w:top w:val="none" w:sz="0" w:space="0" w:color="auto"/>
                <w:left w:val="none" w:sz="0" w:space="0" w:color="auto"/>
                <w:bottom w:val="none" w:sz="0" w:space="0" w:color="auto"/>
                <w:right w:val="none" w:sz="0" w:space="0" w:color="auto"/>
              </w:divBdr>
            </w:div>
          </w:divsChild>
        </w:div>
        <w:div w:id="49499659">
          <w:marLeft w:val="0"/>
          <w:marRight w:val="0"/>
          <w:marTop w:val="0"/>
          <w:marBottom w:val="0"/>
          <w:divBdr>
            <w:top w:val="none" w:sz="0" w:space="0" w:color="auto"/>
            <w:left w:val="none" w:sz="0" w:space="0" w:color="auto"/>
            <w:bottom w:val="none" w:sz="0" w:space="0" w:color="auto"/>
            <w:right w:val="none" w:sz="0" w:space="0" w:color="auto"/>
          </w:divBdr>
          <w:divsChild>
            <w:div w:id="452679232">
              <w:marLeft w:val="0"/>
              <w:marRight w:val="0"/>
              <w:marTop w:val="0"/>
              <w:marBottom w:val="0"/>
              <w:divBdr>
                <w:top w:val="none" w:sz="0" w:space="0" w:color="auto"/>
                <w:left w:val="none" w:sz="0" w:space="0" w:color="auto"/>
                <w:bottom w:val="none" w:sz="0" w:space="0" w:color="auto"/>
                <w:right w:val="none" w:sz="0" w:space="0" w:color="auto"/>
              </w:divBdr>
            </w:div>
          </w:divsChild>
        </w:div>
        <w:div w:id="52437837">
          <w:marLeft w:val="0"/>
          <w:marRight w:val="0"/>
          <w:marTop w:val="0"/>
          <w:marBottom w:val="0"/>
          <w:divBdr>
            <w:top w:val="none" w:sz="0" w:space="0" w:color="auto"/>
            <w:left w:val="none" w:sz="0" w:space="0" w:color="auto"/>
            <w:bottom w:val="none" w:sz="0" w:space="0" w:color="auto"/>
            <w:right w:val="none" w:sz="0" w:space="0" w:color="auto"/>
          </w:divBdr>
          <w:divsChild>
            <w:div w:id="579145569">
              <w:marLeft w:val="0"/>
              <w:marRight w:val="0"/>
              <w:marTop w:val="0"/>
              <w:marBottom w:val="0"/>
              <w:divBdr>
                <w:top w:val="none" w:sz="0" w:space="0" w:color="auto"/>
                <w:left w:val="none" w:sz="0" w:space="0" w:color="auto"/>
                <w:bottom w:val="none" w:sz="0" w:space="0" w:color="auto"/>
                <w:right w:val="none" w:sz="0" w:space="0" w:color="auto"/>
              </w:divBdr>
            </w:div>
          </w:divsChild>
        </w:div>
        <w:div w:id="65420668">
          <w:marLeft w:val="0"/>
          <w:marRight w:val="0"/>
          <w:marTop w:val="0"/>
          <w:marBottom w:val="0"/>
          <w:divBdr>
            <w:top w:val="none" w:sz="0" w:space="0" w:color="auto"/>
            <w:left w:val="none" w:sz="0" w:space="0" w:color="auto"/>
            <w:bottom w:val="none" w:sz="0" w:space="0" w:color="auto"/>
            <w:right w:val="none" w:sz="0" w:space="0" w:color="auto"/>
          </w:divBdr>
          <w:divsChild>
            <w:div w:id="308900225">
              <w:marLeft w:val="0"/>
              <w:marRight w:val="0"/>
              <w:marTop w:val="0"/>
              <w:marBottom w:val="0"/>
              <w:divBdr>
                <w:top w:val="none" w:sz="0" w:space="0" w:color="auto"/>
                <w:left w:val="none" w:sz="0" w:space="0" w:color="auto"/>
                <w:bottom w:val="none" w:sz="0" w:space="0" w:color="auto"/>
                <w:right w:val="none" w:sz="0" w:space="0" w:color="auto"/>
              </w:divBdr>
            </w:div>
          </w:divsChild>
        </w:div>
        <w:div w:id="65996383">
          <w:marLeft w:val="0"/>
          <w:marRight w:val="0"/>
          <w:marTop w:val="0"/>
          <w:marBottom w:val="0"/>
          <w:divBdr>
            <w:top w:val="none" w:sz="0" w:space="0" w:color="auto"/>
            <w:left w:val="none" w:sz="0" w:space="0" w:color="auto"/>
            <w:bottom w:val="none" w:sz="0" w:space="0" w:color="auto"/>
            <w:right w:val="none" w:sz="0" w:space="0" w:color="auto"/>
          </w:divBdr>
          <w:divsChild>
            <w:div w:id="106504775">
              <w:marLeft w:val="0"/>
              <w:marRight w:val="0"/>
              <w:marTop w:val="0"/>
              <w:marBottom w:val="0"/>
              <w:divBdr>
                <w:top w:val="none" w:sz="0" w:space="0" w:color="auto"/>
                <w:left w:val="none" w:sz="0" w:space="0" w:color="auto"/>
                <w:bottom w:val="none" w:sz="0" w:space="0" w:color="auto"/>
                <w:right w:val="none" w:sz="0" w:space="0" w:color="auto"/>
              </w:divBdr>
            </w:div>
          </w:divsChild>
        </w:div>
        <w:div w:id="68968366">
          <w:marLeft w:val="0"/>
          <w:marRight w:val="0"/>
          <w:marTop w:val="0"/>
          <w:marBottom w:val="0"/>
          <w:divBdr>
            <w:top w:val="none" w:sz="0" w:space="0" w:color="auto"/>
            <w:left w:val="none" w:sz="0" w:space="0" w:color="auto"/>
            <w:bottom w:val="none" w:sz="0" w:space="0" w:color="auto"/>
            <w:right w:val="none" w:sz="0" w:space="0" w:color="auto"/>
          </w:divBdr>
          <w:divsChild>
            <w:div w:id="233316885">
              <w:marLeft w:val="0"/>
              <w:marRight w:val="0"/>
              <w:marTop w:val="0"/>
              <w:marBottom w:val="0"/>
              <w:divBdr>
                <w:top w:val="none" w:sz="0" w:space="0" w:color="auto"/>
                <w:left w:val="none" w:sz="0" w:space="0" w:color="auto"/>
                <w:bottom w:val="none" w:sz="0" w:space="0" w:color="auto"/>
                <w:right w:val="none" w:sz="0" w:space="0" w:color="auto"/>
              </w:divBdr>
            </w:div>
          </w:divsChild>
        </w:div>
        <w:div w:id="70470619">
          <w:marLeft w:val="0"/>
          <w:marRight w:val="0"/>
          <w:marTop w:val="0"/>
          <w:marBottom w:val="0"/>
          <w:divBdr>
            <w:top w:val="none" w:sz="0" w:space="0" w:color="auto"/>
            <w:left w:val="none" w:sz="0" w:space="0" w:color="auto"/>
            <w:bottom w:val="none" w:sz="0" w:space="0" w:color="auto"/>
            <w:right w:val="none" w:sz="0" w:space="0" w:color="auto"/>
          </w:divBdr>
          <w:divsChild>
            <w:div w:id="1562668974">
              <w:marLeft w:val="0"/>
              <w:marRight w:val="0"/>
              <w:marTop w:val="0"/>
              <w:marBottom w:val="0"/>
              <w:divBdr>
                <w:top w:val="none" w:sz="0" w:space="0" w:color="auto"/>
                <w:left w:val="none" w:sz="0" w:space="0" w:color="auto"/>
                <w:bottom w:val="none" w:sz="0" w:space="0" w:color="auto"/>
                <w:right w:val="none" w:sz="0" w:space="0" w:color="auto"/>
              </w:divBdr>
            </w:div>
          </w:divsChild>
        </w:div>
        <w:div w:id="71199640">
          <w:marLeft w:val="0"/>
          <w:marRight w:val="0"/>
          <w:marTop w:val="0"/>
          <w:marBottom w:val="0"/>
          <w:divBdr>
            <w:top w:val="none" w:sz="0" w:space="0" w:color="auto"/>
            <w:left w:val="none" w:sz="0" w:space="0" w:color="auto"/>
            <w:bottom w:val="none" w:sz="0" w:space="0" w:color="auto"/>
            <w:right w:val="none" w:sz="0" w:space="0" w:color="auto"/>
          </w:divBdr>
          <w:divsChild>
            <w:div w:id="672344614">
              <w:marLeft w:val="0"/>
              <w:marRight w:val="0"/>
              <w:marTop w:val="0"/>
              <w:marBottom w:val="0"/>
              <w:divBdr>
                <w:top w:val="none" w:sz="0" w:space="0" w:color="auto"/>
                <w:left w:val="none" w:sz="0" w:space="0" w:color="auto"/>
                <w:bottom w:val="none" w:sz="0" w:space="0" w:color="auto"/>
                <w:right w:val="none" w:sz="0" w:space="0" w:color="auto"/>
              </w:divBdr>
            </w:div>
          </w:divsChild>
        </w:div>
        <w:div w:id="75515645">
          <w:marLeft w:val="0"/>
          <w:marRight w:val="0"/>
          <w:marTop w:val="0"/>
          <w:marBottom w:val="0"/>
          <w:divBdr>
            <w:top w:val="none" w:sz="0" w:space="0" w:color="auto"/>
            <w:left w:val="none" w:sz="0" w:space="0" w:color="auto"/>
            <w:bottom w:val="none" w:sz="0" w:space="0" w:color="auto"/>
            <w:right w:val="none" w:sz="0" w:space="0" w:color="auto"/>
          </w:divBdr>
          <w:divsChild>
            <w:div w:id="632176428">
              <w:marLeft w:val="0"/>
              <w:marRight w:val="0"/>
              <w:marTop w:val="0"/>
              <w:marBottom w:val="0"/>
              <w:divBdr>
                <w:top w:val="none" w:sz="0" w:space="0" w:color="auto"/>
                <w:left w:val="none" w:sz="0" w:space="0" w:color="auto"/>
                <w:bottom w:val="none" w:sz="0" w:space="0" w:color="auto"/>
                <w:right w:val="none" w:sz="0" w:space="0" w:color="auto"/>
              </w:divBdr>
            </w:div>
          </w:divsChild>
        </w:div>
        <w:div w:id="76245889">
          <w:marLeft w:val="0"/>
          <w:marRight w:val="0"/>
          <w:marTop w:val="0"/>
          <w:marBottom w:val="0"/>
          <w:divBdr>
            <w:top w:val="none" w:sz="0" w:space="0" w:color="auto"/>
            <w:left w:val="none" w:sz="0" w:space="0" w:color="auto"/>
            <w:bottom w:val="none" w:sz="0" w:space="0" w:color="auto"/>
            <w:right w:val="none" w:sz="0" w:space="0" w:color="auto"/>
          </w:divBdr>
          <w:divsChild>
            <w:div w:id="1006635412">
              <w:marLeft w:val="0"/>
              <w:marRight w:val="0"/>
              <w:marTop w:val="0"/>
              <w:marBottom w:val="0"/>
              <w:divBdr>
                <w:top w:val="none" w:sz="0" w:space="0" w:color="auto"/>
                <w:left w:val="none" w:sz="0" w:space="0" w:color="auto"/>
                <w:bottom w:val="none" w:sz="0" w:space="0" w:color="auto"/>
                <w:right w:val="none" w:sz="0" w:space="0" w:color="auto"/>
              </w:divBdr>
            </w:div>
          </w:divsChild>
        </w:div>
        <w:div w:id="85543631">
          <w:marLeft w:val="0"/>
          <w:marRight w:val="0"/>
          <w:marTop w:val="0"/>
          <w:marBottom w:val="0"/>
          <w:divBdr>
            <w:top w:val="none" w:sz="0" w:space="0" w:color="auto"/>
            <w:left w:val="none" w:sz="0" w:space="0" w:color="auto"/>
            <w:bottom w:val="none" w:sz="0" w:space="0" w:color="auto"/>
            <w:right w:val="none" w:sz="0" w:space="0" w:color="auto"/>
          </w:divBdr>
          <w:divsChild>
            <w:div w:id="1534078038">
              <w:marLeft w:val="0"/>
              <w:marRight w:val="0"/>
              <w:marTop w:val="0"/>
              <w:marBottom w:val="0"/>
              <w:divBdr>
                <w:top w:val="none" w:sz="0" w:space="0" w:color="auto"/>
                <w:left w:val="none" w:sz="0" w:space="0" w:color="auto"/>
                <w:bottom w:val="none" w:sz="0" w:space="0" w:color="auto"/>
                <w:right w:val="none" w:sz="0" w:space="0" w:color="auto"/>
              </w:divBdr>
            </w:div>
          </w:divsChild>
        </w:div>
        <w:div w:id="97071650">
          <w:marLeft w:val="0"/>
          <w:marRight w:val="0"/>
          <w:marTop w:val="0"/>
          <w:marBottom w:val="0"/>
          <w:divBdr>
            <w:top w:val="none" w:sz="0" w:space="0" w:color="auto"/>
            <w:left w:val="none" w:sz="0" w:space="0" w:color="auto"/>
            <w:bottom w:val="none" w:sz="0" w:space="0" w:color="auto"/>
            <w:right w:val="none" w:sz="0" w:space="0" w:color="auto"/>
          </w:divBdr>
          <w:divsChild>
            <w:div w:id="378556555">
              <w:marLeft w:val="0"/>
              <w:marRight w:val="0"/>
              <w:marTop w:val="0"/>
              <w:marBottom w:val="0"/>
              <w:divBdr>
                <w:top w:val="none" w:sz="0" w:space="0" w:color="auto"/>
                <w:left w:val="none" w:sz="0" w:space="0" w:color="auto"/>
                <w:bottom w:val="none" w:sz="0" w:space="0" w:color="auto"/>
                <w:right w:val="none" w:sz="0" w:space="0" w:color="auto"/>
              </w:divBdr>
            </w:div>
          </w:divsChild>
        </w:div>
        <w:div w:id="99107319">
          <w:marLeft w:val="0"/>
          <w:marRight w:val="0"/>
          <w:marTop w:val="0"/>
          <w:marBottom w:val="0"/>
          <w:divBdr>
            <w:top w:val="none" w:sz="0" w:space="0" w:color="auto"/>
            <w:left w:val="none" w:sz="0" w:space="0" w:color="auto"/>
            <w:bottom w:val="none" w:sz="0" w:space="0" w:color="auto"/>
            <w:right w:val="none" w:sz="0" w:space="0" w:color="auto"/>
          </w:divBdr>
          <w:divsChild>
            <w:div w:id="821313811">
              <w:marLeft w:val="0"/>
              <w:marRight w:val="0"/>
              <w:marTop w:val="0"/>
              <w:marBottom w:val="0"/>
              <w:divBdr>
                <w:top w:val="none" w:sz="0" w:space="0" w:color="auto"/>
                <w:left w:val="none" w:sz="0" w:space="0" w:color="auto"/>
                <w:bottom w:val="none" w:sz="0" w:space="0" w:color="auto"/>
                <w:right w:val="none" w:sz="0" w:space="0" w:color="auto"/>
              </w:divBdr>
            </w:div>
          </w:divsChild>
        </w:div>
        <w:div w:id="108740369">
          <w:marLeft w:val="0"/>
          <w:marRight w:val="0"/>
          <w:marTop w:val="0"/>
          <w:marBottom w:val="0"/>
          <w:divBdr>
            <w:top w:val="none" w:sz="0" w:space="0" w:color="auto"/>
            <w:left w:val="none" w:sz="0" w:space="0" w:color="auto"/>
            <w:bottom w:val="none" w:sz="0" w:space="0" w:color="auto"/>
            <w:right w:val="none" w:sz="0" w:space="0" w:color="auto"/>
          </w:divBdr>
          <w:divsChild>
            <w:div w:id="166331943">
              <w:marLeft w:val="0"/>
              <w:marRight w:val="0"/>
              <w:marTop w:val="0"/>
              <w:marBottom w:val="0"/>
              <w:divBdr>
                <w:top w:val="none" w:sz="0" w:space="0" w:color="auto"/>
                <w:left w:val="none" w:sz="0" w:space="0" w:color="auto"/>
                <w:bottom w:val="none" w:sz="0" w:space="0" w:color="auto"/>
                <w:right w:val="none" w:sz="0" w:space="0" w:color="auto"/>
              </w:divBdr>
            </w:div>
          </w:divsChild>
        </w:div>
        <w:div w:id="119301963">
          <w:marLeft w:val="0"/>
          <w:marRight w:val="0"/>
          <w:marTop w:val="0"/>
          <w:marBottom w:val="0"/>
          <w:divBdr>
            <w:top w:val="none" w:sz="0" w:space="0" w:color="auto"/>
            <w:left w:val="none" w:sz="0" w:space="0" w:color="auto"/>
            <w:bottom w:val="none" w:sz="0" w:space="0" w:color="auto"/>
            <w:right w:val="none" w:sz="0" w:space="0" w:color="auto"/>
          </w:divBdr>
          <w:divsChild>
            <w:div w:id="1945654361">
              <w:marLeft w:val="0"/>
              <w:marRight w:val="0"/>
              <w:marTop w:val="0"/>
              <w:marBottom w:val="0"/>
              <w:divBdr>
                <w:top w:val="none" w:sz="0" w:space="0" w:color="auto"/>
                <w:left w:val="none" w:sz="0" w:space="0" w:color="auto"/>
                <w:bottom w:val="none" w:sz="0" w:space="0" w:color="auto"/>
                <w:right w:val="none" w:sz="0" w:space="0" w:color="auto"/>
              </w:divBdr>
            </w:div>
          </w:divsChild>
        </w:div>
        <w:div w:id="124079127">
          <w:marLeft w:val="0"/>
          <w:marRight w:val="0"/>
          <w:marTop w:val="0"/>
          <w:marBottom w:val="0"/>
          <w:divBdr>
            <w:top w:val="none" w:sz="0" w:space="0" w:color="auto"/>
            <w:left w:val="none" w:sz="0" w:space="0" w:color="auto"/>
            <w:bottom w:val="none" w:sz="0" w:space="0" w:color="auto"/>
            <w:right w:val="none" w:sz="0" w:space="0" w:color="auto"/>
          </w:divBdr>
          <w:divsChild>
            <w:div w:id="1677809894">
              <w:marLeft w:val="0"/>
              <w:marRight w:val="0"/>
              <w:marTop w:val="0"/>
              <w:marBottom w:val="0"/>
              <w:divBdr>
                <w:top w:val="none" w:sz="0" w:space="0" w:color="auto"/>
                <w:left w:val="none" w:sz="0" w:space="0" w:color="auto"/>
                <w:bottom w:val="none" w:sz="0" w:space="0" w:color="auto"/>
                <w:right w:val="none" w:sz="0" w:space="0" w:color="auto"/>
              </w:divBdr>
            </w:div>
          </w:divsChild>
        </w:div>
        <w:div w:id="125701610">
          <w:marLeft w:val="0"/>
          <w:marRight w:val="0"/>
          <w:marTop w:val="0"/>
          <w:marBottom w:val="0"/>
          <w:divBdr>
            <w:top w:val="none" w:sz="0" w:space="0" w:color="auto"/>
            <w:left w:val="none" w:sz="0" w:space="0" w:color="auto"/>
            <w:bottom w:val="none" w:sz="0" w:space="0" w:color="auto"/>
            <w:right w:val="none" w:sz="0" w:space="0" w:color="auto"/>
          </w:divBdr>
          <w:divsChild>
            <w:div w:id="801071091">
              <w:marLeft w:val="0"/>
              <w:marRight w:val="0"/>
              <w:marTop w:val="0"/>
              <w:marBottom w:val="0"/>
              <w:divBdr>
                <w:top w:val="none" w:sz="0" w:space="0" w:color="auto"/>
                <w:left w:val="none" w:sz="0" w:space="0" w:color="auto"/>
                <w:bottom w:val="none" w:sz="0" w:space="0" w:color="auto"/>
                <w:right w:val="none" w:sz="0" w:space="0" w:color="auto"/>
              </w:divBdr>
            </w:div>
          </w:divsChild>
        </w:div>
        <w:div w:id="142551673">
          <w:marLeft w:val="0"/>
          <w:marRight w:val="0"/>
          <w:marTop w:val="0"/>
          <w:marBottom w:val="0"/>
          <w:divBdr>
            <w:top w:val="none" w:sz="0" w:space="0" w:color="auto"/>
            <w:left w:val="none" w:sz="0" w:space="0" w:color="auto"/>
            <w:bottom w:val="none" w:sz="0" w:space="0" w:color="auto"/>
            <w:right w:val="none" w:sz="0" w:space="0" w:color="auto"/>
          </w:divBdr>
          <w:divsChild>
            <w:div w:id="1831749714">
              <w:marLeft w:val="0"/>
              <w:marRight w:val="0"/>
              <w:marTop w:val="0"/>
              <w:marBottom w:val="0"/>
              <w:divBdr>
                <w:top w:val="none" w:sz="0" w:space="0" w:color="auto"/>
                <w:left w:val="none" w:sz="0" w:space="0" w:color="auto"/>
                <w:bottom w:val="none" w:sz="0" w:space="0" w:color="auto"/>
                <w:right w:val="none" w:sz="0" w:space="0" w:color="auto"/>
              </w:divBdr>
            </w:div>
          </w:divsChild>
        </w:div>
        <w:div w:id="147790065">
          <w:marLeft w:val="0"/>
          <w:marRight w:val="0"/>
          <w:marTop w:val="0"/>
          <w:marBottom w:val="0"/>
          <w:divBdr>
            <w:top w:val="none" w:sz="0" w:space="0" w:color="auto"/>
            <w:left w:val="none" w:sz="0" w:space="0" w:color="auto"/>
            <w:bottom w:val="none" w:sz="0" w:space="0" w:color="auto"/>
            <w:right w:val="none" w:sz="0" w:space="0" w:color="auto"/>
          </w:divBdr>
          <w:divsChild>
            <w:div w:id="2083872254">
              <w:marLeft w:val="0"/>
              <w:marRight w:val="0"/>
              <w:marTop w:val="0"/>
              <w:marBottom w:val="0"/>
              <w:divBdr>
                <w:top w:val="none" w:sz="0" w:space="0" w:color="auto"/>
                <w:left w:val="none" w:sz="0" w:space="0" w:color="auto"/>
                <w:bottom w:val="none" w:sz="0" w:space="0" w:color="auto"/>
                <w:right w:val="none" w:sz="0" w:space="0" w:color="auto"/>
              </w:divBdr>
            </w:div>
          </w:divsChild>
        </w:div>
        <w:div w:id="151406953">
          <w:marLeft w:val="0"/>
          <w:marRight w:val="0"/>
          <w:marTop w:val="0"/>
          <w:marBottom w:val="0"/>
          <w:divBdr>
            <w:top w:val="none" w:sz="0" w:space="0" w:color="auto"/>
            <w:left w:val="none" w:sz="0" w:space="0" w:color="auto"/>
            <w:bottom w:val="none" w:sz="0" w:space="0" w:color="auto"/>
            <w:right w:val="none" w:sz="0" w:space="0" w:color="auto"/>
          </w:divBdr>
          <w:divsChild>
            <w:div w:id="939334041">
              <w:marLeft w:val="0"/>
              <w:marRight w:val="0"/>
              <w:marTop w:val="0"/>
              <w:marBottom w:val="0"/>
              <w:divBdr>
                <w:top w:val="none" w:sz="0" w:space="0" w:color="auto"/>
                <w:left w:val="none" w:sz="0" w:space="0" w:color="auto"/>
                <w:bottom w:val="none" w:sz="0" w:space="0" w:color="auto"/>
                <w:right w:val="none" w:sz="0" w:space="0" w:color="auto"/>
              </w:divBdr>
            </w:div>
          </w:divsChild>
        </w:div>
        <w:div w:id="180316155">
          <w:marLeft w:val="0"/>
          <w:marRight w:val="0"/>
          <w:marTop w:val="0"/>
          <w:marBottom w:val="0"/>
          <w:divBdr>
            <w:top w:val="none" w:sz="0" w:space="0" w:color="auto"/>
            <w:left w:val="none" w:sz="0" w:space="0" w:color="auto"/>
            <w:bottom w:val="none" w:sz="0" w:space="0" w:color="auto"/>
            <w:right w:val="none" w:sz="0" w:space="0" w:color="auto"/>
          </w:divBdr>
          <w:divsChild>
            <w:div w:id="1835755237">
              <w:marLeft w:val="0"/>
              <w:marRight w:val="0"/>
              <w:marTop w:val="0"/>
              <w:marBottom w:val="0"/>
              <w:divBdr>
                <w:top w:val="none" w:sz="0" w:space="0" w:color="auto"/>
                <w:left w:val="none" w:sz="0" w:space="0" w:color="auto"/>
                <w:bottom w:val="none" w:sz="0" w:space="0" w:color="auto"/>
                <w:right w:val="none" w:sz="0" w:space="0" w:color="auto"/>
              </w:divBdr>
            </w:div>
          </w:divsChild>
        </w:div>
        <w:div w:id="184055764">
          <w:marLeft w:val="0"/>
          <w:marRight w:val="0"/>
          <w:marTop w:val="0"/>
          <w:marBottom w:val="0"/>
          <w:divBdr>
            <w:top w:val="none" w:sz="0" w:space="0" w:color="auto"/>
            <w:left w:val="none" w:sz="0" w:space="0" w:color="auto"/>
            <w:bottom w:val="none" w:sz="0" w:space="0" w:color="auto"/>
            <w:right w:val="none" w:sz="0" w:space="0" w:color="auto"/>
          </w:divBdr>
          <w:divsChild>
            <w:div w:id="1410809517">
              <w:marLeft w:val="0"/>
              <w:marRight w:val="0"/>
              <w:marTop w:val="0"/>
              <w:marBottom w:val="0"/>
              <w:divBdr>
                <w:top w:val="none" w:sz="0" w:space="0" w:color="auto"/>
                <w:left w:val="none" w:sz="0" w:space="0" w:color="auto"/>
                <w:bottom w:val="none" w:sz="0" w:space="0" w:color="auto"/>
                <w:right w:val="none" w:sz="0" w:space="0" w:color="auto"/>
              </w:divBdr>
            </w:div>
          </w:divsChild>
        </w:div>
        <w:div w:id="186675078">
          <w:marLeft w:val="0"/>
          <w:marRight w:val="0"/>
          <w:marTop w:val="0"/>
          <w:marBottom w:val="0"/>
          <w:divBdr>
            <w:top w:val="none" w:sz="0" w:space="0" w:color="auto"/>
            <w:left w:val="none" w:sz="0" w:space="0" w:color="auto"/>
            <w:bottom w:val="none" w:sz="0" w:space="0" w:color="auto"/>
            <w:right w:val="none" w:sz="0" w:space="0" w:color="auto"/>
          </w:divBdr>
          <w:divsChild>
            <w:div w:id="943801526">
              <w:marLeft w:val="0"/>
              <w:marRight w:val="0"/>
              <w:marTop w:val="0"/>
              <w:marBottom w:val="0"/>
              <w:divBdr>
                <w:top w:val="none" w:sz="0" w:space="0" w:color="auto"/>
                <w:left w:val="none" w:sz="0" w:space="0" w:color="auto"/>
                <w:bottom w:val="none" w:sz="0" w:space="0" w:color="auto"/>
                <w:right w:val="none" w:sz="0" w:space="0" w:color="auto"/>
              </w:divBdr>
            </w:div>
          </w:divsChild>
        </w:div>
        <w:div w:id="204366600">
          <w:marLeft w:val="0"/>
          <w:marRight w:val="0"/>
          <w:marTop w:val="0"/>
          <w:marBottom w:val="0"/>
          <w:divBdr>
            <w:top w:val="none" w:sz="0" w:space="0" w:color="auto"/>
            <w:left w:val="none" w:sz="0" w:space="0" w:color="auto"/>
            <w:bottom w:val="none" w:sz="0" w:space="0" w:color="auto"/>
            <w:right w:val="none" w:sz="0" w:space="0" w:color="auto"/>
          </w:divBdr>
          <w:divsChild>
            <w:div w:id="1946839691">
              <w:marLeft w:val="0"/>
              <w:marRight w:val="0"/>
              <w:marTop w:val="0"/>
              <w:marBottom w:val="0"/>
              <w:divBdr>
                <w:top w:val="none" w:sz="0" w:space="0" w:color="auto"/>
                <w:left w:val="none" w:sz="0" w:space="0" w:color="auto"/>
                <w:bottom w:val="none" w:sz="0" w:space="0" w:color="auto"/>
                <w:right w:val="none" w:sz="0" w:space="0" w:color="auto"/>
              </w:divBdr>
            </w:div>
          </w:divsChild>
        </w:div>
        <w:div w:id="206963677">
          <w:marLeft w:val="0"/>
          <w:marRight w:val="0"/>
          <w:marTop w:val="0"/>
          <w:marBottom w:val="0"/>
          <w:divBdr>
            <w:top w:val="none" w:sz="0" w:space="0" w:color="auto"/>
            <w:left w:val="none" w:sz="0" w:space="0" w:color="auto"/>
            <w:bottom w:val="none" w:sz="0" w:space="0" w:color="auto"/>
            <w:right w:val="none" w:sz="0" w:space="0" w:color="auto"/>
          </w:divBdr>
          <w:divsChild>
            <w:div w:id="2081517733">
              <w:marLeft w:val="0"/>
              <w:marRight w:val="0"/>
              <w:marTop w:val="0"/>
              <w:marBottom w:val="0"/>
              <w:divBdr>
                <w:top w:val="none" w:sz="0" w:space="0" w:color="auto"/>
                <w:left w:val="none" w:sz="0" w:space="0" w:color="auto"/>
                <w:bottom w:val="none" w:sz="0" w:space="0" w:color="auto"/>
                <w:right w:val="none" w:sz="0" w:space="0" w:color="auto"/>
              </w:divBdr>
            </w:div>
          </w:divsChild>
        </w:div>
        <w:div w:id="236088717">
          <w:marLeft w:val="0"/>
          <w:marRight w:val="0"/>
          <w:marTop w:val="0"/>
          <w:marBottom w:val="0"/>
          <w:divBdr>
            <w:top w:val="none" w:sz="0" w:space="0" w:color="auto"/>
            <w:left w:val="none" w:sz="0" w:space="0" w:color="auto"/>
            <w:bottom w:val="none" w:sz="0" w:space="0" w:color="auto"/>
            <w:right w:val="none" w:sz="0" w:space="0" w:color="auto"/>
          </w:divBdr>
          <w:divsChild>
            <w:div w:id="1755784612">
              <w:marLeft w:val="0"/>
              <w:marRight w:val="0"/>
              <w:marTop w:val="0"/>
              <w:marBottom w:val="0"/>
              <w:divBdr>
                <w:top w:val="none" w:sz="0" w:space="0" w:color="auto"/>
                <w:left w:val="none" w:sz="0" w:space="0" w:color="auto"/>
                <w:bottom w:val="none" w:sz="0" w:space="0" w:color="auto"/>
                <w:right w:val="none" w:sz="0" w:space="0" w:color="auto"/>
              </w:divBdr>
            </w:div>
          </w:divsChild>
        </w:div>
        <w:div w:id="242185213">
          <w:marLeft w:val="0"/>
          <w:marRight w:val="0"/>
          <w:marTop w:val="0"/>
          <w:marBottom w:val="0"/>
          <w:divBdr>
            <w:top w:val="none" w:sz="0" w:space="0" w:color="auto"/>
            <w:left w:val="none" w:sz="0" w:space="0" w:color="auto"/>
            <w:bottom w:val="none" w:sz="0" w:space="0" w:color="auto"/>
            <w:right w:val="none" w:sz="0" w:space="0" w:color="auto"/>
          </w:divBdr>
          <w:divsChild>
            <w:div w:id="852106526">
              <w:marLeft w:val="0"/>
              <w:marRight w:val="0"/>
              <w:marTop w:val="0"/>
              <w:marBottom w:val="0"/>
              <w:divBdr>
                <w:top w:val="none" w:sz="0" w:space="0" w:color="auto"/>
                <w:left w:val="none" w:sz="0" w:space="0" w:color="auto"/>
                <w:bottom w:val="none" w:sz="0" w:space="0" w:color="auto"/>
                <w:right w:val="none" w:sz="0" w:space="0" w:color="auto"/>
              </w:divBdr>
            </w:div>
          </w:divsChild>
        </w:div>
        <w:div w:id="259991931">
          <w:marLeft w:val="0"/>
          <w:marRight w:val="0"/>
          <w:marTop w:val="0"/>
          <w:marBottom w:val="0"/>
          <w:divBdr>
            <w:top w:val="none" w:sz="0" w:space="0" w:color="auto"/>
            <w:left w:val="none" w:sz="0" w:space="0" w:color="auto"/>
            <w:bottom w:val="none" w:sz="0" w:space="0" w:color="auto"/>
            <w:right w:val="none" w:sz="0" w:space="0" w:color="auto"/>
          </w:divBdr>
          <w:divsChild>
            <w:div w:id="1694456545">
              <w:marLeft w:val="0"/>
              <w:marRight w:val="0"/>
              <w:marTop w:val="0"/>
              <w:marBottom w:val="0"/>
              <w:divBdr>
                <w:top w:val="none" w:sz="0" w:space="0" w:color="auto"/>
                <w:left w:val="none" w:sz="0" w:space="0" w:color="auto"/>
                <w:bottom w:val="none" w:sz="0" w:space="0" w:color="auto"/>
                <w:right w:val="none" w:sz="0" w:space="0" w:color="auto"/>
              </w:divBdr>
            </w:div>
          </w:divsChild>
        </w:div>
        <w:div w:id="264994696">
          <w:marLeft w:val="0"/>
          <w:marRight w:val="0"/>
          <w:marTop w:val="0"/>
          <w:marBottom w:val="0"/>
          <w:divBdr>
            <w:top w:val="none" w:sz="0" w:space="0" w:color="auto"/>
            <w:left w:val="none" w:sz="0" w:space="0" w:color="auto"/>
            <w:bottom w:val="none" w:sz="0" w:space="0" w:color="auto"/>
            <w:right w:val="none" w:sz="0" w:space="0" w:color="auto"/>
          </w:divBdr>
          <w:divsChild>
            <w:div w:id="816916767">
              <w:marLeft w:val="0"/>
              <w:marRight w:val="0"/>
              <w:marTop w:val="0"/>
              <w:marBottom w:val="0"/>
              <w:divBdr>
                <w:top w:val="none" w:sz="0" w:space="0" w:color="auto"/>
                <w:left w:val="none" w:sz="0" w:space="0" w:color="auto"/>
                <w:bottom w:val="none" w:sz="0" w:space="0" w:color="auto"/>
                <w:right w:val="none" w:sz="0" w:space="0" w:color="auto"/>
              </w:divBdr>
            </w:div>
          </w:divsChild>
        </w:div>
        <w:div w:id="268315009">
          <w:marLeft w:val="0"/>
          <w:marRight w:val="0"/>
          <w:marTop w:val="0"/>
          <w:marBottom w:val="0"/>
          <w:divBdr>
            <w:top w:val="none" w:sz="0" w:space="0" w:color="auto"/>
            <w:left w:val="none" w:sz="0" w:space="0" w:color="auto"/>
            <w:bottom w:val="none" w:sz="0" w:space="0" w:color="auto"/>
            <w:right w:val="none" w:sz="0" w:space="0" w:color="auto"/>
          </w:divBdr>
          <w:divsChild>
            <w:div w:id="638731966">
              <w:marLeft w:val="0"/>
              <w:marRight w:val="0"/>
              <w:marTop w:val="0"/>
              <w:marBottom w:val="0"/>
              <w:divBdr>
                <w:top w:val="none" w:sz="0" w:space="0" w:color="auto"/>
                <w:left w:val="none" w:sz="0" w:space="0" w:color="auto"/>
                <w:bottom w:val="none" w:sz="0" w:space="0" w:color="auto"/>
                <w:right w:val="none" w:sz="0" w:space="0" w:color="auto"/>
              </w:divBdr>
            </w:div>
          </w:divsChild>
        </w:div>
        <w:div w:id="294410897">
          <w:marLeft w:val="0"/>
          <w:marRight w:val="0"/>
          <w:marTop w:val="0"/>
          <w:marBottom w:val="0"/>
          <w:divBdr>
            <w:top w:val="none" w:sz="0" w:space="0" w:color="auto"/>
            <w:left w:val="none" w:sz="0" w:space="0" w:color="auto"/>
            <w:bottom w:val="none" w:sz="0" w:space="0" w:color="auto"/>
            <w:right w:val="none" w:sz="0" w:space="0" w:color="auto"/>
          </w:divBdr>
          <w:divsChild>
            <w:div w:id="217206560">
              <w:marLeft w:val="0"/>
              <w:marRight w:val="0"/>
              <w:marTop w:val="0"/>
              <w:marBottom w:val="0"/>
              <w:divBdr>
                <w:top w:val="none" w:sz="0" w:space="0" w:color="auto"/>
                <w:left w:val="none" w:sz="0" w:space="0" w:color="auto"/>
                <w:bottom w:val="none" w:sz="0" w:space="0" w:color="auto"/>
                <w:right w:val="none" w:sz="0" w:space="0" w:color="auto"/>
              </w:divBdr>
            </w:div>
          </w:divsChild>
        </w:div>
        <w:div w:id="300616477">
          <w:marLeft w:val="0"/>
          <w:marRight w:val="0"/>
          <w:marTop w:val="0"/>
          <w:marBottom w:val="0"/>
          <w:divBdr>
            <w:top w:val="none" w:sz="0" w:space="0" w:color="auto"/>
            <w:left w:val="none" w:sz="0" w:space="0" w:color="auto"/>
            <w:bottom w:val="none" w:sz="0" w:space="0" w:color="auto"/>
            <w:right w:val="none" w:sz="0" w:space="0" w:color="auto"/>
          </w:divBdr>
          <w:divsChild>
            <w:div w:id="1906144852">
              <w:marLeft w:val="0"/>
              <w:marRight w:val="0"/>
              <w:marTop w:val="0"/>
              <w:marBottom w:val="0"/>
              <w:divBdr>
                <w:top w:val="none" w:sz="0" w:space="0" w:color="auto"/>
                <w:left w:val="none" w:sz="0" w:space="0" w:color="auto"/>
                <w:bottom w:val="none" w:sz="0" w:space="0" w:color="auto"/>
                <w:right w:val="none" w:sz="0" w:space="0" w:color="auto"/>
              </w:divBdr>
            </w:div>
          </w:divsChild>
        </w:div>
        <w:div w:id="304437511">
          <w:marLeft w:val="0"/>
          <w:marRight w:val="0"/>
          <w:marTop w:val="0"/>
          <w:marBottom w:val="0"/>
          <w:divBdr>
            <w:top w:val="none" w:sz="0" w:space="0" w:color="auto"/>
            <w:left w:val="none" w:sz="0" w:space="0" w:color="auto"/>
            <w:bottom w:val="none" w:sz="0" w:space="0" w:color="auto"/>
            <w:right w:val="none" w:sz="0" w:space="0" w:color="auto"/>
          </w:divBdr>
          <w:divsChild>
            <w:div w:id="147210107">
              <w:marLeft w:val="0"/>
              <w:marRight w:val="0"/>
              <w:marTop w:val="0"/>
              <w:marBottom w:val="0"/>
              <w:divBdr>
                <w:top w:val="none" w:sz="0" w:space="0" w:color="auto"/>
                <w:left w:val="none" w:sz="0" w:space="0" w:color="auto"/>
                <w:bottom w:val="none" w:sz="0" w:space="0" w:color="auto"/>
                <w:right w:val="none" w:sz="0" w:space="0" w:color="auto"/>
              </w:divBdr>
            </w:div>
            <w:div w:id="1414401429">
              <w:marLeft w:val="0"/>
              <w:marRight w:val="0"/>
              <w:marTop w:val="0"/>
              <w:marBottom w:val="0"/>
              <w:divBdr>
                <w:top w:val="none" w:sz="0" w:space="0" w:color="auto"/>
                <w:left w:val="none" w:sz="0" w:space="0" w:color="auto"/>
                <w:bottom w:val="none" w:sz="0" w:space="0" w:color="auto"/>
                <w:right w:val="none" w:sz="0" w:space="0" w:color="auto"/>
              </w:divBdr>
            </w:div>
            <w:div w:id="1622414113">
              <w:marLeft w:val="0"/>
              <w:marRight w:val="0"/>
              <w:marTop w:val="0"/>
              <w:marBottom w:val="0"/>
              <w:divBdr>
                <w:top w:val="none" w:sz="0" w:space="0" w:color="auto"/>
                <w:left w:val="none" w:sz="0" w:space="0" w:color="auto"/>
                <w:bottom w:val="none" w:sz="0" w:space="0" w:color="auto"/>
                <w:right w:val="none" w:sz="0" w:space="0" w:color="auto"/>
              </w:divBdr>
            </w:div>
          </w:divsChild>
        </w:div>
        <w:div w:id="312829920">
          <w:marLeft w:val="0"/>
          <w:marRight w:val="0"/>
          <w:marTop w:val="0"/>
          <w:marBottom w:val="0"/>
          <w:divBdr>
            <w:top w:val="none" w:sz="0" w:space="0" w:color="auto"/>
            <w:left w:val="none" w:sz="0" w:space="0" w:color="auto"/>
            <w:bottom w:val="none" w:sz="0" w:space="0" w:color="auto"/>
            <w:right w:val="none" w:sz="0" w:space="0" w:color="auto"/>
          </w:divBdr>
          <w:divsChild>
            <w:div w:id="698775367">
              <w:marLeft w:val="0"/>
              <w:marRight w:val="0"/>
              <w:marTop w:val="0"/>
              <w:marBottom w:val="0"/>
              <w:divBdr>
                <w:top w:val="none" w:sz="0" w:space="0" w:color="auto"/>
                <w:left w:val="none" w:sz="0" w:space="0" w:color="auto"/>
                <w:bottom w:val="none" w:sz="0" w:space="0" w:color="auto"/>
                <w:right w:val="none" w:sz="0" w:space="0" w:color="auto"/>
              </w:divBdr>
            </w:div>
          </w:divsChild>
        </w:div>
        <w:div w:id="324088544">
          <w:marLeft w:val="0"/>
          <w:marRight w:val="0"/>
          <w:marTop w:val="0"/>
          <w:marBottom w:val="0"/>
          <w:divBdr>
            <w:top w:val="none" w:sz="0" w:space="0" w:color="auto"/>
            <w:left w:val="none" w:sz="0" w:space="0" w:color="auto"/>
            <w:bottom w:val="none" w:sz="0" w:space="0" w:color="auto"/>
            <w:right w:val="none" w:sz="0" w:space="0" w:color="auto"/>
          </w:divBdr>
          <w:divsChild>
            <w:div w:id="314992988">
              <w:marLeft w:val="0"/>
              <w:marRight w:val="0"/>
              <w:marTop w:val="0"/>
              <w:marBottom w:val="0"/>
              <w:divBdr>
                <w:top w:val="none" w:sz="0" w:space="0" w:color="auto"/>
                <w:left w:val="none" w:sz="0" w:space="0" w:color="auto"/>
                <w:bottom w:val="none" w:sz="0" w:space="0" w:color="auto"/>
                <w:right w:val="none" w:sz="0" w:space="0" w:color="auto"/>
              </w:divBdr>
            </w:div>
            <w:div w:id="597762678">
              <w:marLeft w:val="0"/>
              <w:marRight w:val="0"/>
              <w:marTop w:val="0"/>
              <w:marBottom w:val="0"/>
              <w:divBdr>
                <w:top w:val="none" w:sz="0" w:space="0" w:color="auto"/>
                <w:left w:val="none" w:sz="0" w:space="0" w:color="auto"/>
                <w:bottom w:val="none" w:sz="0" w:space="0" w:color="auto"/>
                <w:right w:val="none" w:sz="0" w:space="0" w:color="auto"/>
              </w:divBdr>
            </w:div>
          </w:divsChild>
        </w:div>
        <w:div w:id="330333901">
          <w:marLeft w:val="0"/>
          <w:marRight w:val="0"/>
          <w:marTop w:val="0"/>
          <w:marBottom w:val="0"/>
          <w:divBdr>
            <w:top w:val="none" w:sz="0" w:space="0" w:color="auto"/>
            <w:left w:val="none" w:sz="0" w:space="0" w:color="auto"/>
            <w:bottom w:val="none" w:sz="0" w:space="0" w:color="auto"/>
            <w:right w:val="none" w:sz="0" w:space="0" w:color="auto"/>
          </w:divBdr>
          <w:divsChild>
            <w:div w:id="750853986">
              <w:marLeft w:val="0"/>
              <w:marRight w:val="0"/>
              <w:marTop w:val="0"/>
              <w:marBottom w:val="0"/>
              <w:divBdr>
                <w:top w:val="none" w:sz="0" w:space="0" w:color="auto"/>
                <w:left w:val="none" w:sz="0" w:space="0" w:color="auto"/>
                <w:bottom w:val="none" w:sz="0" w:space="0" w:color="auto"/>
                <w:right w:val="none" w:sz="0" w:space="0" w:color="auto"/>
              </w:divBdr>
            </w:div>
          </w:divsChild>
        </w:div>
        <w:div w:id="387998819">
          <w:marLeft w:val="0"/>
          <w:marRight w:val="0"/>
          <w:marTop w:val="0"/>
          <w:marBottom w:val="0"/>
          <w:divBdr>
            <w:top w:val="none" w:sz="0" w:space="0" w:color="auto"/>
            <w:left w:val="none" w:sz="0" w:space="0" w:color="auto"/>
            <w:bottom w:val="none" w:sz="0" w:space="0" w:color="auto"/>
            <w:right w:val="none" w:sz="0" w:space="0" w:color="auto"/>
          </w:divBdr>
          <w:divsChild>
            <w:div w:id="1288780931">
              <w:marLeft w:val="0"/>
              <w:marRight w:val="0"/>
              <w:marTop w:val="0"/>
              <w:marBottom w:val="0"/>
              <w:divBdr>
                <w:top w:val="none" w:sz="0" w:space="0" w:color="auto"/>
                <w:left w:val="none" w:sz="0" w:space="0" w:color="auto"/>
                <w:bottom w:val="none" w:sz="0" w:space="0" w:color="auto"/>
                <w:right w:val="none" w:sz="0" w:space="0" w:color="auto"/>
              </w:divBdr>
            </w:div>
          </w:divsChild>
        </w:div>
        <w:div w:id="411201950">
          <w:marLeft w:val="0"/>
          <w:marRight w:val="0"/>
          <w:marTop w:val="0"/>
          <w:marBottom w:val="0"/>
          <w:divBdr>
            <w:top w:val="none" w:sz="0" w:space="0" w:color="auto"/>
            <w:left w:val="none" w:sz="0" w:space="0" w:color="auto"/>
            <w:bottom w:val="none" w:sz="0" w:space="0" w:color="auto"/>
            <w:right w:val="none" w:sz="0" w:space="0" w:color="auto"/>
          </w:divBdr>
          <w:divsChild>
            <w:div w:id="1868639769">
              <w:marLeft w:val="0"/>
              <w:marRight w:val="0"/>
              <w:marTop w:val="0"/>
              <w:marBottom w:val="0"/>
              <w:divBdr>
                <w:top w:val="none" w:sz="0" w:space="0" w:color="auto"/>
                <w:left w:val="none" w:sz="0" w:space="0" w:color="auto"/>
                <w:bottom w:val="none" w:sz="0" w:space="0" w:color="auto"/>
                <w:right w:val="none" w:sz="0" w:space="0" w:color="auto"/>
              </w:divBdr>
            </w:div>
          </w:divsChild>
        </w:div>
        <w:div w:id="431316587">
          <w:marLeft w:val="0"/>
          <w:marRight w:val="0"/>
          <w:marTop w:val="0"/>
          <w:marBottom w:val="0"/>
          <w:divBdr>
            <w:top w:val="none" w:sz="0" w:space="0" w:color="auto"/>
            <w:left w:val="none" w:sz="0" w:space="0" w:color="auto"/>
            <w:bottom w:val="none" w:sz="0" w:space="0" w:color="auto"/>
            <w:right w:val="none" w:sz="0" w:space="0" w:color="auto"/>
          </w:divBdr>
          <w:divsChild>
            <w:div w:id="1042561719">
              <w:marLeft w:val="0"/>
              <w:marRight w:val="0"/>
              <w:marTop w:val="0"/>
              <w:marBottom w:val="0"/>
              <w:divBdr>
                <w:top w:val="none" w:sz="0" w:space="0" w:color="auto"/>
                <w:left w:val="none" w:sz="0" w:space="0" w:color="auto"/>
                <w:bottom w:val="none" w:sz="0" w:space="0" w:color="auto"/>
                <w:right w:val="none" w:sz="0" w:space="0" w:color="auto"/>
              </w:divBdr>
            </w:div>
          </w:divsChild>
        </w:div>
        <w:div w:id="433523568">
          <w:marLeft w:val="0"/>
          <w:marRight w:val="0"/>
          <w:marTop w:val="0"/>
          <w:marBottom w:val="0"/>
          <w:divBdr>
            <w:top w:val="none" w:sz="0" w:space="0" w:color="auto"/>
            <w:left w:val="none" w:sz="0" w:space="0" w:color="auto"/>
            <w:bottom w:val="none" w:sz="0" w:space="0" w:color="auto"/>
            <w:right w:val="none" w:sz="0" w:space="0" w:color="auto"/>
          </w:divBdr>
          <w:divsChild>
            <w:div w:id="991832601">
              <w:marLeft w:val="0"/>
              <w:marRight w:val="0"/>
              <w:marTop w:val="0"/>
              <w:marBottom w:val="0"/>
              <w:divBdr>
                <w:top w:val="none" w:sz="0" w:space="0" w:color="auto"/>
                <w:left w:val="none" w:sz="0" w:space="0" w:color="auto"/>
                <w:bottom w:val="none" w:sz="0" w:space="0" w:color="auto"/>
                <w:right w:val="none" w:sz="0" w:space="0" w:color="auto"/>
              </w:divBdr>
            </w:div>
          </w:divsChild>
        </w:div>
        <w:div w:id="435832104">
          <w:marLeft w:val="0"/>
          <w:marRight w:val="0"/>
          <w:marTop w:val="0"/>
          <w:marBottom w:val="0"/>
          <w:divBdr>
            <w:top w:val="none" w:sz="0" w:space="0" w:color="auto"/>
            <w:left w:val="none" w:sz="0" w:space="0" w:color="auto"/>
            <w:bottom w:val="none" w:sz="0" w:space="0" w:color="auto"/>
            <w:right w:val="none" w:sz="0" w:space="0" w:color="auto"/>
          </w:divBdr>
          <w:divsChild>
            <w:div w:id="1659066782">
              <w:marLeft w:val="0"/>
              <w:marRight w:val="0"/>
              <w:marTop w:val="0"/>
              <w:marBottom w:val="0"/>
              <w:divBdr>
                <w:top w:val="none" w:sz="0" w:space="0" w:color="auto"/>
                <w:left w:val="none" w:sz="0" w:space="0" w:color="auto"/>
                <w:bottom w:val="none" w:sz="0" w:space="0" w:color="auto"/>
                <w:right w:val="none" w:sz="0" w:space="0" w:color="auto"/>
              </w:divBdr>
            </w:div>
          </w:divsChild>
        </w:div>
        <w:div w:id="439834160">
          <w:marLeft w:val="0"/>
          <w:marRight w:val="0"/>
          <w:marTop w:val="0"/>
          <w:marBottom w:val="0"/>
          <w:divBdr>
            <w:top w:val="none" w:sz="0" w:space="0" w:color="auto"/>
            <w:left w:val="none" w:sz="0" w:space="0" w:color="auto"/>
            <w:bottom w:val="none" w:sz="0" w:space="0" w:color="auto"/>
            <w:right w:val="none" w:sz="0" w:space="0" w:color="auto"/>
          </w:divBdr>
          <w:divsChild>
            <w:div w:id="1584803297">
              <w:marLeft w:val="0"/>
              <w:marRight w:val="0"/>
              <w:marTop w:val="0"/>
              <w:marBottom w:val="0"/>
              <w:divBdr>
                <w:top w:val="none" w:sz="0" w:space="0" w:color="auto"/>
                <w:left w:val="none" w:sz="0" w:space="0" w:color="auto"/>
                <w:bottom w:val="none" w:sz="0" w:space="0" w:color="auto"/>
                <w:right w:val="none" w:sz="0" w:space="0" w:color="auto"/>
              </w:divBdr>
            </w:div>
          </w:divsChild>
        </w:div>
        <w:div w:id="455223532">
          <w:marLeft w:val="0"/>
          <w:marRight w:val="0"/>
          <w:marTop w:val="0"/>
          <w:marBottom w:val="0"/>
          <w:divBdr>
            <w:top w:val="none" w:sz="0" w:space="0" w:color="auto"/>
            <w:left w:val="none" w:sz="0" w:space="0" w:color="auto"/>
            <w:bottom w:val="none" w:sz="0" w:space="0" w:color="auto"/>
            <w:right w:val="none" w:sz="0" w:space="0" w:color="auto"/>
          </w:divBdr>
          <w:divsChild>
            <w:div w:id="1786536691">
              <w:marLeft w:val="0"/>
              <w:marRight w:val="0"/>
              <w:marTop w:val="0"/>
              <w:marBottom w:val="0"/>
              <w:divBdr>
                <w:top w:val="none" w:sz="0" w:space="0" w:color="auto"/>
                <w:left w:val="none" w:sz="0" w:space="0" w:color="auto"/>
                <w:bottom w:val="none" w:sz="0" w:space="0" w:color="auto"/>
                <w:right w:val="none" w:sz="0" w:space="0" w:color="auto"/>
              </w:divBdr>
            </w:div>
          </w:divsChild>
        </w:div>
        <w:div w:id="466358782">
          <w:marLeft w:val="0"/>
          <w:marRight w:val="0"/>
          <w:marTop w:val="0"/>
          <w:marBottom w:val="0"/>
          <w:divBdr>
            <w:top w:val="none" w:sz="0" w:space="0" w:color="auto"/>
            <w:left w:val="none" w:sz="0" w:space="0" w:color="auto"/>
            <w:bottom w:val="none" w:sz="0" w:space="0" w:color="auto"/>
            <w:right w:val="none" w:sz="0" w:space="0" w:color="auto"/>
          </w:divBdr>
          <w:divsChild>
            <w:div w:id="1834490832">
              <w:marLeft w:val="0"/>
              <w:marRight w:val="0"/>
              <w:marTop w:val="0"/>
              <w:marBottom w:val="0"/>
              <w:divBdr>
                <w:top w:val="none" w:sz="0" w:space="0" w:color="auto"/>
                <w:left w:val="none" w:sz="0" w:space="0" w:color="auto"/>
                <w:bottom w:val="none" w:sz="0" w:space="0" w:color="auto"/>
                <w:right w:val="none" w:sz="0" w:space="0" w:color="auto"/>
              </w:divBdr>
            </w:div>
          </w:divsChild>
        </w:div>
        <w:div w:id="481001455">
          <w:marLeft w:val="0"/>
          <w:marRight w:val="0"/>
          <w:marTop w:val="0"/>
          <w:marBottom w:val="0"/>
          <w:divBdr>
            <w:top w:val="none" w:sz="0" w:space="0" w:color="auto"/>
            <w:left w:val="none" w:sz="0" w:space="0" w:color="auto"/>
            <w:bottom w:val="none" w:sz="0" w:space="0" w:color="auto"/>
            <w:right w:val="none" w:sz="0" w:space="0" w:color="auto"/>
          </w:divBdr>
          <w:divsChild>
            <w:div w:id="1681203910">
              <w:marLeft w:val="0"/>
              <w:marRight w:val="0"/>
              <w:marTop w:val="0"/>
              <w:marBottom w:val="0"/>
              <w:divBdr>
                <w:top w:val="none" w:sz="0" w:space="0" w:color="auto"/>
                <w:left w:val="none" w:sz="0" w:space="0" w:color="auto"/>
                <w:bottom w:val="none" w:sz="0" w:space="0" w:color="auto"/>
                <w:right w:val="none" w:sz="0" w:space="0" w:color="auto"/>
              </w:divBdr>
            </w:div>
          </w:divsChild>
        </w:div>
        <w:div w:id="483471265">
          <w:marLeft w:val="0"/>
          <w:marRight w:val="0"/>
          <w:marTop w:val="0"/>
          <w:marBottom w:val="0"/>
          <w:divBdr>
            <w:top w:val="none" w:sz="0" w:space="0" w:color="auto"/>
            <w:left w:val="none" w:sz="0" w:space="0" w:color="auto"/>
            <w:bottom w:val="none" w:sz="0" w:space="0" w:color="auto"/>
            <w:right w:val="none" w:sz="0" w:space="0" w:color="auto"/>
          </w:divBdr>
          <w:divsChild>
            <w:div w:id="1181967841">
              <w:marLeft w:val="0"/>
              <w:marRight w:val="0"/>
              <w:marTop w:val="0"/>
              <w:marBottom w:val="0"/>
              <w:divBdr>
                <w:top w:val="none" w:sz="0" w:space="0" w:color="auto"/>
                <w:left w:val="none" w:sz="0" w:space="0" w:color="auto"/>
                <w:bottom w:val="none" w:sz="0" w:space="0" w:color="auto"/>
                <w:right w:val="none" w:sz="0" w:space="0" w:color="auto"/>
              </w:divBdr>
            </w:div>
          </w:divsChild>
        </w:div>
        <w:div w:id="487719835">
          <w:marLeft w:val="0"/>
          <w:marRight w:val="0"/>
          <w:marTop w:val="0"/>
          <w:marBottom w:val="0"/>
          <w:divBdr>
            <w:top w:val="none" w:sz="0" w:space="0" w:color="auto"/>
            <w:left w:val="none" w:sz="0" w:space="0" w:color="auto"/>
            <w:bottom w:val="none" w:sz="0" w:space="0" w:color="auto"/>
            <w:right w:val="none" w:sz="0" w:space="0" w:color="auto"/>
          </w:divBdr>
          <w:divsChild>
            <w:div w:id="1692535432">
              <w:marLeft w:val="0"/>
              <w:marRight w:val="0"/>
              <w:marTop w:val="0"/>
              <w:marBottom w:val="0"/>
              <w:divBdr>
                <w:top w:val="none" w:sz="0" w:space="0" w:color="auto"/>
                <w:left w:val="none" w:sz="0" w:space="0" w:color="auto"/>
                <w:bottom w:val="none" w:sz="0" w:space="0" w:color="auto"/>
                <w:right w:val="none" w:sz="0" w:space="0" w:color="auto"/>
              </w:divBdr>
            </w:div>
          </w:divsChild>
        </w:div>
        <w:div w:id="490491549">
          <w:marLeft w:val="0"/>
          <w:marRight w:val="0"/>
          <w:marTop w:val="0"/>
          <w:marBottom w:val="0"/>
          <w:divBdr>
            <w:top w:val="none" w:sz="0" w:space="0" w:color="auto"/>
            <w:left w:val="none" w:sz="0" w:space="0" w:color="auto"/>
            <w:bottom w:val="none" w:sz="0" w:space="0" w:color="auto"/>
            <w:right w:val="none" w:sz="0" w:space="0" w:color="auto"/>
          </w:divBdr>
          <w:divsChild>
            <w:div w:id="1600290152">
              <w:marLeft w:val="0"/>
              <w:marRight w:val="0"/>
              <w:marTop w:val="0"/>
              <w:marBottom w:val="0"/>
              <w:divBdr>
                <w:top w:val="none" w:sz="0" w:space="0" w:color="auto"/>
                <w:left w:val="none" w:sz="0" w:space="0" w:color="auto"/>
                <w:bottom w:val="none" w:sz="0" w:space="0" w:color="auto"/>
                <w:right w:val="none" w:sz="0" w:space="0" w:color="auto"/>
              </w:divBdr>
            </w:div>
          </w:divsChild>
        </w:div>
        <w:div w:id="491603846">
          <w:marLeft w:val="0"/>
          <w:marRight w:val="0"/>
          <w:marTop w:val="0"/>
          <w:marBottom w:val="0"/>
          <w:divBdr>
            <w:top w:val="none" w:sz="0" w:space="0" w:color="auto"/>
            <w:left w:val="none" w:sz="0" w:space="0" w:color="auto"/>
            <w:bottom w:val="none" w:sz="0" w:space="0" w:color="auto"/>
            <w:right w:val="none" w:sz="0" w:space="0" w:color="auto"/>
          </w:divBdr>
          <w:divsChild>
            <w:div w:id="604533889">
              <w:marLeft w:val="0"/>
              <w:marRight w:val="0"/>
              <w:marTop w:val="0"/>
              <w:marBottom w:val="0"/>
              <w:divBdr>
                <w:top w:val="none" w:sz="0" w:space="0" w:color="auto"/>
                <w:left w:val="none" w:sz="0" w:space="0" w:color="auto"/>
                <w:bottom w:val="none" w:sz="0" w:space="0" w:color="auto"/>
                <w:right w:val="none" w:sz="0" w:space="0" w:color="auto"/>
              </w:divBdr>
            </w:div>
          </w:divsChild>
        </w:div>
        <w:div w:id="495611683">
          <w:marLeft w:val="0"/>
          <w:marRight w:val="0"/>
          <w:marTop w:val="0"/>
          <w:marBottom w:val="0"/>
          <w:divBdr>
            <w:top w:val="none" w:sz="0" w:space="0" w:color="auto"/>
            <w:left w:val="none" w:sz="0" w:space="0" w:color="auto"/>
            <w:bottom w:val="none" w:sz="0" w:space="0" w:color="auto"/>
            <w:right w:val="none" w:sz="0" w:space="0" w:color="auto"/>
          </w:divBdr>
          <w:divsChild>
            <w:div w:id="1737513397">
              <w:marLeft w:val="0"/>
              <w:marRight w:val="0"/>
              <w:marTop w:val="0"/>
              <w:marBottom w:val="0"/>
              <w:divBdr>
                <w:top w:val="none" w:sz="0" w:space="0" w:color="auto"/>
                <w:left w:val="none" w:sz="0" w:space="0" w:color="auto"/>
                <w:bottom w:val="none" w:sz="0" w:space="0" w:color="auto"/>
                <w:right w:val="none" w:sz="0" w:space="0" w:color="auto"/>
              </w:divBdr>
            </w:div>
          </w:divsChild>
        </w:div>
        <w:div w:id="500121048">
          <w:marLeft w:val="0"/>
          <w:marRight w:val="0"/>
          <w:marTop w:val="0"/>
          <w:marBottom w:val="0"/>
          <w:divBdr>
            <w:top w:val="none" w:sz="0" w:space="0" w:color="auto"/>
            <w:left w:val="none" w:sz="0" w:space="0" w:color="auto"/>
            <w:bottom w:val="none" w:sz="0" w:space="0" w:color="auto"/>
            <w:right w:val="none" w:sz="0" w:space="0" w:color="auto"/>
          </w:divBdr>
          <w:divsChild>
            <w:div w:id="1577668624">
              <w:marLeft w:val="0"/>
              <w:marRight w:val="0"/>
              <w:marTop w:val="0"/>
              <w:marBottom w:val="0"/>
              <w:divBdr>
                <w:top w:val="none" w:sz="0" w:space="0" w:color="auto"/>
                <w:left w:val="none" w:sz="0" w:space="0" w:color="auto"/>
                <w:bottom w:val="none" w:sz="0" w:space="0" w:color="auto"/>
                <w:right w:val="none" w:sz="0" w:space="0" w:color="auto"/>
              </w:divBdr>
            </w:div>
          </w:divsChild>
        </w:div>
        <w:div w:id="502087353">
          <w:marLeft w:val="0"/>
          <w:marRight w:val="0"/>
          <w:marTop w:val="0"/>
          <w:marBottom w:val="0"/>
          <w:divBdr>
            <w:top w:val="none" w:sz="0" w:space="0" w:color="auto"/>
            <w:left w:val="none" w:sz="0" w:space="0" w:color="auto"/>
            <w:bottom w:val="none" w:sz="0" w:space="0" w:color="auto"/>
            <w:right w:val="none" w:sz="0" w:space="0" w:color="auto"/>
          </w:divBdr>
          <w:divsChild>
            <w:div w:id="292173568">
              <w:marLeft w:val="0"/>
              <w:marRight w:val="0"/>
              <w:marTop w:val="0"/>
              <w:marBottom w:val="0"/>
              <w:divBdr>
                <w:top w:val="none" w:sz="0" w:space="0" w:color="auto"/>
                <w:left w:val="none" w:sz="0" w:space="0" w:color="auto"/>
                <w:bottom w:val="none" w:sz="0" w:space="0" w:color="auto"/>
                <w:right w:val="none" w:sz="0" w:space="0" w:color="auto"/>
              </w:divBdr>
            </w:div>
          </w:divsChild>
        </w:div>
        <w:div w:id="505440131">
          <w:marLeft w:val="0"/>
          <w:marRight w:val="0"/>
          <w:marTop w:val="0"/>
          <w:marBottom w:val="0"/>
          <w:divBdr>
            <w:top w:val="none" w:sz="0" w:space="0" w:color="auto"/>
            <w:left w:val="none" w:sz="0" w:space="0" w:color="auto"/>
            <w:bottom w:val="none" w:sz="0" w:space="0" w:color="auto"/>
            <w:right w:val="none" w:sz="0" w:space="0" w:color="auto"/>
          </w:divBdr>
          <w:divsChild>
            <w:div w:id="1146777068">
              <w:marLeft w:val="0"/>
              <w:marRight w:val="0"/>
              <w:marTop w:val="0"/>
              <w:marBottom w:val="0"/>
              <w:divBdr>
                <w:top w:val="none" w:sz="0" w:space="0" w:color="auto"/>
                <w:left w:val="none" w:sz="0" w:space="0" w:color="auto"/>
                <w:bottom w:val="none" w:sz="0" w:space="0" w:color="auto"/>
                <w:right w:val="none" w:sz="0" w:space="0" w:color="auto"/>
              </w:divBdr>
            </w:div>
          </w:divsChild>
        </w:div>
        <w:div w:id="507721991">
          <w:marLeft w:val="0"/>
          <w:marRight w:val="0"/>
          <w:marTop w:val="0"/>
          <w:marBottom w:val="0"/>
          <w:divBdr>
            <w:top w:val="none" w:sz="0" w:space="0" w:color="auto"/>
            <w:left w:val="none" w:sz="0" w:space="0" w:color="auto"/>
            <w:bottom w:val="none" w:sz="0" w:space="0" w:color="auto"/>
            <w:right w:val="none" w:sz="0" w:space="0" w:color="auto"/>
          </w:divBdr>
          <w:divsChild>
            <w:div w:id="969743386">
              <w:marLeft w:val="0"/>
              <w:marRight w:val="0"/>
              <w:marTop w:val="0"/>
              <w:marBottom w:val="0"/>
              <w:divBdr>
                <w:top w:val="none" w:sz="0" w:space="0" w:color="auto"/>
                <w:left w:val="none" w:sz="0" w:space="0" w:color="auto"/>
                <w:bottom w:val="none" w:sz="0" w:space="0" w:color="auto"/>
                <w:right w:val="none" w:sz="0" w:space="0" w:color="auto"/>
              </w:divBdr>
            </w:div>
          </w:divsChild>
        </w:div>
        <w:div w:id="517542046">
          <w:marLeft w:val="0"/>
          <w:marRight w:val="0"/>
          <w:marTop w:val="0"/>
          <w:marBottom w:val="0"/>
          <w:divBdr>
            <w:top w:val="none" w:sz="0" w:space="0" w:color="auto"/>
            <w:left w:val="none" w:sz="0" w:space="0" w:color="auto"/>
            <w:bottom w:val="none" w:sz="0" w:space="0" w:color="auto"/>
            <w:right w:val="none" w:sz="0" w:space="0" w:color="auto"/>
          </w:divBdr>
          <w:divsChild>
            <w:div w:id="2133592869">
              <w:marLeft w:val="0"/>
              <w:marRight w:val="0"/>
              <w:marTop w:val="0"/>
              <w:marBottom w:val="0"/>
              <w:divBdr>
                <w:top w:val="none" w:sz="0" w:space="0" w:color="auto"/>
                <w:left w:val="none" w:sz="0" w:space="0" w:color="auto"/>
                <w:bottom w:val="none" w:sz="0" w:space="0" w:color="auto"/>
                <w:right w:val="none" w:sz="0" w:space="0" w:color="auto"/>
              </w:divBdr>
            </w:div>
          </w:divsChild>
        </w:div>
        <w:div w:id="523371253">
          <w:marLeft w:val="0"/>
          <w:marRight w:val="0"/>
          <w:marTop w:val="0"/>
          <w:marBottom w:val="0"/>
          <w:divBdr>
            <w:top w:val="none" w:sz="0" w:space="0" w:color="auto"/>
            <w:left w:val="none" w:sz="0" w:space="0" w:color="auto"/>
            <w:bottom w:val="none" w:sz="0" w:space="0" w:color="auto"/>
            <w:right w:val="none" w:sz="0" w:space="0" w:color="auto"/>
          </w:divBdr>
          <w:divsChild>
            <w:div w:id="583996401">
              <w:marLeft w:val="0"/>
              <w:marRight w:val="0"/>
              <w:marTop w:val="0"/>
              <w:marBottom w:val="0"/>
              <w:divBdr>
                <w:top w:val="none" w:sz="0" w:space="0" w:color="auto"/>
                <w:left w:val="none" w:sz="0" w:space="0" w:color="auto"/>
                <w:bottom w:val="none" w:sz="0" w:space="0" w:color="auto"/>
                <w:right w:val="none" w:sz="0" w:space="0" w:color="auto"/>
              </w:divBdr>
            </w:div>
          </w:divsChild>
        </w:div>
        <w:div w:id="530845844">
          <w:marLeft w:val="0"/>
          <w:marRight w:val="0"/>
          <w:marTop w:val="0"/>
          <w:marBottom w:val="0"/>
          <w:divBdr>
            <w:top w:val="none" w:sz="0" w:space="0" w:color="auto"/>
            <w:left w:val="none" w:sz="0" w:space="0" w:color="auto"/>
            <w:bottom w:val="none" w:sz="0" w:space="0" w:color="auto"/>
            <w:right w:val="none" w:sz="0" w:space="0" w:color="auto"/>
          </w:divBdr>
          <w:divsChild>
            <w:div w:id="1519082366">
              <w:marLeft w:val="0"/>
              <w:marRight w:val="0"/>
              <w:marTop w:val="0"/>
              <w:marBottom w:val="0"/>
              <w:divBdr>
                <w:top w:val="none" w:sz="0" w:space="0" w:color="auto"/>
                <w:left w:val="none" w:sz="0" w:space="0" w:color="auto"/>
                <w:bottom w:val="none" w:sz="0" w:space="0" w:color="auto"/>
                <w:right w:val="none" w:sz="0" w:space="0" w:color="auto"/>
              </w:divBdr>
            </w:div>
          </w:divsChild>
        </w:div>
        <w:div w:id="544677158">
          <w:marLeft w:val="0"/>
          <w:marRight w:val="0"/>
          <w:marTop w:val="0"/>
          <w:marBottom w:val="0"/>
          <w:divBdr>
            <w:top w:val="none" w:sz="0" w:space="0" w:color="auto"/>
            <w:left w:val="none" w:sz="0" w:space="0" w:color="auto"/>
            <w:bottom w:val="none" w:sz="0" w:space="0" w:color="auto"/>
            <w:right w:val="none" w:sz="0" w:space="0" w:color="auto"/>
          </w:divBdr>
          <w:divsChild>
            <w:div w:id="1351180282">
              <w:marLeft w:val="0"/>
              <w:marRight w:val="0"/>
              <w:marTop w:val="0"/>
              <w:marBottom w:val="0"/>
              <w:divBdr>
                <w:top w:val="none" w:sz="0" w:space="0" w:color="auto"/>
                <w:left w:val="none" w:sz="0" w:space="0" w:color="auto"/>
                <w:bottom w:val="none" w:sz="0" w:space="0" w:color="auto"/>
                <w:right w:val="none" w:sz="0" w:space="0" w:color="auto"/>
              </w:divBdr>
            </w:div>
          </w:divsChild>
        </w:div>
        <w:div w:id="549221644">
          <w:marLeft w:val="0"/>
          <w:marRight w:val="0"/>
          <w:marTop w:val="0"/>
          <w:marBottom w:val="0"/>
          <w:divBdr>
            <w:top w:val="none" w:sz="0" w:space="0" w:color="auto"/>
            <w:left w:val="none" w:sz="0" w:space="0" w:color="auto"/>
            <w:bottom w:val="none" w:sz="0" w:space="0" w:color="auto"/>
            <w:right w:val="none" w:sz="0" w:space="0" w:color="auto"/>
          </w:divBdr>
          <w:divsChild>
            <w:div w:id="14890692">
              <w:marLeft w:val="0"/>
              <w:marRight w:val="0"/>
              <w:marTop w:val="0"/>
              <w:marBottom w:val="0"/>
              <w:divBdr>
                <w:top w:val="none" w:sz="0" w:space="0" w:color="auto"/>
                <w:left w:val="none" w:sz="0" w:space="0" w:color="auto"/>
                <w:bottom w:val="none" w:sz="0" w:space="0" w:color="auto"/>
                <w:right w:val="none" w:sz="0" w:space="0" w:color="auto"/>
              </w:divBdr>
            </w:div>
          </w:divsChild>
        </w:div>
        <w:div w:id="550963378">
          <w:marLeft w:val="0"/>
          <w:marRight w:val="0"/>
          <w:marTop w:val="0"/>
          <w:marBottom w:val="0"/>
          <w:divBdr>
            <w:top w:val="none" w:sz="0" w:space="0" w:color="auto"/>
            <w:left w:val="none" w:sz="0" w:space="0" w:color="auto"/>
            <w:bottom w:val="none" w:sz="0" w:space="0" w:color="auto"/>
            <w:right w:val="none" w:sz="0" w:space="0" w:color="auto"/>
          </w:divBdr>
          <w:divsChild>
            <w:div w:id="14698368">
              <w:marLeft w:val="0"/>
              <w:marRight w:val="0"/>
              <w:marTop w:val="0"/>
              <w:marBottom w:val="0"/>
              <w:divBdr>
                <w:top w:val="none" w:sz="0" w:space="0" w:color="auto"/>
                <w:left w:val="none" w:sz="0" w:space="0" w:color="auto"/>
                <w:bottom w:val="none" w:sz="0" w:space="0" w:color="auto"/>
                <w:right w:val="none" w:sz="0" w:space="0" w:color="auto"/>
              </w:divBdr>
            </w:div>
          </w:divsChild>
        </w:div>
        <w:div w:id="551815385">
          <w:marLeft w:val="0"/>
          <w:marRight w:val="0"/>
          <w:marTop w:val="0"/>
          <w:marBottom w:val="0"/>
          <w:divBdr>
            <w:top w:val="none" w:sz="0" w:space="0" w:color="auto"/>
            <w:left w:val="none" w:sz="0" w:space="0" w:color="auto"/>
            <w:bottom w:val="none" w:sz="0" w:space="0" w:color="auto"/>
            <w:right w:val="none" w:sz="0" w:space="0" w:color="auto"/>
          </w:divBdr>
          <w:divsChild>
            <w:div w:id="1865943935">
              <w:marLeft w:val="0"/>
              <w:marRight w:val="0"/>
              <w:marTop w:val="0"/>
              <w:marBottom w:val="0"/>
              <w:divBdr>
                <w:top w:val="none" w:sz="0" w:space="0" w:color="auto"/>
                <w:left w:val="none" w:sz="0" w:space="0" w:color="auto"/>
                <w:bottom w:val="none" w:sz="0" w:space="0" w:color="auto"/>
                <w:right w:val="none" w:sz="0" w:space="0" w:color="auto"/>
              </w:divBdr>
            </w:div>
          </w:divsChild>
        </w:div>
        <w:div w:id="574317753">
          <w:marLeft w:val="0"/>
          <w:marRight w:val="0"/>
          <w:marTop w:val="0"/>
          <w:marBottom w:val="0"/>
          <w:divBdr>
            <w:top w:val="none" w:sz="0" w:space="0" w:color="auto"/>
            <w:left w:val="none" w:sz="0" w:space="0" w:color="auto"/>
            <w:bottom w:val="none" w:sz="0" w:space="0" w:color="auto"/>
            <w:right w:val="none" w:sz="0" w:space="0" w:color="auto"/>
          </w:divBdr>
          <w:divsChild>
            <w:div w:id="992413651">
              <w:marLeft w:val="0"/>
              <w:marRight w:val="0"/>
              <w:marTop w:val="0"/>
              <w:marBottom w:val="0"/>
              <w:divBdr>
                <w:top w:val="none" w:sz="0" w:space="0" w:color="auto"/>
                <w:left w:val="none" w:sz="0" w:space="0" w:color="auto"/>
                <w:bottom w:val="none" w:sz="0" w:space="0" w:color="auto"/>
                <w:right w:val="none" w:sz="0" w:space="0" w:color="auto"/>
              </w:divBdr>
            </w:div>
          </w:divsChild>
        </w:div>
        <w:div w:id="574363619">
          <w:marLeft w:val="0"/>
          <w:marRight w:val="0"/>
          <w:marTop w:val="0"/>
          <w:marBottom w:val="0"/>
          <w:divBdr>
            <w:top w:val="none" w:sz="0" w:space="0" w:color="auto"/>
            <w:left w:val="none" w:sz="0" w:space="0" w:color="auto"/>
            <w:bottom w:val="none" w:sz="0" w:space="0" w:color="auto"/>
            <w:right w:val="none" w:sz="0" w:space="0" w:color="auto"/>
          </w:divBdr>
          <w:divsChild>
            <w:div w:id="912162519">
              <w:marLeft w:val="0"/>
              <w:marRight w:val="0"/>
              <w:marTop w:val="0"/>
              <w:marBottom w:val="0"/>
              <w:divBdr>
                <w:top w:val="none" w:sz="0" w:space="0" w:color="auto"/>
                <w:left w:val="none" w:sz="0" w:space="0" w:color="auto"/>
                <w:bottom w:val="none" w:sz="0" w:space="0" w:color="auto"/>
                <w:right w:val="none" w:sz="0" w:space="0" w:color="auto"/>
              </w:divBdr>
            </w:div>
          </w:divsChild>
        </w:div>
        <w:div w:id="591398893">
          <w:marLeft w:val="0"/>
          <w:marRight w:val="0"/>
          <w:marTop w:val="0"/>
          <w:marBottom w:val="0"/>
          <w:divBdr>
            <w:top w:val="none" w:sz="0" w:space="0" w:color="auto"/>
            <w:left w:val="none" w:sz="0" w:space="0" w:color="auto"/>
            <w:bottom w:val="none" w:sz="0" w:space="0" w:color="auto"/>
            <w:right w:val="none" w:sz="0" w:space="0" w:color="auto"/>
          </w:divBdr>
          <w:divsChild>
            <w:div w:id="225141355">
              <w:marLeft w:val="0"/>
              <w:marRight w:val="0"/>
              <w:marTop w:val="0"/>
              <w:marBottom w:val="0"/>
              <w:divBdr>
                <w:top w:val="none" w:sz="0" w:space="0" w:color="auto"/>
                <w:left w:val="none" w:sz="0" w:space="0" w:color="auto"/>
                <w:bottom w:val="none" w:sz="0" w:space="0" w:color="auto"/>
                <w:right w:val="none" w:sz="0" w:space="0" w:color="auto"/>
              </w:divBdr>
            </w:div>
            <w:div w:id="1362827930">
              <w:marLeft w:val="0"/>
              <w:marRight w:val="0"/>
              <w:marTop w:val="0"/>
              <w:marBottom w:val="0"/>
              <w:divBdr>
                <w:top w:val="none" w:sz="0" w:space="0" w:color="auto"/>
                <w:left w:val="none" w:sz="0" w:space="0" w:color="auto"/>
                <w:bottom w:val="none" w:sz="0" w:space="0" w:color="auto"/>
                <w:right w:val="none" w:sz="0" w:space="0" w:color="auto"/>
              </w:divBdr>
            </w:div>
            <w:div w:id="1384869054">
              <w:marLeft w:val="0"/>
              <w:marRight w:val="0"/>
              <w:marTop w:val="0"/>
              <w:marBottom w:val="0"/>
              <w:divBdr>
                <w:top w:val="none" w:sz="0" w:space="0" w:color="auto"/>
                <w:left w:val="none" w:sz="0" w:space="0" w:color="auto"/>
                <w:bottom w:val="none" w:sz="0" w:space="0" w:color="auto"/>
                <w:right w:val="none" w:sz="0" w:space="0" w:color="auto"/>
              </w:divBdr>
            </w:div>
          </w:divsChild>
        </w:div>
        <w:div w:id="595749578">
          <w:marLeft w:val="0"/>
          <w:marRight w:val="0"/>
          <w:marTop w:val="0"/>
          <w:marBottom w:val="0"/>
          <w:divBdr>
            <w:top w:val="none" w:sz="0" w:space="0" w:color="auto"/>
            <w:left w:val="none" w:sz="0" w:space="0" w:color="auto"/>
            <w:bottom w:val="none" w:sz="0" w:space="0" w:color="auto"/>
            <w:right w:val="none" w:sz="0" w:space="0" w:color="auto"/>
          </w:divBdr>
          <w:divsChild>
            <w:div w:id="1061172832">
              <w:marLeft w:val="0"/>
              <w:marRight w:val="0"/>
              <w:marTop w:val="0"/>
              <w:marBottom w:val="0"/>
              <w:divBdr>
                <w:top w:val="none" w:sz="0" w:space="0" w:color="auto"/>
                <w:left w:val="none" w:sz="0" w:space="0" w:color="auto"/>
                <w:bottom w:val="none" w:sz="0" w:space="0" w:color="auto"/>
                <w:right w:val="none" w:sz="0" w:space="0" w:color="auto"/>
              </w:divBdr>
            </w:div>
          </w:divsChild>
        </w:div>
        <w:div w:id="600379278">
          <w:marLeft w:val="0"/>
          <w:marRight w:val="0"/>
          <w:marTop w:val="0"/>
          <w:marBottom w:val="0"/>
          <w:divBdr>
            <w:top w:val="none" w:sz="0" w:space="0" w:color="auto"/>
            <w:left w:val="none" w:sz="0" w:space="0" w:color="auto"/>
            <w:bottom w:val="none" w:sz="0" w:space="0" w:color="auto"/>
            <w:right w:val="none" w:sz="0" w:space="0" w:color="auto"/>
          </w:divBdr>
          <w:divsChild>
            <w:div w:id="194393883">
              <w:marLeft w:val="0"/>
              <w:marRight w:val="0"/>
              <w:marTop w:val="0"/>
              <w:marBottom w:val="0"/>
              <w:divBdr>
                <w:top w:val="none" w:sz="0" w:space="0" w:color="auto"/>
                <w:left w:val="none" w:sz="0" w:space="0" w:color="auto"/>
                <w:bottom w:val="none" w:sz="0" w:space="0" w:color="auto"/>
                <w:right w:val="none" w:sz="0" w:space="0" w:color="auto"/>
              </w:divBdr>
            </w:div>
          </w:divsChild>
        </w:div>
        <w:div w:id="601105167">
          <w:marLeft w:val="0"/>
          <w:marRight w:val="0"/>
          <w:marTop w:val="0"/>
          <w:marBottom w:val="0"/>
          <w:divBdr>
            <w:top w:val="none" w:sz="0" w:space="0" w:color="auto"/>
            <w:left w:val="none" w:sz="0" w:space="0" w:color="auto"/>
            <w:bottom w:val="none" w:sz="0" w:space="0" w:color="auto"/>
            <w:right w:val="none" w:sz="0" w:space="0" w:color="auto"/>
          </w:divBdr>
          <w:divsChild>
            <w:div w:id="1448237850">
              <w:marLeft w:val="0"/>
              <w:marRight w:val="0"/>
              <w:marTop w:val="0"/>
              <w:marBottom w:val="0"/>
              <w:divBdr>
                <w:top w:val="none" w:sz="0" w:space="0" w:color="auto"/>
                <w:left w:val="none" w:sz="0" w:space="0" w:color="auto"/>
                <w:bottom w:val="none" w:sz="0" w:space="0" w:color="auto"/>
                <w:right w:val="none" w:sz="0" w:space="0" w:color="auto"/>
              </w:divBdr>
            </w:div>
          </w:divsChild>
        </w:div>
        <w:div w:id="605119703">
          <w:marLeft w:val="0"/>
          <w:marRight w:val="0"/>
          <w:marTop w:val="0"/>
          <w:marBottom w:val="0"/>
          <w:divBdr>
            <w:top w:val="none" w:sz="0" w:space="0" w:color="auto"/>
            <w:left w:val="none" w:sz="0" w:space="0" w:color="auto"/>
            <w:bottom w:val="none" w:sz="0" w:space="0" w:color="auto"/>
            <w:right w:val="none" w:sz="0" w:space="0" w:color="auto"/>
          </w:divBdr>
          <w:divsChild>
            <w:div w:id="238442253">
              <w:marLeft w:val="0"/>
              <w:marRight w:val="0"/>
              <w:marTop w:val="0"/>
              <w:marBottom w:val="0"/>
              <w:divBdr>
                <w:top w:val="none" w:sz="0" w:space="0" w:color="auto"/>
                <w:left w:val="none" w:sz="0" w:space="0" w:color="auto"/>
                <w:bottom w:val="none" w:sz="0" w:space="0" w:color="auto"/>
                <w:right w:val="none" w:sz="0" w:space="0" w:color="auto"/>
              </w:divBdr>
            </w:div>
          </w:divsChild>
        </w:div>
        <w:div w:id="612251129">
          <w:marLeft w:val="0"/>
          <w:marRight w:val="0"/>
          <w:marTop w:val="0"/>
          <w:marBottom w:val="0"/>
          <w:divBdr>
            <w:top w:val="none" w:sz="0" w:space="0" w:color="auto"/>
            <w:left w:val="none" w:sz="0" w:space="0" w:color="auto"/>
            <w:bottom w:val="none" w:sz="0" w:space="0" w:color="auto"/>
            <w:right w:val="none" w:sz="0" w:space="0" w:color="auto"/>
          </w:divBdr>
          <w:divsChild>
            <w:div w:id="1063405494">
              <w:marLeft w:val="0"/>
              <w:marRight w:val="0"/>
              <w:marTop w:val="0"/>
              <w:marBottom w:val="0"/>
              <w:divBdr>
                <w:top w:val="none" w:sz="0" w:space="0" w:color="auto"/>
                <w:left w:val="none" w:sz="0" w:space="0" w:color="auto"/>
                <w:bottom w:val="none" w:sz="0" w:space="0" w:color="auto"/>
                <w:right w:val="none" w:sz="0" w:space="0" w:color="auto"/>
              </w:divBdr>
            </w:div>
          </w:divsChild>
        </w:div>
        <w:div w:id="616909212">
          <w:marLeft w:val="0"/>
          <w:marRight w:val="0"/>
          <w:marTop w:val="0"/>
          <w:marBottom w:val="0"/>
          <w:divBdr>
            <w:top w:val="none" w:sz="0" w:space="0" w:color="auto"/>
            <w:left w:val="none" w:sz="0" w:space="0" w:color="auto"/>
            <w:bottom w:val="none" w:sz="0" w:space="0" w:color="auto"/>
            <w:right w:val="none" w:sz="0" w:space="0" w:color="auto"/>
          </w:divBdr>
          <w:divsChild>
            <w:div w:id="346295031">
              <w:marLeft w:val="0"/>
              <w:marRight w:val="0"/>
              <w:marTop w:val="0"/>
              <w:marBottom w:val="0"/>
              <w:divBdr>
                <w:top w:val="none" w:sz="0" w:space="0" w:color="auto"/>
                <w:left w:val="none" w:sz="0" w:space="0" w:color="auto"/>
                <w:bottom w:val="none" w:sz="0" w:space="0" w:color="auto"/>
                <w:right w:val="none" w:sz="0" w:space="0" w:color="auto"/>
              </w:divBdr>
            </w:div>
          </w:divsChild>
        </w:div>
        <w:div w:id="616915510">
          <w:marLeft w:val="0"/>
          <w:marRight w:val="0"/>
          <w:marTop w:val="0"/>
          <w:marBottom w:val="0"/>
          <w:divBdr>
            <w:top w:val="none" w:sz="0" w:space="0" w:color="auto"/>
            <w:left w:val="none" w:sz="0" w:space="0" w:color="auto"/>
            <w:bottom w:val="none" w:sz="0" w:space="0" w:color="auto"/>
            <w:right w:val="none" w:sz="0" w:space="0" w:color="auto"/>
          </w:divBdr>
          <w:divsChild>
            <w:div w:id="1002777544">
              <w:marLeft w:val="0"/>
              <w:marRight w:val="0"/>
              <w:marTop w:val="0"/>
              <w:marBottom w:val="0"/>
              <w:divBdr>
                <w:top w:val="none" w:sz="0" w:space="0" w:color="auto"/>
                <w:left w:val="none" w:sz="0" w:space="0" w:color="auto"/>
                <w:bottom w:val="none" w:sz="0" w:space="0" w:color="auto"/>
                <w:right w:val="none" w:sz="0" w:space="0" w:color="auto"/>
              </w:divBdr>
            </w:div>
          </w:divsChild>
        </w:div>
        <w:div w:id="619997965">
          <w:marLeft w:val="0"/>
          <w:marRight w:val="0"/>
          <w:marTop w:val="0"/>
          <w:marBottom w:val="0"/>
          <w:divBdr>
            <w:top w:val="none" w:sz="0" w:space="0" w:color="auto"/>
            <w:left w:val="none" w:sz="0" w:space="0" w:color="auto"/>
            <w:bottom w:val="none" w:sz="0" w:space="0" w:color="auto"/>
            <w:right w:val="none" w:sz="0" w:space="0" w:color="auto"/>
          </w:divBdr>
          <w:divsChild>
            <w:div w:id="1165708373">
              <w:marLeft w:val="0"/>
              <w:marRight w:val="0"/>
              <w:marTop w:val="0"/>
              <w:marBottom w:val="0"/>
              <w:divBdr>
                <w:top w:val="none" w:sz="0" w:space="0" w:color="auto"/>
                <w:left w:val="none" w:sz="0" w:space="0" w:color="auto"/>
                <w:bottom w:val="none" w:sz="0" w:space="0" w:color="auto"/>
                <w:right w:val="none" w:sz="0" w:space="0" w:color="auto"/>
              </w:divBdr>
            </w:div>
            <w:div w:id="2003003161">
              <w:marLeft w:val="0"/>
              <w:marRight w:val="0"/>
              <w:marTop w:val="0"/>
              <w:marBottom w:val="0"/>
              <w:divBdr>
                <w:top w:val="none" w:sz="0" w:space="0" w:color="auto"/>
                <w:left w:val="none" w:sz="0" w:space="0" w:color="auto"/>
                <w:bottom w:val="none" w:sz="0" w:space="0" w:color="auto"/>
                <w:right w:val="none" w:sz="0" w:space="0" w:color="auto"/>
              </w:divBdr>
            </w:div>
            <w:div w:id="2117285876">
              <w:marLeft w:val="0"/>
              <w:marRight w:val="0"/>
              <w:marTop w:val="0"/>
              <w:marBottom w:val="0"/>
              <w:divBdr>
                <w:top w:val="none" w:sz="0" w:space="0" w:color="auto"/>
                <w:left w:val="none" w:sz="0" w:space="0" w:color="auto"/>
                <w:bottom w:val="none" w:sz="0" w:space="0" w:color="auto"/>
                <w:right w:val="none" w:sz="0" w:space="0" w:color="auto"/>
              </w:divBdr>
            </w:div>
          </w:divsChild>
        </w:div>
        <w:div w:id="632322298">
          <w:marLeft w:val="0"/>
          <w:marRight w:val="0"/>
          <w:marTop w:val="0"/>
          <w:marBottom w:val="0"/>
          <w:divBdr>
            <w:top w:val="none" w:sz="0" w:space="0" w:color="auto"/>
            <w:left w:val="none" w:sz="0" w:space="0" w:color="auto"/>
            <w:bottom w:val="none" w:sz="0" w:space="0" w:color="auto"/>
            <w:right w:val="none" w:sz="0" w:space="0" w:color="auto"/>
          </w:divBdr>
          <w:divsChild>
            <w:div w:id="1404569845">
              <w:marLeft w:val="0"/>
              <w:marRight w:val="0"/>
              <w:marTop w:val="0"/>
              <w:marBottom w:val="0"/>
              <w:divBdr>
                <w:top w:val="none" w:sz="0" w:space="0" w:color="auto"/>
                <w:left w:val="none" w:sz="0" w:space="0" w:color="auto"/>
                <w:bottom w:val="none" w:sz="0" w:space="0" w:color="auto"/>
                <w:right w:val="none" w:sz="0" w:space="0" w:color="auto"/>
              </w:divBdr>
            </w:div>
          </w:divsChild>
        </w:div>
        <w:div w:id="651835197">
          <w:marLeft w:val="0"/>
          <w:marRight w:val="0"/>
          <w:marTop w:val="0"/>
          <w:marBottom w:val="0"/>
          <w:divBdr>
            <w:top w:val="none" w:sz="0" w:space="0" w:color="auto"/>
            <w:left w:val="none" w:sz="0" w:space="0" w:color="auto"/>
            <w:bottom w:val="none" w:sz="0" w:space="0" w:color="auto"/>
            <w:right w:val="none" w:sz="0" w:space="0" w:color="auto"/>
          </w:divBdr>
          <w:divsChild>
            <w:div w:id="773985846">
              <w:marLeft w:val="0"/>
              <w:marRight w:val="0"/>
              <w:marTop w:val="0"/>
              <w:marBottom w:val="0"/>
              <w:divBdr>
                <w:top w:val="none" w:sz="0" w:space="0" w:color="auto"/>
                <w:left w:val="none" w:sz="0" w:space="0" w:color="auto"/>
                <w:bottom w:val="none" w:sz="0" w:space="0" w:color="auto"/>
                <w:right w:val="none" w:sz="0" w:space="0" w:color="auto"/>
              </w:divBdr>
            </w:div>
          </w:divsChild>
        </w:div>
        <w:div w:id="704525240">
          <w:marLeft w:val="0"/>
          <w:marRight w:val="0"/>
          <w:marTop w:val="0"/>
          <w:marBottom w:val="0"/>
          <w:divBdr>
            <w:top w:val="none" w:sz="0" w:space="0" w:color="auto"/>
            <w:left w:val="none" w:sz="0" w:space="0" w:color="auto"/>
            <w:bottom w:val="none" w:sz="0" w:space="0" w:color="auto"/>
            <w:right w:val="none" w:sz="0" w:space="0" w:color="auto"/>
          </w:divBdr>
          <w:divsChild>
            <w:div w:id="360059112">
              <w:marLeft w:val="0"/>
              <w:marRight w:val="0"/>
              <w:marTop w:val="0"/>
              <w:marBottom w:val="0"/>
              <w:divBdr>
                <w:top w:val="none" w:sz="0" w:space="0" w:color="auto"/>
                <w:left w:val="none" w:sz="0" w:space="0" w:color="auto"/>
                <w:bottom w:val="none" w:sz="0" w:space="0" w:color="auto"/>
                <w:right w:val="none" w:sz="0" w:space="0" w:color="auto"/>
              </w:divBdr>
            </w:div>
            <w:div w:id="568809721">
              <w:marLeft w:val="0"/>
              <w:marRight w:val="0"/>
              <w:marTop w:val="0"/>
              <w:marBottom w:val="0"/>
              <w:divBdr>
                <w:top w:val="none" w:sz="0" w:space="0" w:color="auto"/>
                <w:left w:val="none" w:sz="0" w:space="0" w:color="auto"/>
                <w:bottom w:val="none" w:sz="0" w:space="0" w:color="auto"/>
                <w:right w:val="none" w:sz="0" w:space="0" w:color="auto"/>
              </w:divBdr>
            </w:div>
            <w:div w:id="2077972961">
              <w:marLeft w:val="0"/>
              <w:marRight w:val="0"/>
              <w:marTop w:val="0"/>
              <w:marBottom w:val="0"/>
              <w:divBdr>
                <w:top w:val="none" w:sz="0" w:space="0" w:color="auto"/>
                <w:left w:val="none" w:sz="0" w:space="0" w:color="auto"/>
                <w:bottom w:val="none" w:sz="0" w:space="0" w:color="auto"/>
                <w:right w:val="none" w:sz="0" w:space="0" w:color="auto"/>
              </w:divBdr>
            </w:div>
          </w:divsChild>
        </w:div>
        <w:div w:id="706948090">
          <w:marLeft w:val="0"/>
          <w:marRight w:val="0"/>
          <w:marTop w:val="0"/>
          <w:marBottom w:val="0"/>
          <w:divBdr>
            <w:top w:val="none" w:sz="0" w:space="0" w:color="auto"/>
            <w:left w:val="none" w:sz="0" w:space="0" w:color="auto"/>
            <w:bottom w:val="none" w:sz="0" w:space="0" w:color="auto"/>
            <w:right w:val="none" w:sz="0" w:space="0" w:color="auto"/>
          </w:divBdr>
          <w:divsChild>
            <w:div w:id="696547861">
              <w:marLeft w:val="0"/>
              <w:marRight w:val="0"/>
              <w:marTop w:val="0"/>
              <w:marBottom w:val="0"/>
              <w:divBdr>
                <w:top w:val="none" w:sz="0" w:space="0" w:color="auto"/>
                <w:left w:val="none" w:sz="0" w:space="0" w:color="auto"/>
                <w:bottom w:val="none" w:sz="0" w:space="0" w:color="auto"/>
                <w:right w:val="none" w:sz="0" w:space="0" w:color="auto"/>
              </w:divBdr>
            </w:div>
          </w:divsChild>
        </w:div>
        <w:div w:id="708384452">
          <w:marLeft w:val="0"/>
          <w:marRight w:val="0"/>
          <w:marTop w:val="0"/>
          <w:marBottom w:val="0"/>
          <w:divBdr>
            <w:top w:val="none" w:sz="0" w:space="0" w:color="auto"/>
            <w:left w:val="none" w:sz="0" w:space="0" w:color="auto"/>
            <w:bottom w:val="none" w:sz="0" w:space="0" w:color="auto"/>
            <w:right w:val="none" w:sz="0" w:space="0" w:color="auto"/>
          </w:divBdr>
          <w:divsChild>
            <w:div w:id="906957022">
              <w:marLeft w:val="0"/>
              <w:marRight w:val="0"/>
              <w:marTop w:val="0"/>
              <w:marBottom w:val="0"/>
              <w:divBdr>
                <w:top w:val="none" w:sz="0" w:space="0" w:color="auto"/>
                <w:left w:val="none" w:sz="0" w:space="0" w:color="auto"/>
                <w:bottom w:val="none" w:sz="0" w:space="0" w:color="auto"/>
                <w:right w:val="none" w:sz="0" w:space="0" w:color="auto"/>
              </w:divBdr>
            </w:div>
          </w:divsChild>
        </w:div>
        <w:div w:id="719674422">
          <w:marLeft w:val="0"/>
          <w:marRight w:val="0"/>
          <w:marTop w:val="0"/>
          <w:marBottom w:val="0"/>
          <w:divBdr>
            <w:top w:val="none" w:sz="0" w:space="0" w:color="auto"/>
            <w:left w:val="none" w:sz="0" w:space="0" w:color="auto"/>
            <w:bottom w:val="none" w:sz="0" w:space="0" w:color="auto"/>
            <w:right w:val="none" w:sz="0" w:space="0" w:color="auto"/>
          </w:divBdr>
          <w:divsChild>
            <w:div w:id="1871382927">
              <w:marLeft w:val="0"/>
              <w:marRight w:val="0"/>
              <w:marTop w:val="0"/>
              <w:marBottom w:val="0"/>
              <w:divBdr>
                <w:top w:val="none" w:sz="0" w:space="0" w:color="auto"/>
                <w:left w:val="none" w:sz="0" w:space="0" w:color="auto"/>
                <w:bottom w:val="none" w:sz="0" w:space="0" w:color="auto"/>
                <w:right w:val="none" w:sz="0" w:space="0" w:color="auto"/>
              </w:divBdr>
            </w:div>
          </w:divsChild>
        </w:div>
        <w:div w:id="776556814">
          <w:marLeft w:val="0"/>
          <w:marRight w:val="0"/>
          <w:marTop w:val="0"/>
          <w:marBottom w:val="0"/>
          <w:divBdr>
            <w:top w:val="none" w:sz="0" w:space="0" w:color="auto"/>
            <w:left w:val="none" w:sz="0" w:space="0" w:color="auto"/>
            <w:bottom w:val="none" w:sz="0" w:space="0" w:color="auto"/>
            <w:right w:val="none" w:sz="0" w:space="0" w:color="auto"/>
          </w:divBdr>
          <w:divsChild>
            <w:div w:id="747657797">
              <w:marLeft w:val="0"/>
              <w:marRight w:val="0"/>
              <w:marTop w:val="0"/>
              <w:marBottom w:val="0"/>
              <w:divBdr>
                <w:top w:val="none" w:sz="0" w:space="0" w:color="auto"/>
                <w:left w:val="none" w:sz="0" w:space="0" w:color="auto"/>
                <w:bottom w:val="none" w:sz="0" w:space="0" w:color="auto"/>
                <w:right w:val="none" w:sz="0" w:space="0" w:color="auto"/>
              </w:divBdr>
            </w:div>
          </w:divsChild>
        </w:div>
        <w:div w:id="785123879">
          <w:marLeft w:val="0"/>
          <w:marRight w:val="0"/>
          <w:marTop w:val="0"/>
          <w:marBottom w:val="0"/>
          <w:divBdr>
            <w:top w:val="none" w:sz="0" w:space="0" w:color="auto"/>
            <w:left w:val="none" w:sz="0" w:space="0" w:color="auto"/>
            <w:bottom w:val="none" w:sz="0" w:space="0" w:color="auto"/>
            <w:right w:val="none" w:sz="0" w:space="0" w:color="auto"/>
          </w:divBdr>
          <w:divsChild>
            <w:div w:id="1217744556">
              <w:marLeft w:val="0"/>
              <w:marRight w:val="0"/>
              <w:marTop w:val="0"/>
              <w:marBottom w:val="0"/>
              <w:divBdr>
                <w:top w:val="none" w:sz="0" w:space="0" w:color="auto"/>
                <w:left w:val="none" w:sz="0" w:space="0" w:color="auto"/>
                <w:bottom w:val="none" w:sz="0" w:space="0" w:color="auto"/>
                <w:right w:val="none" w:sz="0" w:space="0" w:color="auto"/>
              </w:divBdr>
            </w:div>
          </w:divsChild>
        </w:div>
        <w:div w:id="800421793">
          <w:marLeft w:val="0"/>
          <w:marRight w:val="0"/>
          <w:marTop w:val="0"/>
          <w:marBottom w:val="0"/>
          <w:divBdr>
            <w:top w:val="none" w:sz="0" w:space="0" w:color="auto"/>
            <w:left w:val="none" w:sz="0" w:space="0" w:color="auto"/>
            <w:bottom w:val="none" w:sz="0" w:space="0" w:color="auto"/>
            <w:right w:val="none" w:sz="0" w:space="0" w:color="auto"/>
          </w:divBdr>
          <w:divsChild>
            <w:div w:id="523129272">
              <w:marLeft w:val="0"/>
              <w:marRight w:val="0"/>
              <w:marTop w:val="0"/>
              <w:marBottom w:val="0"/>
              <w:divBdr>
                <w:top w:val="none" w:sz="0" w:space="0" w:color="auto"/>
                <w:left w:val="none" w:sz="0" w:space="0" w:color="auto"/>
                <w:bottom w:val="none" w:sz="0" w:space="0" w:color="auto"/>
                <w:right w:val="none" w:sz="0" w:space="0" w:color="auto"/>
              </w:divBdr>
            </w:div>
          </w:divsChild>
        </w:div>
        <w:div w:id="813183169">
          <w:marLeft w:val="0"/>
          <w:marRight w:val="0"/>
          <w:marTop w:val="0"/>
          <w:marBottom w:val="0"/>
          <w:divBdr>
            <w:top w:val="none" w:sz="0" w:space="0" w:color="auto"/>
            <w:left w:val="none" w:sz="0" w:space="0" w:color="auto"/>
            <w:bottom w:val="none" w:sz="0" w:space="0" w:color="auto"/>
            <w:right w:val="none" w:sz="0" w:space="0" w:color="auto"/>
          </w:divBdr>
          <w:divsChild>
            <w:div w:id="2125729140">
              <w:marLeft w:val="0"/>
              <w:marRight w:val="0"/>
              <w:marTop w:val="0"/>
              <w:marBottom w:val="0"/>
              <w:divBdr>
                <w:top w:val="none" w:sz="0" w:space="0" w:color="auto"/>
                <w:left w:val="none" w:sz="0" w:space="0" w:color="auto"/>
                <w:bottom w:val="none" w:sz="0" w:space="0" w:color="auto"/>
                <w:right w:val="none" w:sz="0" w:space="0" w:color="auto"/>
              </w:divBdr>
            </w:div>
          </w:divsChild>
        </w:div>
        <w:div w:id="835464167">
          <w:marLeft w:val="0"/>
          <w:marRight w:val="0"/>
          <w:marTop w:val="0"/>
          <w:marBottom w:val="0"/>
          <w:divBdr>
            <w:top w:val="none" w:sz="0" w:space="0" w:color="auto"/>
            <w:left w:val="none" w:sz="0" w:space="0" w:color="auto"/>
            <w:bottom w:val="none" w:sz="0" w:space="0" w:color="auto"/>
            <w:right w:val="none" w:sz="0" w:space="0" w:color="auto"/>
          </w:divBdr>
          <w:divsChild>
            <w:div w:id="119302846">
              <w:marLeft w:val="0"/>
              <w:marRight w:val="0"/>
              <w:marTop w:val="0"/>
              <w:marBottom w:val="0"/>
              <w:divBdr>
                <w:top w:val="none" w:sz="0" w:space="0" w:color="auto"/>
                <w:left w:val="none" w:sz="0" w:space="0" w:color="auto"/>
                <w:bottom w:val="none" w:sz="0" w:space="0" w:color="auto"/>
                <w:right w:val="none" w:sz="0" w:space="0" w:color="auto"/>
              </w:divBdr>
            </w:div>
          </w:divsChild>
        </w:div>
        <w:div w:id="841509686">
          <w:marLeft w:val="0"/>
          <w:marRight w:val="0"/>
          <w:marTop w:val="0"/>
          <w:marBottom w:val="0"/>
          <w:divBdr>
            <w:top w:val="none" w:sz="0" w:space="0" w:color="auto"/>
            <w:left w:val="none" w:sz="0" w:space="0" w:color="auto"/>
            <w:bottom w:val="none" w:sz="0" w:space="0" w:color="auto"/>
            <w:right w:val="none" w:sz="0" w:space="0" w:color="auto"/>
          </w:divBdr>
          <w:divsChild>
            <w:div w:id="1828479254">
              <w:marLeft w:val="0"/>
              <w:marRight w:val="0"/>
              <w:marTop w:val="0"/>
              <w:marBottom w:val="0"/>
              <w:divBdr>
                <w:top w:val="none" w:sz="0" w:space="0" w:color="auto"/>
                <w:left w:val="none" w:sz="0" w:space="0" w:color="auto"/>
                <w:bottom w:val="none" w:sz="0" w:space="0" w:color="auto"/>
                <w:right w:val="none" w:sz="0" w:space="0" w:color="auto"/>
              </w:divBdr>
            </w:div>
          </w:divsChild>
        </w:div>
        <w:div w:id="844370146">
          <w:marLeft w:val="0"/>
          <w:marRight w:val="0"/>
          <w:marTop w:val="0"/>
          <w:marBottom w:val="0"/>
          <w:divBdr>
            <w:top w:val="none" w:sz="0" w:space="0" w:color="auto"/>
            <w:left w:val="none" w:sz="0" w:space="0" w:color="auto"/>
            <w:bottom w:val="none" w:sz="0" w:space="0" w:color="auto"/>
            <w:right w:val="none" w:sz="0" w:space="0" w:color="auto"/>
          </w:divBdr>
          <w:divsChild>
            <w:div w:id="1342470531">
              <w:marLeft w:val="0"/>
              <w:marRight w:val="0"/>
              <w:marTop w:val="0"/>
              <w:marBottom w:val="0"/>
              <w:divBdr>
                <w:top w:val="none" w:sz="0" w:space="0" w:color="auto"/>
                <w:left w:val="none" w:sz="0" w:space="0" w:color="auto"/>
                <w:bottom w:val="none" w:sz="0" w:space="0" w:color="auto"/>
                <w:right w:val="none" w:sz="0" w:space="0" w:color="auto"/>
              </w:divBdr>
            </w:div>
            <w:div w:id="1388459400">
              <w:marLeft w:val="0"/>
              <w:marRight w:val="0"/>
              <w:marTop w:val="0"/>
              <w:marBottom w:val="0"/>
              <w:divBdr>
                <w:top w:val="none" w:sz="0" w:space="0" w:color="auto"/>
                <w:left w:val="none" w:sz="0" w:space="0" w:color="auto"/>
                <w:bottom w:val="none" w:sz="0" w:space="0" w:color="auto"/>
                <w:right w:val="none" w:sz="0" w:space="0" w:color="auto"/>
              </w:divBdr>
            </w:div>
          </w:divsChild>
        </w:div>
        <w:div w:id="847408271">
          <w:marLeft w:val="0"/>
          <w:marRight w:val="0"/>
          <w:marTop w:val="0"/>
          <w:marBottom w:val="0"/>
          <w:divBdr>
            <w:top w:val="none" w:sz="0" w:space="0" w:color="auto"/>
            <w:left w:val="none" w:sz="0" w:space="0" w:color="auto"/>
            <w:bottom w:val="none" w:sz="0" w:space="0" w:color="auto"/>
            <w:right w:val="none" w:sz="0" w:space="0" w:color="auto"/>
          </w:divBdr>
          <w:divsChild>
            <w:div w:id="353728425">
              <w:marLeft w:val="0"/>
              <w:marRight w:val="0"/>
              <w:marTop w:val="0"/>
              <w:marBottom w:val="0"/>
              <w:divBdr>
                <w:top w:val="none" w:sz="0" w:space="0" w:color="auto"/>
                <w:left w:val="none" w:sz="0" w:space="0" w:color="auto"/>
                <w:bottom w:val="none" w:sz="0" w:space="0" w:color="auto"/>
                <w:right w:val="none" w:sz="0" w:space="0" w:color="auto"/>
              </w:divBdr>
            </w:div>
          </w:divsChild>
        </w:div>
        <w:div w:id="852644670">
          <w:marLeft w:val="0"/>
          <w:marRight w:val="0"/>
          <w:marTop w:val="0"/>
          <w:marBottom w:val="0"/>
          <w:divBdr>
            <w:top w:val="none" w:sz="0" w:space="0" w:color="auto"/>
            <w:left w:val="none" w:sz="0" w:space="0" w:color="auto"/>
            <w:bottom w:val="none" w:sz="0" w:space="0" w:color="auto"/>
            <w:right w:val="none" w:sz="0" w:space="0" w:color="auto"/>
          </w:divBdr>
          <w:divsChild>
            <w:div w:id="185952061">
              <w:marLeft w:val="0"/>
              <w:marRight w:val="0"/>
              <w:marTop w:val="0"/>
              <w:marBottom w:val="0"/>
              <w:divBdr>
                <w:top w:val="none" w:sz="0" w:space="0" w:color="auto"/>
                <w:left w:val="none" w:sz="0" w:space="0" w:color="auto"/>
                <w:bottom w:val="none" w:sz="0" w:space="0" w:color="auto"/>
                <w:right w:val="none" w:sz="0" w:space="0" w:color="auto"/>
              </w:divBdr>
            </w:div>
          </w:divsChild>
        </w:div>
        <w:div w:id="874847654">
          <w:marLeft w:val="0"/>
          <w:marRight w:val="0"/>
          <w:marTop w:val="0"/>
          <w:marBottom w:val="0"/>
          <w:divBdr>
            <w:top w:val="none" w:sz="0" w:space="0" w:color="auto"/>
            <w:left w:val="none" w:sz="0" w:space="0" w:color="auto"/>
            <w:bottom w:val="none" w:sz="0" w:space="0" w:color="auto"/>
            <w:right w:val="none" w:sz="0" w:space="0" w:color="auto"/>
          </w:divBdr>
          <w:divsChild>
            <w:div w:id="603655221">
              <w:marLeft w:val="0"/>
              <w:marRight w:val="0"/>
              <w:marTop w:val="0"/>
              <w:marBottom w:val="0"/>
              <w:divBdr>
                <w:top w:val="none" w:sz="0" w:space="0" w:color="auto"/>
                <w:left w:val="none" w:sz="0" w:space="0" w:color="auto"/>
                <w:bottom w:val="none" w:sz="0" w:space="0" w:color="auto"/>
                <w:right w:val="none" w:sz="0" w:space="0" w:color="auto"/>
              </w:divBdr>
            </w:div>
            <w:div w:id="1504778838">
              <w:marLeft w:val="0"/>
              <w:marRight w:val="0"/>
              <w:marTop w:val="0"/>
              <w:marBottom w:val="0"/>
              <w:divBdr>
                <w:top w:val="none" w:sz="0" w:space="0" w:color="auto"/>
                <w:left w:val="none" w:sz="0" w:space="0" w:color="auto"/>
                <w:bottom w:val="none" w:sz="0" w:space="0" w:color="auto"/>
                <w:right w:val="none" w:sz="0" w:space="0" w:color="auto"/>
              </w:divBdr>
            </w:div>
            <w:div w:id="1525091036">
              <w:marLeft w:val="0"/>
              <w:marRight w:val="0"/>
              <w:marTop w:val="0"/>
              <w:marBottom w:val="0"/>
              <w:divBdr>
                <w:top w:val="none" w:sz="0" w:space="0" w:color="auto"/>
                <w:left w:val="none" w:sz="0" w:space="0" w:color="auto"/>
                <w:bottom w:val="none" w:sz="0" w:space="0" w:color="auto"/>
                <w:right w:val="none" w:sz="0" w:space="0" w:color="auto"/>
              </w:divBdr>
            </w:div>
          </w:divsChild>
        </w:div>
        <w:div w:id="901911811">
          <w:marLeft w:val="0"/>
          <w:marRight w:val="0"/>
          <w:marTop w:val="0"/>
          <w:marBottom w:val="0"/>
          <w:divBdr>
            <w:top w:val="none" w:sz="0" w:space="0" w:color="auto"/>
            <w:left w:val="none" w:sz="0" w:space="0" w:color="auto"/>
            <w:bottom w:val="none" w:sz="0" w:space="0" w:color="auto"/>
            <w:right w:val="none" w:sz="0" w:space="0" w:color="auto"/>
          </w:divBdr>
          <w:divsChild>
            <w:div w:id="1347363994">
              <w:marLeft w:val="0"/>
              <w:marRight w:val="0"/>
              <w:marTop w:val="0"/>
              <w:marBottom w:val="0"/>
              <w:divBdr>
                <w:top w:val="none" w:sz="0" w:space="0" w:color="auto"/>
                <w:left w:val="none" w:sz="0" w:space="0" w:color="auto"/>
                <w:bottom w:val="none" w:sz="0" w:space="0" w:color="auto"/>
                <w:right w:val="none" w:sz="0" w:space="0" w:color="auto"/>
              </w:divBdr>
            </w:div>
          </w:divsChild>
        </w:div>
        <w:div w:id="902644711">
          <w:marLeft w:val="0"/>
          <w:marRight w:val="0"/>
          <w:marTop w:val="0"/>
          <w:marBottom w:val="0"/>
          <w:divBdr>
            <w:top w:val="none" w:sz="0" w:space="0" w:color="auto"/>
            <w:left w:val="none" w:sz="0" w:space="0" w:color="auto"/>
            <w:bottom w:val="none" w:sz="0" w:space="0" w:color="auto"/>
            <w:right w:val="none" w:sz="0" w:space="0" w:color="auto"/>
          </w:divBdr>
          <w:divsChild>
            <w:div w:id="818308088">
              <w:marLeft w:val="0"/>
              <w:marRight w:val="0"/>
              <w:marTop w:val="0"/>
              <w:marBottom w:val="0"/>
              <w:divBdr>
                <w:top w:val="none" w:sz="0" w:space="0" w:color="auto"/>
                <w:left w:val="none" w:sz="0" w:space="0" w:color="auto"/>
                <w:bottom w:val="none" w:sz="0" w:space="0" w:color="auto"/>
                <w:right w:val="none" w:sz="0" w:space="0" w:color="auto"/>
              </w:divBdr>
            </w:div>
          </w:divsChild>
        </w:div>
        <w:div w:id="941032566">
          <w:marLeft w:val="0"/>
          <w:marRight w:val="0"/>
          <w:marTop w:val="0"/>
          <w:marBottom w:val="0"/>
          <w:divBdr>
            <w:top w:val="none" w:sz="0" w:space="0" w:color="auto"/>
            <w:left w:val="none" w:sz="0" w:space="0" w:color="auto"/>
            <w:bottom w:val="none" w:sz="0" w:space="0" w:color="auto"/>
            <w:right w:val="none" w:sz="0" w:space="0" w:color="auto"/>
          </w:divBdr>
          <w:divsChild>
            <w:div w:id="1580821770">
              <w:marLeft w:val="0"/>
              <w:marRight w:val="0"/>
              <w:marTop w:val="0"/>
              <w:marBottom w:val="0"/>
              <w:divBdr>
                <w:top w:val="none" w:sz="0" w:space="0" w:color="auto"/>
                <w:left w:val="none" w:sz="0" w:space="0" w:color="auto"/>
                <w:bottom w:val="none" w:sz="0" w:space="0" w:color="auto"/>
                <w:right w:val="none" w:sz="0" w:space="0" w:color="auto"/>
              </w:divBdr>
            </w:div>
          </w:divsChild>
        </w:div>
        <w:div w:id="942804173">
          <w:marLeft w:val="0"/>
          <w:marRight w:val="0"/>
          <w:marTop w:val="0"/>
          <w:marBottom w:val="0"/>
          <w:divBdr>
            <w:top w:val="none" w:sz="0" w:space="0" w:color="auto"/>
            <w:left w:val="none" w:sz="0" w:space="0" w:color="auto"/>
            <w:bottom w:val="none" w:sz="0" w:space="0" w:color="auto"/>
            <w:right w:val="none" w:sz="0" w:space="0" w:color="auto"/>
          </w:divBdr>
          <w:divsChild>
            <w:div w:id="1002733421">
              <w:marLeft w:val="0"/>
              <w:marRight w:val="0"/>
              <w:marTop w:val="0"/>
              <w:marBottom w:val="0"/>
              <w:divBdr>
                <w:top w:val="none" w:sz="0" w:space="0" w:color="auto"/>
                <w:left w:val="none" w:sz="0" w:space="0" w:color="auto"/>
                <w:bottom w:val="none" w:sz="0" w:space="0" w:color="auto"/>
                <w:right w:val="none" w:sz="0" w:space="0" w:color="auto"/>
              </w:divBdr>
            </w:div>
          </w:divsChild>
        </w:div>
        <w:div w:id="954748044">
          <w:marLeft w:val="0"/>
          <w:marRight w:val="0"/>
          <w:marTop w:val="0"/>
          <w:marBottom w:val="0"/>
          <w:divBdr>
            <w:top w:val="none" w:sz="0" w:space="0" w:color="auto"/>
            <w:left w:val="none" w:sz="0" w:space="0" w:color="auto"/>
            <w:bottom w:val="none" w:sz="0" w:space="0" w:color="auto"/>
            <w:right w:val="none" w:sz="0" w:space="0" w:color="auto"/>
          </w:divBdr>
          <w:divsChild>
            <w:div w:id="257371441">
              <w:marLeft w:val="0"/>
              <w:marRight w:val="0"/>
              <w:marTop w:val="0"/>
              <w:marBottom w:val="0"/>
              <w:divBdr>
                <w:top w:val="none" w:sz="0" w:space="0" w:color="auto"/>
                <w:left w:val="none" w:sz="0" w:space="0" w:color="auto"/>
                <w:bottom w:val="none" w:sz="0" w:space="0" w:color="auto"/>
                <w:right w:val="none" w:sz="0" w:space="0" w:color="auto"/>
              </w:divBdr>
            </w:div>
          </w:divsChild>
        </w:div>
        <w:div w:id="961686680">
          <w:marLeft w:val="0"/>
          <w:marRight w:val="0"/>
          <w:marTop w:val="0"/>
          <w:marBottom w:val="0"/>
          <w:divBdr>
            <w:top w:val="none" w:sz="0" w:space="0" w:color="auto"/>
            <w:left w:val="none" w:sz="0" w:space="0" w:color="auto"/>
            <w:bottom w:val="none" w:sz="0" w:space="0" w:color="auto"/>
            <w:right w:val="none" w:sz="0" w:space="0" w:color="auto"/>
          </w:divBdr>
          <w:divsChild>
            <w:div w:id="1995329062">
              <w:marLeft w:val="0"/>
              <w:marRight w:val="0"/>
              <w:marTop w:val="0"/>
              <w:marBottom w:val="0"/>
              <w:divBdr>
                <w:top w:val="none" w:sz="0" w:space="0" w:color="auto"/>
                <w:left w:val="none" w:sz="0" w:space="0" w:color="auto"/>
                <w:bottom w:val="none" w:sz="0" w:space="0" w:color="auto"/>
                <w:right w:val="none" w:sz="0" w:space="0" w:color="auto"/>
              </w:divBdr>
            </w:div>
          </w:divsChild>
        </w:div>
        <w:div w:id="962686867">
          <w:marLeft w:val="0"/>
          <w:marRight w:val="0"/>
          <w:marTop w:val="0"/>
          <w:marBottom w:val="0"/>
          <w:divBdr>
            <w:top w:val="none" w:sz="0" w:space="0" w:color="auto"/>
            <w:left w:val="none" w:sz="0" w:space="0" w:color="auto"/>
            <w:bottom w:val="none" w:sz="0" w:space="0" w:color="auto"/>
            <w:right w:val="none" w:sz="0" w:space="0" w:color="auto"/>
          </w:divBdr>
          <w:divsChild>
            <w:div w:id="2089695404">
              <w:marLeft w:val="0"/>
              <w:marRight w:val="0"/>
              <w:marTop w:val="0"/>
              <w:marBottom w:val="0"/>
              <w:divBdr>
                <w:top w:val="none" w:sz="0" w:space="0" w:color="auto"/>
                <w:left w:val="none" w:sz="0" w:space="0" w:color="auto"/>
                <w:bottom w:val="none" w:sz="0" w:space="0" w:color="auto"/>
                <w:right w:val="none" w:sz="0" w:space="0" w:color="auto"/>
              </w:divBdr>
            </w:div>
          </w:divsChild>
        </w:div>
        <w:div w:id="966544541">
          <w:marLeft w:val="0"/>
          <w:marRight w:val="0"/>
          <w:marTop w:val="0"/>
          <w:marBottom w:val="0"/>
          <w:divBdr>
            <w:top w:val="none" w:sz="0" w:space="0" w:color="auto"/>
            <w:left w:val="none" w:sz="0" w:space="0" w:color="auto"/>
            <w:bottom w:val="none" w:sz="0" w:space="0" w:color="auto"/>
            <w:right w:val="none" w:sz="0" w:space="0" w:color="auto"/>
          </w:divBdr>
          <w:divsChild>
            <w:div w:id="607588635">
              <w:marLeft w:val="0"/>
              <w:marRight w:val="0"/>
              <w:marTop w:val="0"/>
              <w:marBottom w:val="0"/>
              <w:divBdr>
                <w:top w:val="none" w:sz="0" w:space="0" w:color="auto"/>
                <w:left w:val="none" w:sz="0" w:space="0" w:color="auto"/>
                <w:bottom w:val="none" w:sz="0" w:space="0" w:color="auto"/>
                <w:right w:val="none" w:sz="0" w:space="0" w:color="auto"/>
              </w:divBdr>
            </w:div>
          </w:divsChild>
        </w:div>
        <w:div w:id="968046248">
          <w:marLeft w:val="0"/>
          <w:marRight w:val="0"/>
          <w:marTop w:val="0"/>
          <w:marBottom w:val="0"/>
          <w:divBdr>
            <w:top w:val="none" w:sz="0" w:space="0" w:color="auto"/>
            <w:left w:val="none" w:sz="0" w:space="0" w:color="auto"/>
            <w:bottom w:val="none" w:sz="0" w:space="0" w:color="auto"/>
            <w:right w:val="none" w:sz="0" w:space="0" w:color="auto"/>
          </w:divBdr>
          <w:divsChild>
            <w:div w:id="1058746893">
              <w:marLeft w:val="0"/>
              <w:marRight w:val="0"/>
              <w:marTop w:val="0"/>
              <w:marBottom w:val="0"/>
              <w:divBdr>
                <w:top w:val="none" w:sz="0" w:space="0" w:color="auto"/>
                <w:left w:val="none" w:sz="0" w:space="0" w:color="auto"/>
                <w:bottom w:val="none" w:sz="0" w:space="0" w:color="auto"/>
                <w:right w:val="none" w:sz="0" w:space="0" w:color="auto"/>
              </w:divBdr>
            </w:div>
          </w:divsChild>
        </w:div>
        <w:div w:id="972246556">
          <w:marLeft w:val="0"/>
          <w:marRight w:val="0"/>
          <w:marTop w:val="0"/>
          <w:marBottom w:val="0"/>
          <w:divBdr>
            <w:top w:val="none" w:sz="0" w:space="0" w:color="auto"/>
            <w:left w:val="none" w:sz="0" w:space="0" w:color="auto"/>
            <w:bottom w:val="none" w:sz="0" w:space="0" w:color="auto"/>
            <w:right w:val="none" w:sz="0" w:space="0" w:color="auto"/>
          </w:divBdr>
          <w:divsChild>
            <w:div w:id="411395094">
              <w:marLeft w:val="0"/>
              <w:marRight w:val="0"/>
              <w:marTop w:val="0"/>
              <w:marBottom w:val="0"/>
              <w:divBdr>
                <w:top w:val="none" w:sz="0" w:space="0" w:color="auto"/>
                <w:left w:val="none" w:sz="0" w:space="0" w:color="auto"/>
                <w:bottom w:val="none" w:sz="0" w:space="0" w:color="auto"/>
                <w:right w:val="none" w:sz="0" w:space="0" w:color="auto"/>
              </w:divBdr>
            </w:div>
          </w:divsChild>
        </w:div>
        <w:div w:id="984240768">
          <w:marLeft w:val="0"/>
          <w:marRight w:val="0"/>
          <w:marTop w:val="0"/>
          <w:marBottom w:val="0"/>
          <w:divBdr>
            <w:top w:val="none" w:sz="0" w:space="0" w:color="auto"/>
            <w:left w:val="none" w:sz="0" w:space="0" w:color="auto"/>
            <w:bottom w:val="none" w:sz="0" w:space="0" w:color="auto"/>
            <w:right w:val="none" w:sz="0" w:space="0" w:color="auto"/>
          </w:divBdr>
          <w:divsChild>
            <w:div w:id="2060862343">
              <w:marLeft w:val="0"/>
              <w:marRight w:val="0"/>
              <w:marTop w:val="0"/>
              <w:marBottom w:val="0"/>
              <w:divBdr>
                <w:top w:val="none" w:sz="0" w:space="0" w:color="auto"/>
                <w:left w:val="none" w:sz="0" w:space="0" w:color="auto"/>
                <w:bottom w:val="none" w:sz="0" w:space="0" w:color="auto"/>
                <w:right w:val="none" w:sz="0" w:space="0" w:color="auto"/>
              </w:divBdr>
            </w:div>
          </w:divsChild>
        </w:div>
        <w:div w:id="984705605">
          <w:marLeft w:val="0"/>
          <w:marRight w:val="0"/>
          <w:marTop w:val="0"/>
          <w:marBottom w:val="0"/>
          <w:divBdr>
            <w:top w:val="none" w:sz="0" w:space="0" w:color="auto"/>
            <w:left w:val="none" w:sz="0" w:space="0" w:color="auto"/>
            <w:bottom w:val="none" w:sz="0" w:space="0" w:color="auto"/>
            <w:right w:val="none" w:sz="0" w:space="0" w:color="auto"/>
          </w:divBdr>
          <w:divsChild>
            <w:div w:id="408574311">
              <w:marLeft w:val="0"/>
              <w:marRight w:val="0"/>
              <w:marTop w:val="0"/>
              <w:marBottom w:val="0"/>
              <w:divBdr>
                <w:top w:val="none" w:sz="0" w:space="0" w:color="auto"/>
                <w:left w:val="none" w:sz="0" w:space="0" w:color="auto"/>
                <w:bottom w:val="none" w:sz="0" w:space="0" w:color="auto"/>
                <w:right w:val="none" w:sz="0" w:space="0" w:color="auto"/>
              </w:divBdr>
            </w:div>
            <w:div w:id="612326137">
              <w:marLeft w:val="0"/>
              <w:marRight w:val="0"/>
              <w:marTop w:val="0"/>
              <w:marBottom w:val="0"/>
              <w:divBdr>
                <w:top w:val="none" w:sz="0" w:space="0" w:color="auto"/>
                <w:left w:val="none" w:sz="0" w:space="0" w:color="auto"/>
                <w:bottom w:val="none" w:sz="0" w:space="0" w:color="auto"/>
                <w:right w:val="none" w:sz="0" w:space="0" w:color="auto"/>
              </w:divBdr>
            </w:div>
            <w:div w:id="1837959133">
              <w:marLeft w:val="0"/>
              <w:marRight w:val="0"/>
              <w:marTop w:val="0"/>
              <w:marBottom w:val="0"/>
              <w:divBdr>
                <w:top w:val="none" w:sz="0" w:space="0" w:color="auto"/>
                <w:left w:val="none" w:sz="0" w:space="0" w:color="auto"/>
                <w:bottom w:val="none" w:sz="0" w:space="0" w:color="auto"/>
                <w:right w:val="none" w:sz="0" w:space="0" w:color="auto"/>
              </w:divBdr>
            </w:div>
          </w:divsChild>
        </w:div>
        <w:div w:id="990448000">
          <w:marLeft w:val="0"/>
          <w:marRight w:val="0"/>
          <w:marTop w:val="0"/>
          <w:marBottom w:val="0"/>
          <w:divBdr>
            <w:top w:val="none" w:sz="0" w:space="0" w:color="auto"/>
            <w:left w:val="none" w:sz="0" w:space="0" w:color="auto"/>
            <w:bottom w:val="none" w:sz="0" w:space="0" w:color="auto"/>
            <w:right w:val="none" w:sz="0" w:space="0" w:color="auto"/>
          </w:divBdr>
          <w:divsChild>
            <w:div w:id="1179005016">
              <w:marLeft w:val="0"/>
              <w:marRight w:val="0"/>
              <w:marTop w:val="0"/>
              <w:marBottom w:val="0"/>
              <w:divBdr>
                <w:top w:val="none" w:sz="0" w:space="0" w:color="auto"/>
                <w:left w:val="none" w:sz="0" w:space="0" w:color="auto"/>
                <w:bottom w:val="none" w:sz="0" w:space="0" w:color="auto"/>
                <w:right w:val="none" w:sz="0" w:space="0" w:color="auto"/>
              </w:divBdr>
            </w:div>
          </w:divsChild>
        </w:div>
        <w:div w:id="993678191">
          <w:marLeft w:val="0"/>
          <w:marRight w:val="0"/>
          <w:marTop w:val="0"/>
          <w:marBottom w:val="0"/>
          <w:divBdr>
            <w:top w:val="none" w:sz="0" w:space="0" w:color="auto"/>
            <w:left w:val="none" w:sz="0" w:space="0" w:color="auto"/>
            <w:bottom w:val="none" w:sz="0" w:space="0" w:color="auto"/>
            <w:right w:val="none" w:sz="0" w:space="0" w:color="auto"/>
          </w:divBdr>
          <w:divsChild>
            <w:div w:id="674263136">
              <w:marLeft w:val="0"/>
              <w:marRight w:val="0"/>
              <w:marTop w:val="0"/>
              <w:marBottom w:val="0"/>
              <w:divBdr>
                <w:top w:val="none" w:sz="0" w:space="0" w:color="auto"/>
                <w:left w:val="none" w:sz="0" w:space="0" w:color="auto"/>
                <w:bottom w:val="none" w:sz="0" w:space="0" w:color="auto"/>
                <w:right w:val="none" w:sz="0" w:space="0" w:color="auto"/>
              </w:divBdr>
            </w:div>
          </w:divsChild>
        </w:div>
        <w:div w:id="1001465248">
          <w:marLeft w:val="0"/>
          <w:marRight w:val="0"/>
          <w:marTop w:val="0"/>
          <w:marBottom w:val="0"/>
          <w:divBdr>
            <w:top w:val="none" w:sz="0" w:space="0" w:color="auto"/>
            <w:left w:val="none" w:sz="0" w:space="0" w:color="auto"/>
            <w:bottom w:val="none" w:sz="0" w:space="0" w:color="auto"/>
            <w:right w:val="none" w:sz="0" w:space="0" w:color="auto"/>
          </w:divBdr>
          <w:divsChild>
            <w:div w:id="2138597495">
              <w:marLeft w:val="0"/>
              <w:marRight w:val="0"/>
              <w:marTop w:val="0"/>
              <w:marBottom w:val="0"/>
              <w:divBdr>
                <w:top w:val="none" w:sz="0" w:space="0" w:color="auto"/>
                <w:left w:val="none" w:sz="0" w:space="0" w:color="auto"/>
                <w:bottom w:val="none" w:sz="0" w:space="0" w:color="auto"/>
                <w:right w:val="none" w:sz="0" w:space="0" w:color="auto"/>
              </w:divBdr>
            </w:div>
          </w:divsChild>
        </w:div>
        <w:div w:id="1005977829">
          <w:marLeft w:val="0"/>
          <w:marRight w:val="0"/>
          <w:marTop w:val="0"/>
          <w:marBottom w:val="0"/>
          <w:divBdr>
            <w:top w:val="none" w:sz="0" w:space="0" w:color="auto"/>
            <w:left w:val="none" w:sz="0" w:space="0" w:color="auto"/>
            <w:bottom w:val="none" w:sz="0" w:space="0" w:color="auto"/>
            <w:right w:val="none" w:sz="0" w:space="0" w:color="auto"/>
          </w:divBdr>
          <w:divsChild>
            <w:div w:id="2099280996">
              <w:marLeft w:val="0"/>
              <w:marRight w:val="0"/>
              <w:marTop w:val="0"/>
              <w:marBottom w:val="0"/>
              <w:divBdr>
                <w:top w:val="none" w:sz="0" w:space="0" w:color="auto"/>
                <w:left w:val="none" w:sz="0" w:space="0" w:color="auto"/>
                <w:bottom w:val="none" w:sz="0" w:space="0" w:color="auto"/>
                <w:right w:val="none" w:sz="0" w:space="0" w:color="auto"/>
              </w:divBdr>
            </w:div>
          </w:divsChild>
        </w:div>
        <w:div w:id="1023828202">
          <w:marLeft w:val="0"/>
          <w:marRight w:val="0"/>
          <w:marTop w:val="0"/>
          <w:marBottom w:val="0"/>
          <w:divBdr>
            <w:top w:val="none" w:sz="0" w:space="0" w:color="auto"/>
            <w:left w:val="none" w:sz="0" w:space="0" w:color="auto"/>
            <w:bottom w:val="none" w:sz="0" w:space="0" w:color="auto"/>
            <w:right w:val="none" w:sz="0" w:space="0" w:color="auto"/>
          </w:divBdr>
          <w:divsChild>
            <w:div w:id="1668289102">
              <w:marLeft w:val="0"/>
              <w:marRight w:val="0"/>
              <w:marTop w:val="0"/>
              <w:marBottom w:val="0"/>
              <w:divBdr>
                <w:top w:val="none" w:sz="0" w:space="0" w:color="auto"/>
                <w:left w:val="none" w:sz="0" w:space="0" w:color="auto"/>
                <w:bottom w:val="none" w:sz="0" w:space="0" w:color="auto"/>
                <w:right w:val="none" w:sz="0" w:space="0" w:color="auto"/>
              </w:divBdr>
            </w:div>
          </w:divsChild>
        </w:div>
        <w:div w:id="1054353946">
          <w:marLeft w:val="0"/>
          <w:marRight w:val="0"/>
          <w:marTop w:val="0"/>
          <w:marBottom w:val="0"/>
          <w:divBdr>
            <w:top w:val="none" w:sz="0" w:space="0" w:color="auto"/>
            <w:left w:val="none" w:sz="0" w:space="0" w:color="auto"/>
            <w:bottom w:val="none" w:sz="0" w:space="0" w:color="auto"/>
            <w:right w:val="none" w:sz="0" w:space="0" w:color="auto"/>
          </w:divBdr>
          <w:divsChild>
            <w:div w:id="165021047">
              <w:marLeft w:val="0"/>
              <w:marRight w:val="0"/>
              <w:marTop w:val="0"/>
              <w:marBottom w:val="0"/>
              <w:divBdr>
                <w:top w:val="none" w:sz="0" w:space="0" w:color="auto"/>
                <w:left w:val="none" w:sz="0" w:space="0" w:color="auto"/>
                <w:bottom w:val="none" w:sz="0" w:space="0" w:color="auto"/>
                <w:right w:val="none" w:sz="0" w:space="0" w:color="auto"/>
              </w:divBdr>
            </w:div>
          </w:divsChild>
        </w:div>
        <w:div w:id="1055088066">
          <w:marLeft w:val="0"/>
          <w:marRight w:val="0"/>
          <w:marTop w:val="0"/>
          <w:marBottom w:val="0"/>
          <w:divBdr>
            <w:top w:val="none" w:sz="0" w:space="0" w:color="auto"/>
            <w:left w:val="none" w:sz="0" w:space="0" w:color="auto"/>
            <w:bottom w:val="none" w:sz="0" w:space="0" w:color="auto"/>
            <w:right w:val="none" w:sz="0" w:space="0" w:color="auto"/>
          </w:divBdr>
          <w:divsChild>
            <w:div w:id="470178597">
              <w:marLeft w:val="0"/>
              <w:marRight w:val="0"/>
              <w:marTop w:val="0"/>
              <w:marBottom w:val="0"/>
              <w:divBdr>
                <w:top w:val="none" w:sz="0" w:space="0" w:color="auto"/>
                <w:left w:val="none" w:sz="0" w:space="0" w:color="auto"/>
                <w:bottom w:val="none" w:sz="0" w:space="0" w:color="auto"/>
                <w:right w:val="none" w:sz="0" w:space="0" w:color="auto"/>
              </w:divBdr>
            </w:div>
          </w:divsChild>
        </w:div>
        <w:div w:id="1065106848">
          <w:marLeft w:val="0"/>
          <w:marRight w:val="0"/>
          <w:marTop w:val="0"/>
          <w:marBottom w:val="0"/>
          <w:divBdr>
            <w:top w:val="none" w:sz="0" w:space="0" w:color="auto"/>
            <w:left w:val="none" w:sz="0" w:space="0" w:color="auto"/>
            <w:bottom w:val="none" w:sz="0" w:space="0" w:color="auto"/>
            <w:right w:val="none" w:sz="0" w:space="0" w:color="auto"/>
          </w:divBdr>
          <w:divsChild>
            <w:div w:id="1400439686">
              <w:marLeft w:val="0"/>
              <w:marRight w:val="0"/>
              <w:marTop w:val="0"/>
              <w:marBottom w:val="0"/>
              <w:divBdr>
                <w:top w:val="none" w:sz="0" w:space="0" w:color="auto"/>
                <w:left w:val="none" w:sz="0" w:space="0" w:color="auto"/>
                <w:bottom w:val="none" w:sz="0" w:space="0" w:color="auto"/>
                <w:right w:val="none" w:sz="0" w:space="0" w:color="auto"/>
              </w:divBdr>
            </w:div>
          </w:divsChild>
        </w:div>
        <w:div w:id="1067189660">
          <w:marLeft w:val="0"/>
          <w:marRight w:val="0"/>
          <w:marTop w:val="0"/>
          <w:marBottom w:val="0"/>
          <w:divBdr>
            <w:top w:val="none" w:sz="0" w:space="0" w:color="auto"/>
            <w:left w:val="none" w:sz="0" w:space="0" w:color="auto"/>
            <w:bottom w:val="none" w:sz="0" w:space="0" w:color="auto"/>
            <w:right w:val="none" w:sz="0" w:space="0" w:color="auto"/>
          </w:divBdr>
          <w:divsChild>
            <w:div w:id="2071417753">
              <w:marLeft w:val="0"/>
              <w:marRight w:val="0"/>
              <w:marTop w:val="0"/>
              <w:marBottom w:val="0"/>
              <w:divBdr>
                <w:top w:val="none" w:sz="0" w:space="0" w:color="auto"/>
                <w:left w:val="none" w:sz="0" w:space="0" w:color="auto"/>
                <w:bottom w:val="none" w:sz="0" w:space="0" w:color="auto"/>
                <w:right w:val="none" w:sz="0" w:space="0" w:color="auto"/>
              </w:divBdr>
            </w:div>
          </w:divsChild>
        </w:div>
        <w:div w:id="1068574660">
          <w:marLeft w:val="0"/>
          <w:marRight w:val="0"/>
          <w:marTop w:val="0"/>
          <w:marBottom w:val="0"/>
          <w:divBdr>
            <w:top w:val="none" w:sz="0" w:space="0" w:color="auto"/>
            <w:left w:val="none" w:sz="0" w:space="0" w:color="auto"/>
            <w:bottom w:val="none" w:sz="0" w:space="0" w:color="auto"/>
            <w:right w:val="none" w:sz="0" w:space="0" w:color="auto"/>
          </w:divBdr>
          <w:divsChild>
            <w:div w:id="712343005">
              <w:marLeft w:val="0"/>
              <w:marRight w:val="0"/>
              <w:marTop w:val="0"/>
              <w:marBottom w:val="0"/>
              <w:divBdr>
                <w:top w:val="none" w:sz="0" w:space="0" w:color="auto"/>
                <w:left w:val="none" w:sz="0" w:space="0" w:color="auto"/>
                <w:bottom w:val="none" w:sz="0" w:space="0" w:color="auto"/>
                <w:right w:val="none" w:sz="0" w:space="0" w:color="auto"/>
              </w:divBdr>
            </w:div>
          </w:divsChild>
        </w:div>
        <w:div w:id="1079861046">
          <w:marLeft w:val="0"/>
          <w:marRight w:val="0"/>
          <w:marTop w:val="0"/>
          <w:marBottom w:val="0"/>
          <w:divBdr>
            <w:top w:val="none" w:sz="0" w:space="0" w:color="auto"/>
            <w:left w:val="none" w:sz="0" w:space="0" w:color="auto"/>
            <w:bottom w:val="none" w:sz="0" w:space="0" w:color="auto"/>
            <w:right w:val="none" w:sz="0" w:space="0" w:color="auto"/>
          </w:divBdr>
          <w:divsChild>
            <w:div w:id="682052118">
              <w:marLeft w:val="0"/>
              <w:marRight w:val="0"/>
              <w:marTop w:val="0"/>
              <w:marBottom w:val="0"/>
              <w:divBdr>
                <w:top w:val="none" w:sz="0" w:space="0" w:color="auto"/>
                <w:left w:val="none" w:sz="0" w:space="0" w:color="auto"/>
                <w:bottom w:val="none" w:sz="0" w:space="0" w:color="auto"/>
                <w:right w:val="none" w:sz="0" w:space="0" w:color="auto"/>
              </w:divBdr>
            </w:div>
          </w:divsChild>
        </w:div>
        <w:div w:id="1095517400">
          <w:marLeft w:val="0"/>
          <w:marRight w:val="0"/>
          <w:marTop w:val="0"/>
          <w:marBottom w:val="0"/>
          <w:divBdr>
            <w:top w:val="none" w:sz="0" w:space="0" w:color="auto"/>
            <w:left w:val="none" w:sz="0" w:space="0" w:color="auto"/>
            <w:bottom w:val="none" w:sz="0" w:space="0" w:color="auto"/>
            <w:right w:val="none" w:sz="0" w:space="0" w:color="auto"/>
          </w:divBdr>
          <w:divsChild>
            <w:div w:id="660085787">
              <w:marLeft w:val="0"/>
              <w:marRight w:val="0"/>
              <w:marTop w:val="0"/>
              <w:marBottom w:val="0"/>
              <w:divBdr>
                <w:top w:val="none" w:sz="0" w:space="0" w:color="auto"/>
                <w:left w:val="none" w:sz="0" w:space="0" w:color="auto"/>
                <w:bottom w:val="none" w:sz="0" w:space="0" w:color="auto"/>
                <w:right w:val="none" w:sz="0" w:space="0" w:color="auto"/>
              </w:divBdr>
            </w:div>
          </w:divsChild>
        </w:div>
        <w:div w:id="1097017435">
          <w:marLeft w:val="0"/>
          <w:marRight w:val="0"/>
          <w:marTop w:val="0"/>
          <w:marBottom w:val="0"/>
          <w:divBdr>
            <w:top w:val="none" w:sz="0" w:space="0" w:color="auto"/>
            <w:left w:val="none" w:sz="0" w:space="0" w:color="auto"/>
            <w:bottom w:val="none" w:sz="0" w:space="0" w:color="auto"/>
            <w:right w:val="none" w:sz="0" w:space="0" w:color="auto"/>
          </w:divBdr>
          <w:divsChild>
            <w:div w:id="763114057">
              <w:marLeft w:val="0"/>
              <w:marRight w:val="0"/>
              <w:marTop w:val="0"/>
              <w:marBottom w:val="0"/>
              <w:divBdr>
                <w:top w:val="none" w:sz="0" w:space="0" w:color="auto"/>
                <w:left w:val="none" w:sz="0" w:space="0" w:color="auto"/>
                <w:bottom w:val="none" w:sz="0" w:space="0" w:color="auto"/>
                <w:right w:val="none" w:sz="0" w:space="0" w:color="auto"/>
              </w:divBdr>
            </w:div>
          </w:divsChild>
        </w:div>
        <w:div w:id="1098402331">
          <w:marLeft w:val="0"/>
          <w:marRight w:val="0"/>
          <w:marTop w:val="0"/>
          <w:marBottom w:val="0"/>
          <w:divBdr>
            <w:top w:val="none" w:sz="0" w:space="0" w:color="auto"/>
            <w:left w:val="none" w:sz="0" w:space="0" w:color="auto"/>
            <w:bottom w:val="none" w:sz="0" w:space="0" w:color="auto"/>
            <w:right w:val="none" w:sz="0" w:space="0" w:color="auto"/>
          </w:divBdr>
          <w:divsChild>
            <w:div w:id="2105766138">
              <w:marLeft w:val="0"/>
              <w:marRight w:val="0"/>
              <w:marTop w:val="0"/>
              <w:marBottom w:val="0"/>
              <w:divBdr>
                <w:top w:val="none" w:sz="0" w:space="0" w:color="auto"/>
                <w:left w:val="none" w:sz="0" w:space="0" w:color="auto"/>
                <w:bottom w:val="none" w:sz="0" w:space="0" w:color="auto"/>
                <w:right w:val="none" w:sz="0" w:space="0" w:color="auto"/>
              </w:divBdr>
            </w:div>
          </w:divsChild>
        </w:div>
        <w:div w:id="1104612980">
          <w:marLeft w:val="0"/>
          <w:marRight w:val="0"/>
          <w:marTop w:val="0"/>
          <w:marBottom w:val="0"/>
          <w:divBdr>
            <w:top w:val="none" w:sz="0" w:space="0" w:color="auto"/>
            <w:left w:val="none" w:sz="0" w:space="0" w:color="auto"/>
            <w:bottom w:val="none" w:sz="0" w:space="0" w:color="auto"/>
            <w:right w:val="none" w:sz="0" w:space="0" w:color="auto"/>
          </w:divBdr>
          <w:divsChild>
            <w:div w:id="488135481">
              <w:marLeft w:val="0"/>
              <w:marRight w:val="0"/>
              <w:marTop w:val="0"/>
              <w:marBottom w:val="0"/>
              <w:divBdr>
                <w:top w:val="none" w:sz="0" w:space="0" w:color="auto"/>
                <w:left w:val="none" w:sz="0" w:space="0" w:color="auto"/>
                <w:bottom w:val="none" w:sz="0" w:space="0" w:color="auto"/>
                <w:right w:val="none" w:sz="0" w:space="0" w:color="auto"/>
              </w:divBdr>
            </w:div>
          </w:divsChild>
        </w:div>
        <w:div w:id="1121726795">
          <w:marLeft w:val="0"/>
          <w:marRight w:val="0"/>
          <w:marTop w:val="0"/>
          <w:marBottom w:val="0"/>
          <w:divBdr>
            <w:top w:val="none" w:sz="0" w:space="0" w:color="auto"/>
            <w:left w:val="none" w:sz="0" w:space="0" w:color="auto"/>
            <w:bottom w:val="none" w:sz="0" w:space="0" w:color="auto"/>
            <w:right w:val="none" w:sz="0" w:space="0" w:color="auto"/>
          </w:divBdr>
          <w:divsChild>
            <w:div w:id="600184705">
              <w:marLeft w:val="0"/>
              <w:marRight w:val="0"/>
              <w:marTop w:val="0"/>
              <w:marBottom w:val="0"/>
              <w:divBdr>
                <w:top w:val="none" w:sz="0" w:space="0" w:color="auto"/>
                <w:left w:val="none" w:sz="0" w:space="0" w:color="auto"/>
                <w:bottom w:val="none" w:sz="0" w:space="0" w:color="auto"/>
                <w:right w:val="none" w:sz="0" w:space="0" w:color="auto"/>
              </w:divBdr>
            </w:div>
          </w:divsChild>
        </w:div>
        <w:div w:id="1134638359">
          <w:marLeft w:val="0"/>
          <w:marRight w:val="0"/>
          <w:marTop w:val="0"/>
          <w:marBottom w:val="0"/>
          <w:divBdr>
            <w:top w:val="none" w:sz="0" w:space="0" w:color="auto"/>
            <w:left w:val="none" w:sz="0" w:space="0" w:color="auto"/>
            <w:bottom w:val="none" w:sz="0" w:space="0" w:color="auto"/>
            <w:right w:val="none" w:sz="0" w:space="0" w:color="auto"/>
          </w:divBdr>
          <w:divsChild>
            <w:div w:id="943458810">
              <w:marLeft w:val="0"/>
              <w:marRight w:val="0"/>
              <w:marTop w:val="0"/>
              <w:marBottom w:val="0"/>
              <w:divBdr>
                <w:top w:val="none" w:sz="0" w:space="0" w:color="auto"/>
                <w:left w:val="none" w:sz="0" w:space="0" w:color="auto"/>
                <w:bottom w:val="none" w:sz="0" w:space="0" w:color="auto"/>
                <w:right w:val="none" w:sz="0" w:space="0" w:color="auto"/>
              </w:divBdr>
            </w:div>
          </w:divsChild>
        </w:div>
        <w:div w:id="1135833155">
          <w:marLeft w:val="0"/>
          <w:marRight w:val="0"/>
          <w:marTop w:val="0"/>
          <w:marBottom w:val="0"/>
          <w:divBdr>
            <w:top w:val="none" w:sz="0" w:space="0" w:color="auto"/>
            <w:left w:val="none" w:sz="0" w:space="0" w:color="auto"/>
            <w:bottom w:val="none" w:sz="0" w:space="0" w:color="auto"/>
            <w:right w:val="none" w:sz="0" w:space="0" w:color="auto"/>
          </w:divBdr>
          <w:divsChild>
            <w:div w:id="291718728">
              <w:marLeft w:val="0"/>
              <w:marRight w:val="0"/>
              <w:marTop w:val="0"/>
              <w:marBottom w:val="0"/>
              <w:divBdr>
                <w:top w:val="none" w:sz="0" w:space="0" w:color="auto"/>
                <w:left w:val="none" w:sz="0" w:space="0" w:color="auto"/>
                <w:bottom w:val="none" w:sz="0" w:space="0" w:color="auto"/>
                <w:right w:val="none" w:sz="0" w:space="0" w:color="auto"/>
              </w:divBdr>
            </w:div>
          </w:divsChild>
        </w:div>
        <w:div w:id="1139106471">
          <w:marLeft w:val="0"/>
          <w:marRight w:val="0"/>
          <w:marTop w:val="0"/>
          <w:marBottom w:val="0"/>
          <w:divBdr>
            <w:top w:val="none" w:sz="0" w:space="0" w:color="auto"/>
            <w:left w:val="none" w:sz="0" w:space="0" w:color="auto"/>
            <w:bottom w:val="none" w:sz="0" w:space="0" w:color="auto"/>
            <w:right w:val="none" w:sz="0" w:space="0" w:color="auto"/>
          </w:divBdr>
          <w:divsChild>
            <w:div w:id="688606235">
              <w:marLeft w:val="0"/>
              <w:marRight w:val="0"/>
              <w:marTop w:val="0"/>
              <w:marBottom w:val="0"/>
              <w:divBdr>
                <w:top w:val="none" w:sz="0" w:space="0" w:color="auto"/>
                <w:left w:val="none" w:sz="0" w:space="0" w:color="auto"/>
                <w:bottom w:val="none" w:sz="0" w:space="0" w:color="auto"/>
                <w:right w:val="none" w:sz="0" w:space="0" w:color="auto"/>
              </w:divBdr>
            </w:div>
          </w:divsChild>
        </w:div>
        <w:div w:id="1149323221">
          <w:marLeft w:val="0"/>
          <w:marRight w:val="0"/>
          <w:marTop w:val="0"/>
          <w:marBottom w:val="0"/>
          <w:divBdr>
            <w:top w:val="none" w:sz="0" w:space="0" w:color="auto"/>
            <w:left w:val="none" w:sz="0" w:space="0" w:color="auto"/>
            <w:bottom w:val="none" w:sz="0" w:space="0" w:color="auto"/>
            <w:right w:val="none" w:sz="0" w:space="0" w:color="auto"/>
          </w:divBdr>
          <w:divsChild>
            <w:div w:id="1723364762">
              <w:marLeft w:val="0"/>
              <w:marRight w:val="0"/>
              <w:marTop w:val="0"/>
              <w:marBottom w:val="0"/>
              <w:divBdr>
                <w:top w:val="none" w:sz="0" w:space="0" w:color="auto"/>
                <w:left w:val="none" w:sz="0" w:space="0" w:color="auto"/>
                <w:bottom w:val="none" w:sz="0" w:space="0" w:color="auto"/>
                <w:right w:val="none" w:sz="0" w:space="0" w:color="auto"/>
              </w:divBdr>
            </w:div>
          </w:divsChild>
        </w:div>
        <w:div w:id="1170632436">
          <w:marLeft w:val="0"/>
          <w:marRight w:val="0"/>
          <w:marTop w:val="0"/>
          <w:marBottom w:val="0"/>
          <w:divBdr>
            <w:top w:val="none" w:sz="0" w:space="0" w:color="auto"/>
            <w:left w:val="none" w:sz="0" w:space="0" w:color="auto"/>
            <w:bottom w:val="none" w:sz="0" w:space="0" w:color="auto"/>
            <w:right w:val="none" w:sz="0" w:space="0" w:color="auto"/>
          </w:divBdr>
          <w:divsChild>
            <w:div w:id="1599019662">
              <w:marLeft w:val="0"/>
              <w:marRight w:val="0"/>
              <w:marTop w:val="0"/>
              <w:marBottom w:val="0"/>
              <w:divBdr>
                <w:top w:val="none" w:sz="0" w:space="0" w:color="auto"/>
                <w:left w:val="none" w:sz="0" w:space="0" w:color="auto"/>
                <w:bottom w:val="none" w:sz="0" w:space="0" w:color="auto"/>
                <w:right w:val="none" w:sz="0" w:space="0" w:color="auto"/>
              </w:divBdr>
            </w:div>
          </w:divsChild>
        </w:div>
        <w:div w:id="1171792810">
          <w:marLeft w:val="0"/>
          <w:marRight w:val="0"/>
          <w:marTop w:val="0"/>
          <w:marBottom w:val="0"/>
          <w:divBdr>
            <w:top w:val="none" w:sz="0" w:space="0" w:color="auto"/>
            <w:left w:val="none" w:sz="0" w:space="0" w:color="auto"/>
            <w:bottom w:val="none" w:sz="0" w:space="0" w:color="auto"/>
            <w:right w:val="none" w:sz="0" w:space="0" w:color="auto"/>
          </w:divBdr>
          <w:divsChild>
            <w:div w:id="1939021701">
              <w:marLeft w:val="0"/>
              <w:marRight w:val="0"/>
              <w:marTop w:val="0"/>
              <w:marBottom w:val="0"/>
              <w:divBdr>
                <w:top w:val="none" w:sz="0" w:space="0" w:color="auto"/>
                <w:left w:val="none" w:sz="0" w:space="0" w:color="auto"/>
                <w:bottom w:val="none" w:sz="0" w:space="0" w:color="auto"/>
                <w:right w:val="none" w:sz="0" w:space="0" w:color="auto"/>
              </w:divBdr>
            </w:div>
          </w:divsChild>
        </w:div>
        <w:div w:id="1172795030">
          <w:marLeft w:val="0"/>
          <w:marRight w:val="0"/>
          <w:marTop w:val="0"/>
          <w:marBottom w:val="0"/>
          <w:divBdr>
            <w:top w:val="none" w:sz="0" w:space="0" w:color="auto"/>
            <w:left w:val="none" w:sz="0" w:space="0" w:color="auto"/>
            <w:bottom w:val="none" w:sz="0" w:space="0" w:color="auto"/>
            <w:right w:val="none" w:sz="0" w:space="0" w:color="auto"/>
          </w:divBdr>
          <w:divsChild>
            <w:div w:id="921449711">
              <w:marLeft w:val="0"/>
              <w:marRight w:val="0"/>
              <w:marTop w:val="0"/>
              <w:marBottom w:val="0"/>
              <w:divBdr>
                <w:top w:val="none" w:sz="0" w:space="0" w:color="auto"/>
                <w:left w:val="none" w:sz="0" w:space="0" w:color="auto"/>
                <w:bottom w:val="none" w:sz="0" w:space="0" w:color="auto"/>
                <w:right w:val="none" w:sz="0" w:space="0" w:color="auto"/>
              </w:divBdr>
            </w:div>
          </w:divsChild>
        </w:div>
        <w:div w:id="1206530479">
          <w:marLeft w:val="0"/>
          <w:marRight w:val="0"/>
          <w:marTop w:val="0"/>
          <w:marBottom w:val="0"/>
          <w:divBdr>
            <w:top w:val="none" w:sz="0" w:space="0" w:color="auto"/>
            <w:left w:val="none" w:sz="0" w:space="0" w:color="auto"/>
            <w:bottom w:val="none" w:sz="0" w:space="0" w:color="auto"/>
            <w:right w:val="none" w:sz="0" w:space="0" w:color="auto"/>
          </w:divBdr>
          <w:divsChild>
            <w:div w:id="926963043">
              <w:marLeft w:val="0"/>
              <w:marRight w:val="0"/>
              <w:marTop w:val="0"/>
              <w:marBottom w:val="0"/>
              <w:divBdr>
                <w:top w:val="none" w:sz="0" w:space="0" w:color="auto"/>
                <w:left w:val="none" w:sz="0" w:space="0" w:color="auto"/>
                <w:bottom w:val="none" w:sz="0" w:space="0" w:color="auto"/>
                <w:right w:val="none" w:sz="0" w:space="0" w:color="auto"/>
              </w:divBdr>
            </w:div>
          </w:divsChild>
        </w:div>
        <w:div w:id="1216965036">
          <w:marLeft w:val="0"/>
          <w:marRight w:val="0"/>
          <w:marTop w:val="0"/>
          <w:marBottom w:val="0"/>
          <w:divBdr>
            <w:top w:val="none" w:sz="0" w:space="0" w:color="auto"/>
            <w:left w:val="none" w:sz="0" w:space="0" w:color="auto"/>
            <w:bottom w:val="none" w:sz="0" w:space="0" w:color="auto"/>
            <w:right w:val="none" w:sz="0" w:space="0" w:color="auto"/>
          </w:divBdr>
          <w:divsChild>
            <w:div w:id="858854687">
              <w:marLeft w:val="0"/>
              <w:marRight w:val="0"/>
              <w:marTop w:val="0"/>
              <w:marBottom w:val="0"/>
              <w:divBdr>
                <w:top w:val="none" w:sz="0" w:space="0" w:color="auto"/>
                <w:left w:val="none" w:sz="0" w:space="0" w:color="auto"/>
                <w:bottom w:val="none" w:sz="0" w:space="0" w:color="auto"/>
                <w:right w:val="none" w:sz="0" w:space="0" w:color="auto"/>
              </w:divBdr>
            </w:div>
          </w:divsChild>
        </w:div>
        <w:div w:id="1234659859">
          <w:marLeft w:val="0"/>
          <w:marRight w:val="0"/>
          <w:marTop w:val="0"/>
          <w:marBottom w:val="0"/>
          <w:divBdr>
            <w:top w:val="none" w:sz="0" w:space="0" w:color="auto"/>
            <w:left w:val="none" w:sz="0" w:space="0" w:color="auto"/>
            <w:bottom w:val="none" w:sz="0" w:space="0" w:color="auto"/>
            <w:right w:val="none" w:sz="0" w:space="0" w:color="auto"/>
          </w:divBdr>
          <w:divsChild>
            <w:div w:id="115373049">
              <w:marLeft w:val="0"/>
              <w:marRight w:val="0"/>
              <w:marTop w:val="0"/>
              <w:marBottom w:val="0"/>
              <w:divBdr>
                <w:top w:val="none" w:sz="0" w:space="0" w:color="auto"/>
                <w:left w:val="none" w:sz="0" w:space="0" w:color="auto"/>
                <w:bottom w:val="none" w:sz="0" w:space="0" w:color="auto"/>
                <w:right w:val="none" w:sz="0" w:space="0" w:color="auto"/>
              </w:divBdr>
            </w:div>
            <w:div w:id="876237488">
              <w:marLeft w:val="0"/>
              <w:marRight w:val="0"/>
              <w:marTop w:val="0"/>
              <w:marBottom w:val="0"/>
              <w:divBdr>
                <w:top w:val="none" w:sz="0" w:space="0" w:color="auto"/>
                <w:left w:val="none" w:sz="0" w:space="0" w:color="auto"/>
                <w:bottom w:val="none" w:sz="0" w:space="0" w:color="auto"/>
                <w:right w:val="none" w:sz="0" w:space="0" w:color="auto"/>
              </w:divBdr>
            </w:div>
          </w:divsChild>
        </w:div>
        <w:div w:id="1252740907">
          <w:marLeft w:val="0"/>
          <w:marRight w:val="0"/>
          <w:marTop w:val="0"/>
          <w:marBottom w:val="0"/>
          <w:divBdr>
            <w:top w:val="none" w:sz="0" w:space="0" w:color="auto"/>
            <w:left w:val="none" w:sz="0" w:space="0" w:color="auto"/>
            <w:bottom w:val="none" w:sz="0" w:space="0" w:color="auto"/>
            <w:right w:val="none" w:sz="0" w:space="0" w:color="auto"/>
          </w:divBdr>
          <w:divsChild>
            <w:div w:id="1671563176">
              <w:marLeft w:val="0"/>
              <w:marRight w:val="0"/>
              <w:marTop w:val="0"/>
              <w:marBottom w:val="0"/>
              <w:divBdr>
                <w:top w:val="none" w:sz="0" w:space="0" w:color="auto"/>
                <w:left w:val="none" w:sz="0" w:space="0" w:color="auto"/>
                <w:bottom w:val="none" w:sz="0" w:space="0" w:color="auto"/>
                <w:right w:val="none" w:sz="0" w:space="0" w:color="auto"/>
              </w:divBdr>
            </w:div>
          </w:divsChild>
        </w:div>
        <w:div w:id="1257788494">
          <w:marLeft w:val="0"/>
          <w:marRight w:val="0"/>
          <w:marTop w:val="0"/>
          <w:marBottom w:val="0"/>
          <w:divBdr>
            <w:top w:val="none" w:sz="0" w:space="0" w:color="auto"/>
            <w:left w:val="none" w:sz="0" w:space="0" w:color="auto"/>
            <w:bottom w:val="none" w:sz="0" w:space="0" w:color="auto"/>
            <w:right w:val="none" w:sz="0" w:space="0" w:color="auto"/>
          </w:divBdr>
          <w:divsChild>
            <w:div w:id="772669445">
              <w:marLeft w:val="0"/>
              <w:marRight w:val="0"/>
              <w:marTop w:val="0"/>
              <w:marBottom w:val="0"/>
              <w:divBdr>
                <w:top w:val="none" w:sz="0" w:space="0" w:color="auto"/>
                <w:left w:val="none" w:sz="0" w:space="0" w:color="auto"/>
                <w:bottom w:val="none" w:sz="0" w:space="0" w:color="auto"/>
                <w:right w:val="none" w:sz="0" w:space="0" w:color="auto"/>
              </w:divBdr>
            </w:div>
          </w:divsChild>
        </w:div>
        <w:div w:id="1262058842">
          <w:marLeft w:val="0"/>
          <w:marRight w:val="0"/>
          <w:marTop w:val="0"/>
          <w:marBottom w:val="0"/>
          <w:divBdr>
            <w:top w:val="none" w:sz="0" w:space="0" w:color="auto"/>
            <w:left w:val="none" w:sz="0" w:space="0" w:color="auto"/>
            <w:bottom w:val="none" w:sz="0" w:space="0" w:color="auto"/>
            <w:right w:val="none" w:sz="0" w:space="0" w:color="auto"/>
          </w:divBdr>
          <w:divsChild>
            <w:div w:id="987781822">
              <w:marLeft w:val="0"/>
              <w:marRight w:val="0"/>
              <w:marTop w:val="0"/>
              <w:marBottom w:val="0"/>
              <w:divBdr>
                <w:top w:val="none" w:sz="0" w:space="0" w:color="auto"/>
                <w:left w:val="none" w:sz="0" w:space="0" w:color="auto"/>
                <w:bottom w:val="none" w:sz="0" w:space="0" w:color="auto"/>
                <w:right w:val="none" w:sz="0" w:space="0" w:color="auto"/>
              </w:divBdr>
            </w:div>
          </w:divsChild>
        </w:div>
        <w:div w:id="1265184029">
          <w:marLeft w:val="0"/>
          <w:marRight w:val="0"/>
          <w:marTop w:val="0"/>
          <w:marBottom w:val="0"/>
          <w:divBdr>
            <w:top w:val="none" w:sz="0" w:space="0" w:color="auto"/>
            <w:left w:val="none" w:sz="0" w:space="0" w:color="auto"/>
            <w:bottom w:val="none" w:sz="0" w:space="0" w:color="auto"/>
            <w:right w:val="none" w:sz="0" w:space="0" w:color="auto"/>
          </w:divBdr>
          <w:divsChild>
            <w:div w:id="1973635556">
              <w:marLeft w:val="0"/>
              <w:marRight w:val="0"/>
              <w:marTop w:val="0"/>
              <w:marBottom w:val="0"/>
              <w:divBdr>
                <w:top w:val="none" w:sz="0" w:space="0" w:color="auto"/>
                <w:left w:val="none" w:sz="0" w:space="0" w:color="auto"/>
                <w:bottom w:val="none" w:sz="0" w:space="0" w:color="auto"/>
                <w:right w:val="none" w:sz="0" w:space="0" w:color="auto"/>
              </w:divBdr>
            </w:div>
          </w:divsChild>
        </w:div>
        <w:div w:id="1275407102">
          <w:marLeft w:val="0"/>
          <w:marRight w:val="0"/>
          <w:marTop w:val="0"/>
          <w:marBottom w:val="0"/>
          <w:divBdr>
            <w:top w:val="none" w:sz="0" w:space="0" w:color="auto"/>
            <w:left w:val="none" w:sz="0" w:space="0" w:color="auto"/>
            <w:bottom w:val="none" w:sz="0" w:space="0" w:color="auto"/>
            <w:right w:val="none" w:sz="0" w:space="0" w:color="auto"/>
          </w:divBdr>
          <w:divsChild>
            <w:div w:id="640160037">
              <w:marLeft w:val="0"/>
              <w:marRight w:val="0"/>
              <w:marTop w:val="0"/>
              <w:marBottom w:val="0"/>
              <w:divBdr>
                <w:top w:val="none" w:sz="0" w:space="0" w:color="auto"/>
                <w:left w:val="none" w:sz="0" w:space="0" w:color="auto"/>
                <w:bottom w:val="none" w:sz="0" w:space="0" w:color="auto"/>
                <w:right w:val="none" w:sz="0" w:space="0" w:color="auto"/>
              </w:divBdr>
            </w:div>
          </w:divsChild>
        </w:div>
        <w:div w:id="1282146954">
          <w:marLeft w:val="0"/>
          <w:marRight w:val="0"/>
          <w:marTop w:val="0"/>
          <w:marBottom w:val="0"/>
          <w:divBdr>
            <w:top w:val="none" w:sz="0" w:space="0" w:color="auto"/>
            <w:left w:val="none" w:sz="0" w:space="0" w:color="auto"/>
            <w:bottom w:val="none" w:sz="0" w:space="0" w:color="auto"/>
            <w:right w:val="none" w:sz="0" w:space="0" w:color="auto"/>
          </w:divBdr>
          <w:divsChild>
            <w:div w:id="1155994981">
              <w:marLeft w:val="0"/>
              <w:marRight w:val="0"/>
              <w:marTop w:val="0"/>
              <w:marBottom w:val="0"/>
              <w:divBdr>
                <w:top w:val="none" w:sz="0" w:space="0" w:color="auto"/>
                <w:left w:val="none" w:sz="0" w:space="0" w:color="auto"/>
                <w:bottom w:val="none" w:sz="0" w:space="0" w:color="auto"/>
                <w:right w:val="none" w:sz="0" w:space="0" w:color="auto"/>
              </w:divBdr>
            </w:div>
          </w:divsChild>
        </w:div>
        <w:div w:id="1295796004">
          <w:marLeft w:val="0"/>
          <w:marRight w:val="0"/>
          <w:marTop w:val="0"/>
          <w:marBottom w:val="0"/>
          <w:divBdr>
            <w:top w:val="none" w:sz="0" w:space="0" w:color="auto"/>
            <w:left w:val="none" w:sz="0" w:space="0" w:color="auto"/>
            <w:bottom w:val="none" w:sz="0" w:space="0" w:color="auto"/>
            <w:right w:val="none" w:sz="0" w:space="0" w:color="auto"/>
          </w:divBdr>
          <w:divsChild>
            <w:div w:id="431972280">
              <w:marLeft w:val="0"/>
              <w:marRight w:val="0"/>
              <w:marTop w:val="0"/>
              <w:marBottom w:val="0"/>
              <w:divBdr>
                <w:top w:val="none" w:sz="0" w:space="0" w:color="auto"/>
                <w:left w:val="none" w:sz="0" w:space="0" w:color="auto"/>
                <w:bottom w:val="none" w:sz="0" w:space="0" w:color="auto"/>
                <w:right w:val="none" w:sz="0" w:space="0" w:color="auto"/>
              </w:divBdr>
            </w:div>
          </w:divsChild>
        </w:div>
        <w:div w:id="1308246781">
          <w:marLeft w:val="0"/>
          <w:marRight w:val="0"/>
          <w:marTop w:val="0"/>
          <w:marBottom w:val="0"/>
          <w:divBdr>
            <w:top w:val="none" w:sz="0" w:space="0" w:color="auto"/>
            <w:left w:val="none" w:sz="0" w:space="0" w:color="auto"/>
            <w:bottom w:val="none" w:sz="0" w:space="0" w:color="auto"/>
            <w:right w:val="none" w:sz="0" w:space="0" w:color="auto"/>
          </w:divBdr>
          <w:divsChild>
            <w:div w:id="1655063018">
              <w:marLeft w:val="0"/>
              <w:marRight w:val="0"/>
              <w:marTop w:val="0"/>
              <w:marBottom w:val="0"/>
              <w:divBdr>
                <w:top w:val="none" w:sz="0" w:space="0" w:color="auto"/>
                <w:left w:val="none" w:sz="0" w:space="0" w:color="auto"/>
                <w:bottom w:val="none" w:sz="0" w:space="0" w:color="auto"/>
                <w:right w:val="none" w:sz="0" w:space="0" w:color="auto"/>
              </w:divBdr>
            </w:div>
          </w:divsChild>
        </w:div>
        <w:div w:id="1309166835">
          <w:marLeft w:val="0"/>
          <w:marRight w:val="0"/>
          <w:marTop w:val="0"/>
          <w:marBottom w:val="0"/>
          <w:divBdr>
            <w:top w:val="none" w:sz="0" w:space="0" w:color="auto"/>
            <w:left w:val="none" w:sz="0" w:space="0" w:color="auto"/>
            <w:bottom w:val="none" w:sz="0" w:space="0" w:color="auto"/>
            <w:right w:val="none" w:sz="0" w:space="0" w:color="auto"/>
          </w:divBdr>
          <w:divsChild>
            <w:div w:id="82460782">
              <w:marLeft w:val="0"/>
              <w:marRight w:val="0"/>
              <w:marTop w:val="0"/>
              <w:marBottom w:val="0"/>
              <w:divBdr>
                <w:top w:val="none" w:sz="0" w:space="0" w:color="auto"/>
                <w:left w:val="none" w:sz="0" w:space="0" w:color="auto"/>
                <w:bottom w:val="none" w:sz="0" w:space="0" w:color="auto"/>
                <w:right w:val="none" w:sz="0" w:space="0" w:color="auto"/>
              </w:divBdr>
            </w:div>
          </w:divsChild>
        </w:div>
        <w:div w:id="1320647640">
          <w:marLeft w:val="0"/>
          <w:marRight w:val="0"/>
          <w:marTop w:val="0"/>
          <w:marBottom w:val="0"/>
          <w:divBdr>
            <w:top w:val="none" w:sz="0" w:space="0" w:color="auto"/>
            <w:left w:val="none" w:sz="0" w:space="0" w:color="auto"/>
            <w:bottom w:val="none" w:sz="0" w:space="0" w:color="auto"/>
            <w:right w:val="none" w:sz="0" w:space="0" w:color="auto"/>
          </w:divBdr>
          <w:divsChild>
            <w:div w:id="1066957775">
              <w:marLeft w:val="0"/>
              <w:marRight w:val="0"/>
              <w:marTop w:val="0"/>
              <w:marBottom w:val="0"/>
              <w:divBdr>
                <w:top w:val="none" w:sz="0" w:space="0" w:color="auto"/>
                <w:left w:val="none" w:sz="0" w:space="0" w:color="auto"/>
                <w:bottom w:val="none" w:sz="0" w:space="0" w:color="auto"/>
                <w:right w:val="none" w:sz="0" w:space="0" w:color="auto"/>
              </w:divBdr>
            </w:div>
          </w:divsChild>
        </w:div>
        <w:div w:id="1320691063">
          <w:marLeft w:val="0"/>
          <w:marRight w:val="0"/>
          <w:marTop w:val="0"/>
          <w:marBottom w:val="0"/>
          <w:divBdr>
            <w:top w:val="none" w:sz="0" w:space="0" w:color="auto"/>
            <w:left w:val="none" w:sz="0" w:space="0" w:color="auto"/>
            <w:bottom w:val="none" w:sz="0" w:space="0" w:color="auto"/>
            <w:right w:val="none" w:sz="0" w:space="0" w:color="auto"/>
          </w:divBdr>
          <w:divsChild>
            <w:div w:id="1380128668">
              <w:marLeft w:val="0"/>
              <w:marRight w:val="0"/>
              <w:marTop w:val="0"/>
              <w:marBottom w:val="0"/>
              <w:divBdr>
                <w:top w:val="none" w:sz="0" w:space="0" w:color="auto"/>
                <w:left w:val="none" w:sz="0" w:space="0" w:color="auto"/>
                <w:bottom w:val="none" w:sz="0" w:space="0" w:color="auto"/>
                <w:right w:val="none" w:sz="0" w:space="0" w:color="auto"/>
              </w:divBdr>
            </w:div>
          </w:divsChild>
        </w:div>
        <w:div w:id="1323965845">
          <w:marLeft w:val="0"/>
          <w:marRight w:val="0"/>
          <w:marTop w:val="0"/>
          <w:marBottom w:val="0"/>
          <w:divBdr>
            <w:top w:val="none" w:sz="0" w:space="0" w:color="auto"/>
            <w:left w:val="none" w:sz="0" w:space="0" w:color="auto"/>
            <w:bottom w:val="none" w:sz="0" w:space="0" w:color="auto"/>
            <w:right w:val="none" w:sz="0" w:space="0" w:color="auto"/>
          </w:divBdr>
          <w:divsChild>
            <w:div w:id="2130661834">
              <w:marLeft w:val="0"/>
              <w:marRight w:val="0"/>
              <w:marTop w:val="0"/>
              <w:marBottom w:val="0"/>
              <w:divBdr>
                <w:top w:val="none" w:sz="0" w:space="0" w:color="auto"/>
                <w:left w:val="none" w:sz="0" w:space="0" w:color="auto"/>
                <w:bottom w:val="none" w:sz="0" w:space="0" w:color="auto"/>
                <w:right w:val="none" w:sz="0" w:space="0" w:color="auto"/>
              </w:divBdr>
            </w:div>
          </w:divsChild>
        </w:div>
        <w:div w:id="1325937216">
          <w:marLeft w:val="0"/>
          <w:marRight w:val="0"/>
          <w:marTop w:val="0"/>
          <w:marBottom w:val="0"/>
          <w:divBdr>
            <w:top w:val="none" w:sz="0" w:space="0" w:color="auto"/>
            <w:left w:val="none" w:sz="0" w:space="0" w:color="auto"/>
            <w:bottom w:val="none" w:sz="0" w:space="0" w:color="auto"/>
            <w:right w:val="none" w:sz="0" w:space="0" w:color="auto"/>
          </w:divBdr>
          <w:divsChild>
            <w:div w:id="1314487390">
              <w:marLeft w:val="0"/>
              <w:marRight w:val="0"/>
              <w:marTop w:val="0"/>
              <w:marBottom w:val="0"/>
              <w:divBdr>
                <w:top w:val="none" w:sz="0" w:space="0" w:color="auto"/>
                <w:left w:val="none" w:sz="0" w:space="0" w:color="auto"/>
                <w:bottom w:val="none" w:sz="0" w:space="0" w:color="auto"/>
                <w:right w:val="none" w:sz="0" w:space="0" w:color="auto"/>
              </w:divBdr>
            </w:div>
          </w:divsChild>
        </w:div>
        <w:div w:id="1331444644">
          <w:marLeft w:val="0"/>
          <w:marRight w:val="0"/>
          <w:marTop w:val="0"/>
          <w:marBottom w:val="0"/>
          <w:divBdr>
            <w:top w:val="none" w:sz="0" w:space="0" w:color="auto"/>
            <w:left w:val="none" w:sz="0" w:space="0" w:color="auto"/>
            <w:bottom w:val="none" w:sz="0" w:space="0" w:color="auto"/>
            <w:right w:val="none" w:sz="0" w:space="0" w:color="auto"/>
          </w:divBdr>
          <w:divsChild>
            <w:div w:id="393241722">
              <w:marLeft w:val="0"/>
              <w:marRight w:val="0"/>
              <w:marTop w:val="0"/>
              <w:marBottom w:val="0"/>
              <w:divBdr>
                <w:top w:val="none" w:sz="0" w:space="0" w:color="auto"/>
                <w:left w:val="none" w:sz="0" w:space="0" w:color="auto"/>
                <w:bottom w:val="none" w:sz="0" w:space="0" w:color="auto"/>
                <w:right w:val="none" w:sz="0" w:space="0" w:color="auto"/>
              </w:divBdr>
            </w:div>
          </w:divsChild>
        </w:div>
        <w:div w:id="1358315499">
          <w:marLeft w:val="0"/>
          <w:marRight w:val="0"/>
          <w:marTop w:val="0"/>
          <w:marBottom w:val="0"/>
          <w:divBdr>
            <w:top w:val="none" w:sz="0" w:space="0" w:color="auto"/>
            <w:left w:val="none" w:sz="0" w:space="0" w:color="auto"/>
            <w:bottom w:val="none" w:sz="0" w:space="0" w:color="auto"/>
            <w:right w:val="none" w:sz="0" w:space="0" w:color="auto"/>
          </w:divBdr>
          <w:divsChild>
            <w:div w:id="267007411">
              <w:marLeft w:val="0"/>
              <w:marRight w:val="0"/>
              <w:marTop w:val="0"/>
              <w:marBottom w:val="0"/>
              <w:divBdr>
                <w:top w:val="none" w:sz="0" w:space="0" w:color="auto"/>
                <w:left w:val="none" w:sz="0" w:space="0" w:color="auto"/>
                <w:bottom w:val="none" w:sz="0" w:space="0" w:color="auto"/>
                <w:right w:val="none" w:sz="0" w:space="0" w:color="auto"/>
              </w:divBdr>
            </w:div>
            <w:div w:id="755326348">
              <w:marLeft w:val="0"/>
              <w:marRight w:val="0"/>
              <w:marTop w:val="0"/>
              <w:marBottom w:val="0"/>
              <w:divBdr>
                <w:top w:val="none" w:sz="0" w:space="0" w:color="auto"/>
                <w:left w:val="none" w:sz="0" w:space="0" w:color="auto"/>
                <w:bottom w:val="none" w:sz="0" w:space="0" w:color="auto"/>
                <w:right w:val="none" w:sz="0" w:space="0" w:color="auto"/>
              </w:divBdr>
            </w:div>
            <w:div w:id="1728869386">
              <w:marLeft w:val="0"/>
              <w:marRight w:val="0"/>
              <w:marTop w:val="0"/>
              <w:marBottom w:val="0"/>
              <w:divBdr>
                <w:top w:val="none" w:sz="0" w:space="0" w:color="auto"/>
                <w:left w:val="none" w:sz="0" w:space="0" w:color="auto"/>
                <w:bottom w:val="none" w:sz="0" w:space="0" w:color="auto"/>
                <w:right w:val="none" w:sz="0" w:space="0" w:color="auto"/>
              </w:divBdr>
            </w:div>
          </w:divsChild>
        </w:div>
        <w:div w:id="1359046538">
          <w:marLeft w:val="0"/>
          <w:marRight w:val="0"/>
          <w:marTop w:val="0"/>
          <w:marBottom w:val="0"/>
          <w:divBdr>
            <w:top w:val="none" w:sz="0" w:space="0" w:color="auto"/>
            <w:left w:val="none" w:sz="0" w:space="0" w:color="auto"/>
            <w:bottom w:val="none" w:sz="0" w:space="0" w:color="auto"/>
            <w:right w:val="none" w:sz="0" w:space="0" w:color="auto"/>
          </w:divBdr>
          <w:divsChild>
            <w:div w:id="569775081">
              <w:marLeft w:val="0"/>
              <w:marRight w:val="0"/>
              <w:marTop w:val="0"/>
              <w:marBottom w:val="0"/>
              <w:divBdr>
                <w:top w:val="none" w:sz="0" w:space="0" w:color="auto"/>
                <w:left w:val="none" w:sz="0" w:space="0" w:color="auto"/>
                <w:bottom w:val="none" w:sz="0" w:space="0" w:color="auto"/>
                <w:right w:val="none" w:sz="0" w:space="0" w:color="auto"/>
              </w:divBdr>
            </w:div>
          </w:divsChild>
        </w:div>
        <w:div w:id="1414469413">
          <w:marLeft w:val="0"/>
          <w:marRight w:val="0"/>
          <w:marTop w:val="0"/>
          <w:marBottom w:val="0"/>
          <w:divBdr>
            <w:top w:val="none" w:sz="0" w:space="0" w:color="auto"/>
            <w:left w:val="none" w:sz="0" w:space="0" w:color="auto"/>
            <w:bottom w:val="none" w:sz="0" w:space="0" w:color="auto"/>
            <w:right w:val="none" w:sz="0" w:space="0" w:color="auto"/>
          </w:divBdr>
          <w:divsChild>
            <w:div w:id="290406163">
              <w:marLeft w:val="0"/>
              <w:marRight w:val="0"/>
              <w:marTop w:val="0"/>
              <w:marBottom w:val="0"/>
              <w:divBdr>
                <w:top w:val="none" w:sz="0" w:space="0" w:color="auto"/>
                <w:left w:val="none" w:sz="0" w:space="0" w:color="auto"/>
                <w:bottom w:val="none" w:sz="0" w:space="0" w:color="auto"/>
                <w:right w:val="none" w:sz="0" w:space="0" w:color="auto"/>
              </w:divBdr>
            </w:div>
          </w:divsChild>
        </w:div>
        <w:div w:id="1415472170">
          <w:marLeft w:val="0"/>
          <w:marRight w:val="0"/>
          <w:marTop w:val="0"/>
          <w:marBottom w:val="0"/>
          <w:divBdr>
            <w:top w:val="none" w:sz="0" w:space="0" w:color="auto"/>
            <w:left w:val="none" w:sz="0" w:space="0" w:color="auto"/>
            <w:bottom w:val="none" w:sz="0" w:space="0" w:color="auto"/>
            <w:right w:val="none" w:sz="0" w:space="0" w:color="auto"/>
          </w:divBdr>
          <w:divsChild>
            <w:div w:id="80298124">
              <w:marLeft w:val="0"/>
              <w:marRight w:val="0"/>
              <w:marTop w:val="0"/>
              <w:marBottom w:val="0"/>
              <w:divBdr>
                <w:top w:val="none" w:sz="0" w:space="0" w:color="auto"/>
                <w:left w:val="none" w:sz="0" w:space="0" w:color="auto"/>
                <w:bottom w:val="none" w:sz="0" w:space="0" w:color="auto"/>
                <w:right w:val="none" w:sz="0" w:space="0" w:color="auto"/>
              </w:divBdr>
            </w:div>
          </w:divsChild>
        </w:div>
        <w:div w:id="1419206959">
          <w:marLeft w:val="0"/>
          <w:marRight w:val="0"/>
          <w:marTop w:val="0"/>
          <w:marBottom w:val="0"/>
          <w:divBdr>
            <w:top w:val="none" w:sz="0" w:space="0" w:color="auto"/>
            <w:left w:val="none" w:sz="0" w:space="0" w:color="auto"/>
            <w:bottom w:val="none" w:sz="0" w:space="0" w:color="auto"/>
            <w:right w:val="none" w:sz="0" w:space="0" w:color="auto"/>
          </w:divBdr>
          <w:divsChild>
            <w:div w:id="1505389568">
              <w:marLeft w:val="0"/>
              <w:marRight w:val="0"/>
              <w:marTop w:val="0"/>
              <w:marBottom w:val="0"/>
              <w:divBdr>
                <w:top w:val="none" w:sz="0" w:space="0" w:color="auto"/>
                <w:left w:val="none" w:sz="0" w:space="0" w:color="auto"/>
                <w:bottom w:val="none" w:sz="0" w:space="0" w:color="auto"/>
                <w:right w:val="none" w:sz="0" w:space="0" w:color="auto"/>
              </w:divBdr>
            </w:div>
          </w:divsChild>
        </w:div>
        <w:div w:id="1436095981">
          <w:marLeft w:val="0"/>
          <w:marRight w:val="0"/>
          <w:marTop w:val="0"/>
          <w:marBottom w:val="0"/>
          <w:divBdr>
            <w:top w:val="none" w:sz="0" w:space="0" w:color="auto"/>
            <w:left w:val="none" w:sz="0" w:space="0" w:color="auto"/>
            <w:bottom w:val="none" w:sz="0" w:space="0" w:color="auto"/>
            <w:right w:val="none" w:sz="0" w:space="0" w:color="auto"/>
          </w:divBdr>
          <w:divsChild>
            <w:div w:id="744373511">
              <w:marLeft w:val="0"/>
              <w:marRight w:val="0"/>
              <w:marTop w:val="0"/>
              <w:marBottom w:val="0"/>
              <w:divBdr>
                <w:top w:val="none" w:sz="0" w:space="0" w:color="auto"/>
                <w:left w:val="none" w:sz="0" w:space="0" w:color="auto"/>
                <w:bottom w:val="none" w:sz="0" w:space="0" w:color="auto"/>
                <w:right w:val="none" w:sz="0" w:space="0" w:color="auto"/>
              </w:divBdr>
            </w:div>
          </w:divsChild>
        </w:div>
        <w:div w:id="1457918160">
          <w:marLeft w:val="0"/>
          <w:marRight w:val="0"/>
          <w:marTop w:val="0"/>
          <w:marBottom w:val="0"/>
          <w:divBdr>
            <w:top w:val="none" w:sz="0" w:space="0" w:color="auto"/>
            <w:left w:val="none" w:sz="0" w:space="0" w:color="auto"/>
            <w:bottom w:val="none" w:sz="0" w:space="0" w:color="auto"/>
            <w:right w:val="none" w:sz="0" w:space="0" w:color="auto"/>
          </w:divBdr>
          <w:divsChild>
            <w:div w:id="649747291">
              <w:marLeft w:val="0"/>
              <w:marRight w:val="0"/>
              <w:marTop w:val="0"/>
              <w:marBottom w:val="0"/>
              <w:divBdr>
                <w:top w:val="none" w:sz="0" w:space="0" w:color="auto"/>
                <w:left w:val="none" w:sz="0" w:space="0" w:color="auto"/>
                <w:bottom w:val="none" w:sz="0" w:space="0" w:color="auto"/>
                <w:right w:val="none" w:sz="0" w:space="0" w:color="auto"/>
              </w:divBdr>
            </w:div>
          </w:divsChild>
        </w:div>
        <w:div w:id="1482964658">
          <w:marLeft w:val="0"/>
          <w:marRight w:val="0"/>
          <w:marTop w:val="0"/>
          <w:marBottom w:val="0"/>
          <w:divBdr>
            <w:top w:val="none" w:sz="0" w:space="0" w:color="auto"/>
            <w:left w:val="none" w:sz="0" w:space="0" w:color="auto"/>
            <w:bottom w:val="none" w:sz="0" w:space="0" w:color="auto"/>
            <w:right w:val="none" w:sz="0" w:space="0" w:color="auto"/>
          </w:divBdr>
          <w:divsChild>
            <w:div w:id="1982880857">
              <w:marLeft w:val="0"/>
              <w:marRight w:val="0"/>
              <w:marTop w:val="0"/>
              <w:marBottom w:val="0"/>
              <w:divBdr>
                <w:top w:val="none" w:sz="0" w:space="0" w:color="auto"/>
                <w:left w:val="none" w:sz="0" w:space="0" w:color="auto"/>
                <w:bottom w:val="none" w:sz="0" w:space="0" w:color="auto"/>
                <w:right w:val="none" w:sz="0" w:space="0" w:color="auto"/>
              </w:divBdr>
            </w:div>
          </w:divsChild>
        </w:div>
        <w:div w:id="1488129810">
          <w:marLeft w:val="0"/>
          <w:marRight w:val="0"/>
          <w:marTop w:val="0"/>
          <w:marBottom w:val="0"/>
          <w:divBdr>
            <w:top w:val="none" w:sz="0" w:space="0" w:color="auto"/>
            <w:left w:val="none" w:sz="0" w:space="0" w:color="auto"/>
            <w:bottom w:val="none" w:sz="0" w:space="0" w:color="auto"/>
            <w:right w:val="none" w:sz="0" w:space="0" w:color="auto"/>
          </w:divBdr>
          <w:divsChild>
            <w:div w:id="1113522325">
              <w:marLeft w:val="0"/>
              <w:marRight w:val="0"/>
              <w:marTop w:val="0"/>
              <w:marBottom w:val="0"/>
              <w:divBdr>
                <w:top w:val="none" w:sz="0" w:space="0" w:color="auto"/>
                <w:left w:val="none" w:sz="0" w:space="0" w:color="auto"/>
                <w:bottom w:val="none" w:sz="0" w:space="0" w:color="auto"/>
                <w:right w:val="none" w:sz="0" w:space="0" w:color="auto"/>
              </w:divBdr>
            </w:div>
          </w:divsChild>
        </w:div>
        <w:div w:id="1508254086">
          <w:marLeft w:val="0"/>
          <w:marRight w:val="0"/>
          <w:marTop w:val="0"/>
          <w:marBottom w:val="0"/>
          <w:divBdr>
            <w:top w:val="none" w:sz="0" w:space="0" w:color="auto"/>
            <w:left w:val="none" w:sz="0" w:space="0" w:color="auto"/>
            <w:bottom w:val="none" w:sz="0" w:space="0" w:color="auto"/>
            <w:right w:val="none" w:sz="0" w:space="0" w:color="auto"/>
          </w:divBdr>
          <w:divsChild>
            <w:div w:id="811798661">
              <w:marLeft w:val="0"/>
              <w:marRight w:val="0"/>
              <w:marTop w:val="0"/>
              <w:marBottom w:val="0"/>
              <w:divBdr>
                <w:top w:val="none" w:sz="0" w:space="0" w:color="auto"/>
                <w:left w:val="none" w:sz="0" w:space="0" w:color="auto"/>
                <w:bottom w:val="none" w:sz="0" w:space="0" w:color="auto"/>
                <w:right w:val="none" w:sz="0" w:space="0" w:color="auto"/>
              </w:divBdr>
            </w:div>
          </w:divsChild>
        </w:div>
        <w:div w:id="1509061025">
          <w:marLeft w:val="0"/>
          <w:marRight w:val="0"/>
          <w:marTop w:val="0"/>
          <w:marBottom w:val="0"/>
          <w:divBdr>
            <w:top w:val="none" w:sz="0" w:space="0" w:color="auto"/>
            <w:left w:val="none" w:sz="0" w:space="0" w:color="auto"/>
            <w:bottom w:val="none" w:sz="0" w:space="0" w:color="auto"/>
            <w:right w:val="none" w:sz="0" w:space="0" w:color="auto"/>
          </w:divBdr>
          <w:divsChild>
            <w:div w:id="2074768551">
              <w:marLeft w:val="0"/>
              <w:marRight w:val="0"/>
              <w:marTop w:val="0"/>
              <w:marBottom w:val="0"/>
              <w:divBdr>
                <w:top w:val="none" w:sz="0" w:space="0" w:color="auto"/>
                <w:left w:val="none" w:sz="0" w:space="0" w:color="auto"/>
                <w:bottom w:val="none" w:sz="0" w:space="0" w:color="auto"/>
                <w:right w:val="none" w:sz="0" w:space="0" w:color="auto"/>
              </w:divBdr>
            </w:div>
          </w:divsChild>
        </w:div>
        <w:div w:id="1510635536">
          <w:marLeft w:val="0"/>
          <w:marRight w:val="0"/>
          <w:marTop w:val="0"/>
          <w:marBottom w:val="0"/>
          <w:divBdr>
            <w:top w:val="none" w:sz="0" w:space="0" w:color="auto"/>
            <w:left w:val="none" w:sz="0" w:space="0" w:color="auto"/>
            <w:bottom w:val="none" w:sz="0" w:space="0" w:color="auto"/>
            <w:right w:val="none" w:sz="0" w:space="0" w:color="auto"/>
          </w:divBdr>
          <w:divsChild>
            <w:div w:id="507215676">
              <w:marLeft w:val="0"/>
              <w:marRight w:val="0"/>
              <w:marTop w:val="0"/>
              <w:marBottom w:val="0"/>
              <w:divBdr>
                <w:top w:val="none" w:sz="0" w:space="0" w:color="auto"/>
                <w:left w:val="none" w:sz="0" w:space="0" w:color="auto"/>
                <w:bottom w:val="none" w:sz="0" w:space="0" w:color="auto"/>
                <w:right w:val="none" w:sz="0" w:space="0" w:color="auto"/>
              </w:divBdr>
            </w:div>
            <w:div w:id="791901216">
              <w:marLeft w:val="0"/>
              <w:marRight w:val="0"/>
              <w:marTop w:val="0"/>
              <w:marBottom w:val="0"/>
              <w:divBdr>
                <w:top w:val="none" w:sz="0" w:space="0" w:color="auto"/>
                <w:left w:val="none" w:sz="0" w:space="0" w:color="auto"/>
                <w:bottom w:val="none" w:sz="0" w:space="0" w:color="auto"/>
                <w:right w:val="none" w:sz="0" w:space="0" w:color="auto"/>
              </w:divBdr>
            </w:div>
          </w:divsChild>
        </w:div>
        <w:div w:id="1511480053">
          <w:marLeft w:val="0"/>
          <w:marRight w:val="0"/>
          <w:marTop w:val="0"/>
          <w:marBottom w:val="0"/>
          <w:divBdr>
            <w:top w:val="none" w:sz="0" w:space="0" w:color="auto"/>
            <w:left w:val="none" w:sz="0" w:space="0" w:color="auto"/>
            <w:bottom w:val="none" w:sz="0" w:space="0" w:color="auto"/>
            <w:right w:val="none" w:sz="0" w:space="0" w:color="auto"/>
          </w:divBdr>
          <w:divsChild>
            <w:div w:id="1352876973">
              <w:marLeft w:val="0"/>
              <w:marRight w:val="0"/>
              <w:marTop w:val="0"/>
              <w:marBottom w:val="0"/>
              <w:divBdr>
                <w:top w:val="none" w:sz="0" w:space="0" w:color="auto"/>
                <w:left w:val="none" w:sz="0" w:space="0" w:color="auto"/>
                <w:bottom w:val="none" w:sz="0" w:space="0" w:color="auto"/>
                <w:right w:val="none" w:sz="0" w:space="0" w:color="auto"/>
              </w:divBdr>
            </w:div>
          </w:divsChild>
        </w:div>
        <w:div w:id="1517889139">
          <w:marLeft w:val="0"/>
          <w:marRight w:val="0"/>
          <w:marTop w:val="0"/>
          <w:marBottom w:val="0"/>
          <w:divBdr>
            <w:top w:val="none" w:sz="0" w:space="0" w:color="auto"/>
            <w:left w:val="none" w:sz="0" w:space="0" w:color="auto"/>
            <w:bottom w:val="none" w:sz="0" w:space="0" w:color="auto"/>
            <w:right w:val="none" w:sz="0" w:space="0" w:color="auto"/>
          </w:divBdr>
          <w:divsChild>
            <w:div w:id="2019041561">
              <w:marLeft w:val="0"/>
              <w:marRight w:val="0"/>
              <w:marTop w:val="0"/>
              <w:marBottom w:val="0"/>
              <w:divBdr>
                <w:top w:val="none" w:sz="0" w:space="0" w:color="auto"/>
                <w:left w:val="none" w:sz="0" w:space="0" w:color="auto"/>
                <w:bottom w:val="none" w:sz="0" w:space="0" w:color="auto"/>
                <w:right w:val="none" w:sz="0" w:space="0" w:color="auto"/>
              </w:divBdr>
            </w:div>
          </w:divsChild>
        </w:div>
        <w:div w:id="1521355215">
          <w:marLeft w:val="0"/>
          <w:marRight w:val="0"/>
          <w:marTop w:val="0"/>
          <w:marBottom w:val="0"/>
          <w:divBdr>
            <w:top w:val="none" w:sz="0" w:space="0" w:color="auto"/>
            <w:left w:val="none" w:sz="0" w:space="0" w:color="auto"/>
            <w:bottom w:val="none" w:sz="0" w:space="0" w:color="auto"/>
            <w:right w:val="none" w:sz="0" w:space="0" w:color="auto"/>
          </w:divBdr>
          <w:divsChild>
            <w:div w:id="1643271526">
              <w:marLeft w:val="0"/>
              <w:marRight w:val="0"/>
              <w:marTop w:val="0"/>
              <w:marBottom w:val="0"/>
              <w:divBdr>
                <w:top w:val="none" w:sz="0" w:space="0" w:color="auto"/>
                <w:left w:val="none" w:sz="0" w:space="0" w:color="auto"/>
                <w:bottom w:val="none" w:sz="0" w:space="0" w:color="auto"/>
                <w:right w:val="none" w:sz="0" w:space="0" w:color="auto"/>
              </w:divBdr>
            </w:div>
          </w:divsChild>
        </w:div>
        <w:div w:id="1530676071">
          <w:marLeft w:val="0"/>
          <w:marRight w:val="0"/>
          <w:marTop w:val="0"/>
          <w:marBottom w:val="0"/>
          <w:divBdr>
            <w:top w:val="none" w:sz="0" w:space="0" w:color="auto"/>
            <w:left w:val="none" w:sz="0" w:space="0" w:color="auto"/>
            <w:bottom w:val="none" w:sz="0" w:space="0" w:color="auto"/>
            <w:right w:val="none" w:sz="0" w:space="0" w:color="auto"/>
          </w:divBdr>
          <w:divsChild>
            <w:div w:id="1231119483">
              <w:marLeft w:val="0"/>
              <w:marRight w:val="0"/>
              <w:marTop w:val="0"/>
              <w:marBottom w:val="0"/>
              <w:divBdr>
                <w:top w:val="none" w:sz="0" w:space="0" w:color="auto"/>
                <w:left w:val="none" w:sz="0" w:space="0" w:color="auto"/>
                <w:bottom w:val="none" w:sz="0" w:space="0" w:color="auto"/>
                <w:right w:val="none" w:sz="0" w:space="0" w:color="auto"/>
              </w:divBdr>
            </w:div>
          </w:divsChild>
        </w:div>
        <w:div w:id="1537766631">
          <w:marLeft w:val="0"/>
          <w:marRight w:val="0"/>
          <w:marTop w:val="0"/>
          <w:marBottom w:val="0"/>
          <w:divBdr>
            <w:top w:val="none" w:sz="0" w:space="0" w:color="auto"/>
            <w:left w:val="none" w:sz="0" w:space="0" w:color="auto"/>
            <w:bottom w:val="none" w:sz="0" w:space="0" w:color="auto"/>
            <w:right w:val="none" w:sz="0" w:space="0" w:color="auto"/>
          </w:divBdr>
          <w:divsChild>
            <w:div w:id="192500424">
              <w:marLeft w:val="0"/>
              <w:marRight w:val="0"/>
              <w:marTop w:val="0"/>
              <w:marBottom w:val="0"/>
              <w:divBdr>
                <w:top w:val="none" w:sz="0" w:space="0" w:color="auto"/>
                <w:left w:val="none" w:sz="0" w:space="0" w:color="auto"/>
                <w:bottom w:val="none" w:sz="0" w:space="0" w:color="auto"/>
                <w:right w:val="none" w:sz="0" w:space="0" w:color="auto"/>
              </w:divBdr>
            </w:div>
          </w:divsChild>
        </w:div>
        <w:div w:id="1548369100">
          <w:marLeft w:val="0"/>
          <w:marRight w:val="0"/>
          <w:marTop w:val="0"/>
          <w:marBottom w:val="0"/>
          <w:divBdr>
            <w:top w:val="none" w:sz="0" w:space="0" w:color="auto"/>
            <w:left w:val="none" w:sz="0" w:space="0" w:color="auto"/>
            <w:bottom w:val="none" w:sz="0" w:space="0" w:color="auto"/>
            <w:right w:val="none" w:sz="0" w:space="0" w:color="auto"/>
          </w:divBdr>
          <w:divsChild>
            <w:div w:id="1186019611">
              <w:marLeft w:val="0"/>
              <w:marRight w:val="0"/>
              <w:marTop w:val="0"/>
              <w:marBottom w:val="0"/>
              <w:divBdr>
                <w:top w:val="none" w:sz="0" w:space="0" w:color="auto"/>
                <w:left w:val="none" w:sz="0" w:space="0" w:color="auto"/>
                <w:bottom w:val="none" w:sz="0" w:space="0" w:color="auto"/>
                <w:right w:val="none" w:sz="0" w:space="0" w:color="auto"/>
              </w:divBdr>
            </w:div>
          </w:divsChild>
        </w:div>
        <w:div w:id="1565095879">
          <w:marLeft w:val="0"/>
          <w:marRight w:val="0"/>
          <w:marTop w:val="0"/>
          <w:marBottom w:val="0"/>
          <w:divBdr>
            <w:top w:val="none" w:sz="0" w:space="0" w:color="auto"/>
            <w:left w:val="none" w:sz="0" w:space="0" w:color="auto"/>
            <w:bottom w:val="none" w:sz="0" w:space="0" w:color="auto"/>
            <w:right w:val="none" w:sz="0" w:space="0" w:color="auto"/>
          </w:divBdr>
          <w:divsChild>
            <w:div w:id="176161197">
              <w:marLeft w:val="0"/>
              <w:marRight w:val="0"/>
              <w:marTop w:val="0"/>
              <w:marBottom w:val="0"/>
              <w:divBdr>
                <w:top w:val="none" w:sz="0" w:space="0" w:color="auto"/>
                <w:left w:val="none" w:sz="0" w:space="0" w:color="auto"/>
                <w:bottom w:val="none" w:sz="0" w:space="0" w:color="auto"/>
                <w:right w:val="none" w:sz="0" w:space="0" w:color="auto"/>
              </w:divBdr>
            </w:div>
          </w:divsChild>
        </w:div>
        <w:div w:id="1566184603">
          <w:marLeft w:val="0"/>
          <w:marRight w:val="0"/>
          <w:marTop w:val="0"/>
          <w:marBottom w:val="0"/>
          <w:divBdr>
            <w:top w:val="none" w:sz="0" w:space="0" w:color="auto"/>
            <w:left w:val="none" w:sz="0" w:space="0" w:color="auto"/>
            <w:bottom w:val="none" w:sz="0" w:space="0" w:color="auto"/>
            <w:right w:val="none" w:sz="0" w:space="0" w:color="auto"/>
          </w:divBdr>
          <w:divsChild>
            <w:div w:id="227155429">
              <w:marLeft w:val="0"/>
              <w:marRight w:val="0"/>
              <w:marTop w:val="0"/>
              <w:marBottom w:val="0"/>
              <w:divBdr>
                <w:top w:val="none" w:sz="0" w:space="0" w:color="auto"/>
                <w:left w:val="none" w:sz="0" w:space="0" w:color="auto"/>
                <w:bottom w:val="none" w:sz="0" w:space="0" w:color="auto"/>
                <w:right w:val="none" w:sz="0" w:space="0" w:color="auto"/>
              </w:divBdr>
            </w:div>
          </w:divsChild>
        </w:div>
        <w:div w:id="1586911606">
          <w:marLeft w:val="0"/>
          <w:marRight w:val="0"/>
          <w:marTop w:val="0"/>
          <w:marBottom w:val="0"/>
          <w:divBdr>
            <w:top w:val="none" w:sz="0" w:space="0" w:color="auto"/>
            <w:left w:val="none" w:sz="0" w:space="0" w:color="auto"/>
            <w:bottom w:val="none" w:sz="0" w:space="0" w:color="auto"/>
            <w:right w:val="none" w:sz="0" w:space="0" w:color="auto"/>
          </w:divBdr>
          <w:divsChild>
            <w:div w:id="11692479">
              <w:marLeft w:val="0"/>
              <w:marRight w:val="0"/>
              <w:marTop w:val="0"/>
              <w:marBottom w:val="0"/>
              <w:divBdr>
                <w:top w:val="none" w:sz="0" w:space="0" w:color="auto"/>
                <w:left w:val="none" w:sz="0" w:space="0" w:color="auto"/>
                <w:bottom w:val="none" w:sz="0" w:space="0" w:color="auto"/>
                <w:right w:val="none" w:sz="0" w:space="0" w:color="auto"/>
              </w:divBdr>
            </w:div>
          </w:divsChild>
        </w:div>
        <w:div w:id="1596596825">
          <w:marLeft w:val="0"/>
          <w:marRight w:val="0"/>
          <w:marTop w:val="0"/>
          <w:marBottom w:val="0"/>
          <w:divBdr>
            <w:top w:val="none" w:sz="0" w:space="0" w:color="auto"/>
            <w:left w:val="none" w:sz="0" w:space="0" w:color="auto"/>
            <w:bottom w:val="none" w:sz="0" w:space="0" w:color="auto"/>
            <w:right w:val="none" w:sz="0" w:space="0" w:color="auto"/>
          </w:divBdr>
          <w:divsChild>
            <w:div w:id="987785890">
              <w:marLeft w:val="0"/>
              <w:marRight w:val="0"/>
              <w:marTop w:val="0"/>
              <w:marBottom w:val="0"/>
              <w:divBdr>
                <w:top w:val="none" w:sz="0" w:space="0" w:color="auto"/>
                <w:left w:val="none" w:sz="0" w:space="0" w:color="auto"/>
                <w:bottom w:val="none" w:sz="0" w:space="0" w:color="auto"/>
                <w:right w:val="none" w:sz="0" w:space="0" w:color="auto"/>
              </w:divBdr>
            </w:div>
          </w:divsChild>
        </w:div>
        <w:div w:id="1599214167">
          <w:marLeft w:val="0"/>
          <w:marRight w:val="0"/>
          <w:marTop w:val="0"/>
          <w:marBottom w:val="0"/>
          <w:divBdr>
            <w:top w:val="none" w:sz="0" w:space="0" w:color="auto"/>
            <w:left w:val="none" w:sz="0" w:space="0" w:color="auto"/>
            <w:bottom w:val="none" w:sz="0" w:space="0" w:color="auto"/>
            <w:right w:val="none" w:sz="0" w:space="0" w:color="auto"/>
          </w:divBdr>
          <w:divsChild>
            <w:div w:id="1824851574">
              <w:marLeft w:val="0"/>
              <w:marRight w:val="0"/>
              <w:marTop w:val="0"/>
              <w:marBottom w:val="0"/>
              <w:divBdr>
                <w:top w:val="none" w:sz="0" w:space="0" w:color="auto"/>
                <w:left w:val="none" w:sz="0" w:space="0" w:color="auto"/>
                <w:bottom w:val="none" w:sz="0" w:space="0" w:color="auto"/>
                <w:right w:val="none" w:sz="0" w:space="0" w:color="auto"/>
              </w:divBdr>
            </w:div>
          </w:divsChild>
        </w:div>
        <w:div w:id="1600679676">
          <w:marLeft w:val="0"/>
          <w:marRight w:val="0"/>
          <w:marTop w:val="0"/>
          <w:marBottom w:val="0"/>
          <w:divBdr>
            <w:top w:val="none" w:sz="0" w:space="0" w:color="auto"/>
            <w:left w:val="none" w:sz="0" w:space="0" w:color="auto"/>
            <w:bottom w:val="none" w:sz="0" w:space="0" w:color="auto"/>
            <w:right w:val="none" w:sz="0" w:space="0" w:color="auto"/>
          </w:divBdr>
          <w:divsChild>
            <w:div w:id="1780879614">
              <w:marLeft w:val="0"/>
              <w:marRight w:val="0"/>
              <w:marTop w:val="0"/>
              <w:marBottom w:val="0"/>
              <w:divBdr>
                <w:top w:val="none" w:sz="0" w:space="0" w:color="auto"/>
                <w:left w:val="none" w:sz="0" w:space="0" w:color="auto"/>
                <w:bottom w:val="none" w:sz="0" w:space="0" w:color="auto"/>
                <w:right w:val="none" w:sz="0" w:space="0" w:color="auto"/>
              </w:divBdr>
            </w:div>
          </w:divsChild>
        </w:div>
        <w:div w:id="1603342352">
          <w:marLeft w:val="0"/>
          <w:marRight w:val="0"/>
          <w:marTop w:val="0"/>
          <w:marBottom w:val="0"/>
          <w:divBdr>
            <w:top w:val="none" w:sz="0" w:space="0" w:color="auto"/>
            <w:left w:val="none" w:sz="0" w:space="0" w:color="auto"/>
            <w:bottom w:val="none" w:sz="0" w:space="0" w:color="auto"/>
            <w:right w:val="none" w:sz="0" w:space="0" w:color="auto"/>
          </w:divBdr>
          <w:divsChild>
            <w:div w:id="1748187649">
              <w:marLeft w:val="0"/>
              <w:marRight w:val="0"/>
              <w:marTop w:val="0"/>
              <w:marBottom w:val="0"/>
              <w:divBdr>
                <w:top w:val="none" w:sz="0" w:space="0" w:color="auto"/>
                <w:left w:val="none" w:sz="0" w:space="0" w:color="auto"/>
                <w:bottom w:val="none" w:sz="0" w:space="0" w:color="auto"/>
                <w:right w:val="none" w:sz="0" w:space="0" w:color="auto"/>
              </w:divBdr>
            </w:div>
          </w:divsChild>
        </w:div>
        <w:div w:id="1605268049">
          <w:marLeft w:val="0"/>
          <w:marRight w:val="0"/>
          <w:marTop w:val="0"/>
          <w:marBottom w:val="0"/>
          <w:divBdr>
            <w:top w:val="none" w:sz="0" w:space="0" w:color="auto"/>
            <w:left w:val="none" w:sz="0" w:space="0" w:color="auto"/>
            <w:bottom w:val="none" w:sz="0" w:space="0" w:color="auto"/>
            <w:right w:val="none" w:sz="0" w:space="0" w:color="auto"/>
          </w:divBdr>
          <w:divsChild>
            <w:div w:id="874542891">
              <w:marLeft w:val="0"/>
              <w:marRight w:val="0"/>
              <w:marTop w:val="0"/>
              <w:marBottom w:val="0"/>
              <w:divBdr>
                <w:top w:val="none" w:sz="0" w:space="0" w:color="auto"/>
                <w:left w:val="none" w:sz="0" w:space="0" w:color="auto"/>
                <w:bottom w:val="none" w:sz="0" w:space="0" w:color="auto"/>
                <w:right w:val="none" w:sz="0" w:space="0" w:color="auto"/>
              </w:divBdr>
            </w:div>
          </w:divsChild>
        </w:div>
        <w:div w:id="1615861009">
          <w:marLeft w:val="0"/>
          <w:marRight w:val="0"/>
          <w:marTop w:val="0"/>
          <w:marBottom w:val="0"/>
          <w:divBdr>
            <w:top w:val="none" w:sz="0" w:space="0" w:color="auto"/>
            <w:left w:val="none" w:sz="0" w:space="0" w:color="auto"/>
            <w:bottom w:val="none" w:sz="0" w:space="0" w:color="auto"/>
            <w:right w:val="none" w:sz="0" w:space="0" w:color="auto"/>
          </w:divBdr>
          <w:divsChild>
            <w:div w:id="863052812">
              <w:marLeft w:val="0"/>
              <w:marRight w:val="0"/>
              <w:marTop w:val="0"/>
              <w:marBottom w:val="0"/>
              <w:divBdr>
                <w:top w:val="none" w:sz="0" w:space="0" w:color="auto"/>
                <w:left w:val="none" w:sz="0" w:space="0" w:color="auto"/>
                <w:bottom w:val="none" w:sz="0" w:space="0" w:color="auto"/>
                <w:right w:val="none" w:sz="0" w:space="0" w:color="auto"/>
              </w:divBdr>
            </w:div>
            <w:div w:id="1642883294">
              <w:marLeft w:val="0"/>
              <w:marRight w:val="0"/>
              <w:marTop w:val="0"/>
              <w:marBottom w:val="0"/>
              <w:divBdr>
                <w:top w:val="none" w:sz="0" w:space="0" w:color="auto"/>
                <w:left w:val="none" w:sz="0" w:space="0" w:color="auto"/>
                <w:bottom w:val="none" w:sz="0" w:space="0" w:color="auto"/>
                <w:right w:val="none" w:sz="0" w:space="0" w:color="auto"/>
              </w:divBdr>
            </w:div>
          </w:divsChild>
        </w:div>
        <w:div w:id="1615988503">
          <w:marLeft w:val="0"/>
          <w:marRight w:val="0"/>
          <w:marTop w:val="0"/>
          <w:marBottom w:val="0"/>
          <w:divBdr>
            <w:top w:val="none" w:sz="0" w:space="0" w:color="auto"/>
            <w:left w:val="none" w:sz="0" w:space="0" w:color="auto"/>
            <w:bottom w:val="none" w:sz="0" w:space="0" w:color="auto"/>
            <w:right w:val="none" w:sz="0" w:space="0" w:color="auto"/>
          </w:divBdr>
          <w:divsChild>
            <w:div w:id="1297292472">
              <w:marLeft w:val="0"/>
              <w:marRight w:val="0"/>
              <w:marTop w:val="0"/>
              <w:marBottom w:val="0"/>
              <w:divBdr>
                <w:top w:val="none" w:sz="0" w:space="0" w:color="auto"/>
                <w:left w:val="none" w:sz="0" w:space="0" w:color="auto"/>
                <w:bottom w:val="none" w:sz="0" w:space="0" w:color="auto"/>
                <w:right w:val="none" w:sz="0" w:space="0" w:color="auto"/>
              </w:divBdr>
            </w:div>
          </w:divsChild>
        </w:div>
        <w:div w:id="1617833004">
          <w:marLeft w:val="0"/>
          <w:marRight w:val="0"/>
          <w:marTop w:val="0"/>
          <w:marBottom w:val="0"/>
          <w:divBdr>
            <w:top w:val="none" w:sz="0" w:space="0" w:color="auto"/>
            <w:left w:val="none" w:sz="0" w:space="0" w:color="auto"/>
            <w:bottom w:val="none" w:sz="0" w:space="0" w:color="auto"/>
            <w:right w:val="none" w:sz="0" w:space="0" w:color="auto"/>
          </w:divBdr>
          <w:divsChild>
            <w:div w:id="103424338">
              <w:marLeft w:val="0"/>
              <w:marRight w:val="0"/>
              <w:marTop w:val="0"/>
              <w:marBottom w:val="0"/>
              <w:divBdr>
                <w:top w:val="none" w:sz="0" w:space="0" w:color="auto"/>
                <w:left w:val="none" w:sz="0" w:space="0" w:color="auto"/>
                <w:bottom w:val="none" w:sz="0" w:space="0" w:color="auto"/>
                <w:right w:val="none" w:sz="0" w:space="0" w:color="auto"/>
              </w:divBdr>
            </w:div>
          </w:divsChild>
        </w:div>
        <w:div w:id="1626765077">
          <w:marLeft w:val="0"/>
          <w:marRight w:val="0"/>
          <w:marTop w:val="0"/>
          <w:marBottom w:val="0"/>
          <w:divBdr>
            <w:top w:val="none" w:sz="0" w:space="0" w:color="auto"/>
            <w:left w:val="none" w:sz="0" w:space="0" w:color="auto"/>
            <w:bottom w:val="none" w:sz="0" w:space="0" w:color="auto"/>
            <w:right w:val="none" w:sz="0" w:space="0" w:color="auto"/>
          </w:divBdr>
          <w:divsChild>
            <w:div w:id="786388754">
              <w:marLeft w:val="0"/>
              <w:marRight w:val="0"/>
              <w:marTop w:val="0"/>
              <w:marBottom w:val="0"/>
              <w:divBdr>
                <w:top w:val="none" w:sz="0" w:space="0" w:color="auto"/>
                <w:left w:val="none" w:sz="0" w:space="0" w:color="auto"/>
                <w:bottom w:val="none" w:sz="0" w:space="0" w:color="auto"/>
                <w:right w:val="none" w:sz="0" w:space="0" w:color="auto"/>
              </w:divBdr>
            </w:div>
          </w:divsChild>
        </w:div>
        <w:div w:id="1633560860">
          <w:marLeft w:val="0"/>
          <w:marRight w:val="0"/>
          <w:marTop w:val="0"/>
          <w:marBottom w:val="0"/>
          <w:divBdr>
            <w:top w:val="none" w:sz="0" w:space="0" w:color="auto"/>
            <w:left w:val="none" w:sz="0" w:space="0" w:color="auto"/>
            <w:bottom w:val="none" w:sz="0" w:space="0" w:color="auto"/>
            <w:right w:val="none" w:sz="0" w:space="0" w:color="auto"/>
          </w:divBdr>
          <w:divsChild>
            <w:div w:id="1262295291">
              <w:marLeft w:val="0"/>
              <w:marRight w:val="0"/>
              <w:marTop w:val="0"/>
              <w:marBottom w:val="0"/>
              <w:divBdr>
                <w:top w:val="none" w:sz="0" w:space="0" w:color="auto"/>
                <w:left w:val="none" w:sz="0" w:space="0" w:color="auto"/>
                <w:bottom w:val="none" w:sz="0" w:space="0" w:color="auto"/>
                <w:right w:val="none" w:sz="0" w:space="0" w:color="auto"/>
              </w:divBdr>
            </w:div>
          </w:divsChild>
        </w:div>
        <w:div w:id="1663850959">
          <w:marLeft w:val="0"/>
          <w:marRight w:val="0"/>
          <w:marTop w:val="0"/>
          <w:marBottom w:val="0"/>
          <w:divBdr>
            <w:top w:val="none" w:sz="0" w:space="0" w:color="auto"/>
            <w:left w:val="none" w:sz="0" w:space="0" w:color="auto"/>
            <w:bottom w:val="none" w:sz="0" w:space="0" w:color="auto"/>
            <w:right w:val="none" w:sz="0" w:space="0" w:color="auto"/>
          </w:divBdr>
          <w:divsChild>
            <w:div w:id="1466896261">
              <w:marLeft w:val="0"/>
              <w:marRight w:val="0"/>
              <w:marTop w:val="0"/>
              <w:marBottom w:val="0"/>
              <w:divBdr>
                <w:top w:val="none" w:sz="0" w:space="0" w:color="auto"/>
                <w:left w:val="none" w:sz="0" w:space="0" w:color="auto"/>
                <w:bottom w:val="none" w:sz="0" w:space="0" w:color="auto"/>
                <w:right w:val="none" w:sz="0" w:space="0" w:color="auto"/>
              </w:divBdr>
            </w:div>
          </w:divsChild>
        </w:div>
        <w:div w:id="1666398592">
          <w:marLeft w:val="0"/>
          <w:marRight w:val="0"/>
          <w:marTop w:val="0"/>
          <w:marBottom w:val="0"/>
          <w:divBdr>
            <w:top w:val="none" w:sz="0" w:space="0" w:color="auto"/>
            <w:left w:val="none" w:sz="0" w:space="0" w:color="auto"/>
            <w:bottom w:val="none" w:sz="0" w:space="0" w:color="auto"/>
            <w:right w:val="none" w:sz="0" w:space="0" w:color="auto"/>
          </w:divBdr>
          <w:divsChild>
            <w:div w:id="1014650875">
              <w:marLeft w:val="0"/>
              <w:marRight w:val="0"/>
              <w:marTop w:val="0"/>
              <w:marBottom w:val="0"/>
              <w:divBdr>
                <w:top w:val="none" w:sz="0" w:space="0" w:color="auto"/>
                <w:left w:val="none" w:sz="0" w:space="0" w:color="auto"/>
                <w:bottom w:val="none" w:sz="0" w:space="0" w:color="auto"/>
                <w:right w:val="none" w:sz="0" w:space="0" w:color="auto"/>
              </w:divBdr>
            </w:div>
          </w:divsChild>
        </w:div>
        <w:div w:id="1674839401">
          <w:marLeft w:val="0"/>
          <w:marRight w:val="0"/>
          <w:marTop w:val="0"/>
          <w:marBottom w:val="0"/>
          <w:divBdr>
            <w:top w:val="none" w:sz="0" w:space="0" w:color="auto"/>
            <w:left w:val="none" w:sz="0" w:space="0" w:color="auto"/>
            <w:bottom w:val="none" w:sz="0" w:space="0" w:color="auto"/>
            <w:right w:val="none" w:sz="0" w:space="0" w:color="auto"/>
          </w:divBdr>
          <w:divsChild>
            <w:div w:id="223489860">
              <w:marLeft w:val="0"/>
              <w:marRight w:val="0"/>
              <w:marTop w:val="0"/>
              <w:marBottom w:val="0"/>
              <w:divBdr>
                <w:top w:val="none" w:sz="0" w:space="0" w:color="auto"/>
                <w:left w:val="none" w:sz="0" w:space="0" w:color="auto"/>
                <w:bottom w:val="none" w:sz="0" w:space="0" w:color="auto"/>
                <w:right w:val="none" w:sz="0" w:space="0" w:color="auto"/>
              </w:divBdr>
            </w:div>
            <w:div w:id="1249730105">
              <w:marLeft w:val="0"/>
              <w:marRight w:val="0"/>
              <w:marTop w:val="0"/>
              <w:marBottom w:val="0"/>
              <w:divBdr>
                <w:top w:val="none" w:sz="0" w:space="0" w:color="auto"/>
                <w:left w:val="none" w:sz="0" w:space="0" w:color="auto"/>
                <w:bottom w:val="none" w:sz="0" w:space="0" w:color="auto"/>
                <w:right w:val="none" w:sz="0" w:space="0" w:color="auto"/>
              </w:divBdr>
            </w:div>
            <w:div w:id="1867324401">
              <w:marLeft w:val="0"/>
              <w:marRight w:val="0"/>
              <w:marTop w:val="0"/>
              <w:marBottom w:val="0"/>
              <w:divBdr>
                <w:top w:val="none" w:sz="0" w:space="0" w:color="auto"/>
                <w:left w:val="none" w:sz="0" w:space="0" w:color="auto"/>
                <w:bottom w:val="none" w:sz="0" w:space="0" w:color="auto"/>
                <w:right w:val="none" w:sz="0" w:space="0" w:color="auto"/>
              </w:divBdr>
            </w:div>
          </w:divsChild>
        </w:div>
        <w:div w:id="1718624766">
          <w:marLeft w:val="0"/>
          <w:marRight w:val="0"/>
          <w:marTop w:val="0"/>
          <w:marBottom w:val="0"/>
          <w:divBdr>
            <w:top w:val="none" w:sz="0" w:space="0" w:color="auto"/>
            <w:left w:val="none" w:sz="0" w:space="0" w:color="auto"/>
            <w:bottom w:val="none" w:sz="0" w:space="0" w:color="auto"/>
            <w:right w:val="none" w:sz="0" w:space="0" w:color="auto"/>
          </w:divBdr>
          <w:divsChild>
            <w:div w:id="1837502428">
              <w:marLeft w:val="0"/>
              <w:marRight w:val="0"/>
              <w:marTop w:val="0"/>
              <w:marBottom w:val="0"/>
              <w:divBdr>
                <w:top w:val="none" w:sz="0" w:space="0" w:color="auto"/>
                <w:left w:val="none" w:sz="0" w:space="0" w:color="auto"/>
                <w:bottom w:val="none" w:sz="0" w:space="0" w:color="auto"/>
                <w:right w:val="none" w:sz="0" w:space="0" w:color="auto"/>
              </w:divBdr>
            </w:div>
          </w:divsChild>
        </w:div>
        <w:div w:id="1753891336">
          <w:marLeft w:val="0"/>
          <w:marRight w:val="0"/>
          <w:marTop w:val="0"/>
          <w:marBottom w:val="0"/>
          <w:divBdr>
            <w:top w:val="none" w:sz="0" w:space="0" w:color="auto"/>
            <w:left w:val="none" w:sz="0" w:space="0" w:color="auto"/>
            <w:bottom w:val="none" w:sz="0" w:space="0" w:color="auto"/>
            <w:right w:val="none" w:sz="0" w:space="0" w:color="auto"/>
          </w:divBdr>
          <w:divsChild>
            <w:div w:id="91247341">
              <w:marLeft w:val="0"/>
              <w:marRight w:val="0"/>
              <w:marTop w:val="0"/>
              <w:marBottom w:val="0"/>
              <w:divBdr>
                <w:top w:val="none" w:sz="0" w:space="0" w:color="auto"/>
                <w:left w:val="none" w:sz="0" w:space="0" w:color="auto"/>
                <w:bottom w:val="none" w:sz="0" w:space="0" w:color="auto"/>
                <w:right w:val="none" w:sz="0" w:space="0" w:color="auto"/>
              </w:divBdr>
            </w:div>
          </w:divsChild>
        </w:div>
        <w:div w:id="1763524116">
          <w:marLeft w:val="0"/>
          <w:marRight w:val="0"/>
          <w:marTop w:val="0"/>
          <w:marBottom w:val="0"/>
          <w:divBdr>
            <w:top w:val="none" w:sz="0" w:space="0" w:color="auto"/>
            <w:left w:val="none" w:sz="0" w:space="0" w:color="auto"/>
            <w:bottom w:val="none" w:sz="0" w:space="0" w:color="auto"/>
            <w:right w:val="none" w:sz="0" w:space="0" w:color="auto"/>
          </w:divBdr>
          <w:divsChild>
            <w:div w:id="393820086">
              <w:marLeft w:val="0"/>
              <w:marRight w:val="0"/>
              <w:marTop w:val="0"/>
              <w:marBottom w:val="0"/>
              <w:divBdr>
                <w:top w:val="none" w:sz="0" w:space="0" w:color="auto"/>
                <w:left w:val="none" w:sz="0" w:space="0" w:color="auto"/>
                <w:bottom w:val="none" w:sz="0" w:space="0" w:color="auto"/>
                <w:right w:val="none" w:sz="0" w:space="0" w:color="auto"/>
              </w:divBdr>
            </w:div>
            <w:div w:id="556088071">
              <w:marLeft w:val="0"/>
              <w:marRight w:val="0"/>
              <w:marTop w:val="0"/>
              <w:marBottom w:val="0"/>
              <w:divBdr>
                <w:top w:val="none" w:sz="0" w:space="0" w:color="auto"/>
                <w:left w:val="none" w:sz="0" w:space="0" w:color="auto"/>
                <w:bottom w:val="none" w:sz="0" w:space="0" w:color="auto"/>
                <w:right w:val="none" w:sz="0" w:space="0" w:color="auto"/>
              </w:divBdr>
            </w:div>
          </w:divsChild>
        </w:div>
        <w:div w:id="1765297348">
          <w:marLeft w:val="0"/>
          <w:marRight w:val="0"/>
          <w:marTop w:val="0"/>
          <w:marBottom w:val="0"/>
          <w:divBdr>
            <w:top w:val="none" w:sz="0" w:space="0" w:color="auto"/>
            <w:left w:val="none" w:sz="0" w:space="0" w:color="auto"/>
            <w:bottom w:val="none" w:sz="0" w:space="0" w:color="auto"/>
            <w:right w:val="none" w:sz="0" w:space="0" w:color="auto"/>
          </w:divBdr>
          <w:divsChild>
            <w:div w:id="245309084">
              <w:marLeft w:val="0"/>
              <w:marRight w:val="0"/>
              <w:marTop w:val="0"/>
              <w:marBottom w:val="0"/>
              <w:divBdr>
                <w:top w:val="none" w:sz="0" w:space="0" w:color="auto"/>
                <w:left w:val="none" w:sz="0" w:space="0" w:color="auto"/>
                <w:bottom w:val="none" w:sz="0" w:space="0" w:color="auto"/>
                <w:right w:val="none" w:sz="0" w:space="0" w:color="auto"/>
              </w:divBdr>
            </w:div>
          </w:divsChild>
        </w:div>
        <w:div w:id="1787384139">
          <w:marLeft w:val="0"/>
          <w:marRight w:val="0"/>
          <w:marTop w:val="0"/>
          <w:marBottom w:val="0"/>
          <w:divBdr>
            <w:top w:val="none" w:sz="0" w:space="0" w:color="auto"/>
            <w:left w:val="none" w:sz="0" w:space="0" w:color="auto"/>
            <w:bottom w:val="none" w:sz="0" w:space="0" w:color="auto"/>
            <w:right w:val="none" w:sz="0" w:space="0" w:color="auto"/>
          </w:divBdr>
          <w:divsChild>
            <w:div w:id="1095785831">
              <w:marLeft w:val="0"/>
              <w:marRight w:val="0"/>
              <w:marTop w:val="0"/>
              <w:marBottom w:val="0"/>
              <w:divBdr>
                <w:top w:val="none" w:sz="0" w:space="0" w:color="auto"/>
                <w:left w:val="none" w:sz="0" w:space="0" w:color="auto"/>
                <w:bottom w:val="none" w:sz="0" w:space="0" w:color="auto"/>
                <w:right w:val="none" w:sz="0" w:space="0" w:color="auto"/>
              </w:divBdr>
            </w:div>
          </w:divsChild>
        </w:div>
        <w:div w:id="1811902345">
          <w:marLeft w:val="0"/>
          <w:marRight w:val="0"/>
          <w:marTop w:val="0"/>
          <w:marBottom w:val="0"/>
          <w:divBdr>
            <w:top w:val="none" w:sz="0" w:space="0" w:color="auto"/>
            <w:left w:val="none" w:sz="0" w:space="0" w:color="auto"/>
            <w:bottom w:val="none" w:sz="0" w:space="0" w:color="auto"/>
            <w:right w:val="none" w:sz="0" w:space="0" w:color="auto"/>
          </w:divBdr>
          <w:divsChild>
            <w:div w:id="2138796450">
              <w:marLeft w:val="0"/>
              <w:marRight w:val="0"/>
              <w:marTop w:val="0"/>
              <w:marBottom w:val="0"/>
              <w:divBdr>
                <w:top w:val="none" w:sz="0" w:space="0" w:color="auto"/>
                <w:left w:val="none" w:sz="0" w:space="0" w:color="auto"/>
                <w:bottom w:val="none" w:sz="0" w:space="0" w:color="auto"/>
                <w:right w:val="none" w:sz="0" w:space="0" w:color="auto"/>
              </w:divBdr>
            </w:div>
          </w:divsChild>
        </w:div>
        <w:div w:id="1812365107">
          <w:marLeft w:val="0"/>
          <w:marRight w:val="0"/>
          <w:marTop w:val="0"/>
          <w:marBottom w:val="0"/>
          <w:divBdr>
            <w:top w:val="none" w:sz="0" w:space="0" w:color="auto"/>
            <w:left w:val="none" w:sz="0" w:space="0" w:color="auto"/>
            <w:bottom w:val="none" w:sz="0" w:space="0" w:color="auto"/>
            <w:right w:val="none" w:sz="0" w:space="0" w:color="auto"/>
          </w:divBdr>
          <w:divsChild>
            <w:div w:id="190382450">
              <w:marLeft w:val="0"/>
              <w:marRight w:val="0"/>
              <w:marTop w:val="0"/>
              <w:marBottom w:val="0"/>
              <w:divBdr>
                <w:top w:val="none" w:sz="0" w:space="0" w:color="auto"/>
                <w:left w:val="none" w:sz="0" w:space="0" w:color="auto"/>
                <w:bottom w:val="none" w:sz="0" w:space="0" w:color="auto"/>
                <w:right w:val="none" w:sz="0" w:space="0" w:color="auto"/>
              </w:divBdr>
            </w:div>
          </w:divsChild>
        </w:div>
        <w:div w:id="1848329195">
          <w:marLeft w:val="0"/>
          <w:marRight w:val="0"/>
          <w:marTop w:val="0"/>
          <w:marBottom w:val="0"/>
          <w:divBdr>
            <w:top w:val="none" w:sz="0" w:space="0" w:color="auto"/>
            <w:left w:val="none" w:sz="0" w:space="0" w:color="auto"/>
            <w:bottom w:val="none" w:sz="0" w:space="0" w:color="auto"/>
            <w:right w:val="none" w:sz="0" w:space="0" w:color="auto"/>
          </w:divBdr>
          <w:divsChild>
            <w:div w:id="1218280239">
              <w:marLeft w:val="0"/>
              <w:marRight w:val="0"/>
              <w:marTop w:val="0"/>
              <w:marBottom w:val="0"/>
              <w:divBdr>
                <w:top w:val="none" w:sz="0" w:space="0" w:color="auto"/>
                <w:left w:val="none" w:sz="0" w:space="0" w:color="auto"/>
                <w:bottom w:val="none" w:sz="0" w:space="0" w:color="auto"/>
                <w:right w:val="none" w:sz="0" w:space="0" w:color="auto"/>
              </w:divBdr>
            </w:div>
          </w:divsChild>
        </w:div>
        <w:div w:id="1849296464">
          <w:marLeft w:val="0"/>
          <w:marRight w:val="0"/>
          <w:marTop w:val="0"/>
          <w:marBottom w:val="0"/>
          <w:divBdr>
            <w:top w:val="none" w:sz="0" w:space="0" w:color="auto"/>
            <w:left w:val="none" w:sz="0" w:space="0" w:color="auto"/>
            <w:bottom w:val="none" w:sz="0" w:space="0" w:color="auto"/>
            <w:right w:val="none" w:sz="0" w:space="0" w:color="auto"/>
          </w:divBdr>
          <w:divsChild>
            <w:div w:id="873465929">
              <w:marLeft w:val="0"/>
              <w:marRight w:val="0"/>
              <w:marTop w:val="0"/>
              <w:marBottom w:val="0"/>
              <w:divBdr>
                <w:top w:val="none" w:sz="0" w:space="0" w:color="auto"/>
                <w:left w:val="none" w:sz="0" w:space="0" w:color="auto"/>
                <w:bottom w:val="none" w:sz="0" w:space="0" w:color="auto"/>
                <w:right w:val="none" w:sz="0" w:space="0" w:color="auto"/>
              </w:divBdr>
            </w:div>
          </w:divsChild>
        </w:div>
        <w:div w:id="1870071199">
          <w:marLeft w:val="0"/>
          <w:marRight w:val="0"/>
          <w:marTop w:val="0"/>
          <w:marBottom w:val="0"/>
          <w:divBdr>
            <w:top w:val="none" w:sz="0" w:space="0" w:color="auto"/>
            <w:left w:val="none" w:sz="0" w:space="0" w:color="auto"/>
            <w:bottom w:val="none" w:sz="0" w:space="0" w:color="auto"/>
            <w:right w:val="none" w:sz="0" w:space="0" w:color="auto"/>
          </w:divBdr>
          <w:divsChild>
            <w:div w:id="1551918053">
              <w:marLeft w:val="0"/>
              <w:marRight w:val="0"/>
              <w:marTop w:val="0"/>
              <w:marBottom w:val="0"/>
              <w:divBdr>
                <w:top w:val="none" w:sz="0" w:space="0" w:color="auto"/>
                <w:left w:val="none" w:sz="0" w:space="0" w:color="auto"/>
                <w:bottom w:val="none" w:sz="0" w:space="0" w:color="auto"/>
                <w:right w:val="none" w:sz="0" w:space="0" w:color="auto"/>
              </w:divBdr>
            </w:div>
          </w:divsChild>
        </w:div>
        <w:div w:id="1872187290">
          <w:marLeft w:val="0"/>
          <w:marRight w:val="0"/>
          <w:marTop w:val="0"/>
          <w:marBottom w:val="0"/>
          <w:divBdr>
            <w:top w:val="none" w:sz="0" w:space="0" w:color="auto"/>
            <w:left w:val="none" w:sz="0" w:space="0" w:color="auto"/>
            <w:bottom w:val="none" w:sz="0" w:space="0" w:color="auto"/>
            <w:right w:val="none" w:sz="0" w:space="0" w:color="auto"/>
          </w:divBdr>
          <w:divsChild>
            <w:div w:id="1121534280">
              <w:marLeft w:val="0"/>
              <w:marRight w:val="0"/>
              <w:marTop w:val="0"/>
              <w:marBottom w:val="0"/>
              <w:divBdr>
                <w:top w:val="none" w:sz="0" w:space="0" w:color="auto"/>
                <w:left w:val="none" w:sz="0" w:space="0" w:color="auto"/>
                <w:bottom w:val="none" w:sz="0" w:space="0" w:color="auto"/>
                <w:right w:val="none" w:sz="0" w:space="0" w:color="auto"/>
              </w:divBdr>
            </w:div>
          </w:divsChild>
        </w:div>
        <w:div w:id="1872263304">
          <w:marLeft w:val="0"/>
          <w:marRight w:val="0"/>
          <w:marTop w:val="0"/>
          <w:marBottom w:val="0"/>
          <w:divBdr>
            <w:top w:val="none" w:sz="0" w:space="0" w:color="auto"/>
            <w:left w:val="none" w:sz="0" w:space="0" w:color="auto"/>
            <w:bottom w:val="none" w:sz="0" w:space="0" w:color="auto"/>
            <w:right w:val="none" w:sz="0" w:space="0" w:color="auto"/>
          </w:divBdr>
          <w:divsChild>
            <w:div w:id="1202286012">
              <w:marLeft w:val="0"/>
              <w:marRight w:val="0"/>
              <w:marTop w:val="0"/>
              <w:marBottom w:val="0"/>
              <w:divBdr>
                <w:top w:val="none" w:sz="0" w:space="0" w:color="auto"/>
                <w:left w:val="none" w:sz="0" w:space="0" w:color="auto"/>
                <w:bottom w:val="none" w:sz="0" w:space="0" w:color="auto"/>
                <w:right w:val="none" w:sz="0" w:space="0" w:color="auto"/>
              </w:divBdr>
            </w:div>
          </w:divsChild>
        </w:div>
        <w:div w:id="1873035842">
          <w:marLeft w:val="0"/>
          <w:marRight w:val="0"/>
          <w:marTop w:val="0"/>
          <w:marBottom w:val="0"/>
          <w:divBdr>
            <w:top w:val="none" w:sz="0" w:space="0" w:color="auto"/>
            <w:left w:val="none" w:sz="0" w:space="0" w:color="auto"/>
            <w:bottom w:val="none" w:sz="0" w:space="0" w:color="auto"/>
            <w:right w:val="none" w:sz="0" w:space="0" w:color="auto"/>
          </w:divBdr>
          <w:divsChild>
            <w:div w:id="651788273">
              <w:marLeft w:val="0"/>
              <w:marRight w:val="0"/>
              <w:marTop w:val="0"/>
              <w:marBottom w:val="0"/>
              <w:divBdr>
                <w:top w:val="none" w:sz="0" w:space="0" w:color="auto"/>
                <w:left w:val="none" w:sz="0" w:space="0" w:color="auto"/>
                <w:bottom w:val="none" w:sz="0" w:space="0" w:color="auto"/>
                <w:right w:val="none" w:sz="0" w:space="0" w:color="auto"/>
              </w:divBdr>
            </w:div>
          </w:divsChild>
        </w:div>
        <w:div w:id="1881674000">
          <w:marLeft w:val="0"/>
          <w:marRight w:val="0"/>
          <w:marTop w:val="0"/>
          <w:marBottom w:val="0"/>
          <w:divBdr>
            <w:top w:val="none" w:sz="0" w:space="0" w:color="auto"/>
            <w:left w:val="none" w:sz="0" w:space="0" w:color="auto"/>
            <w:bottom w:val="none" w:sz="0" w:space="0" w:color="auto"/>
            <w:right w:val="none" w:sz="0" w:space="0" w:color="auto"/>
          </w:divBdr>
          <w:divsChild>
            <w:div w:id="427239997">
              <w:marLeft w:val="0"/>
              <w:marRight w:val="0"/>
              <w:marTop w:val="0"/>
              <w:marBottom w:val="0"/>
              <w:divBdr>
                <w:top w:val="none" w:sz="0" w:space="0" w:color="auto"/>
                <w:left w:val="none" w:sz="0" w:space="0" w:color="auto"/>
                <w:bottom w:val="none" w:sz="0" w:space="0" w:color="auto"/>
                <w:right w:val="none" w:sz="0" w:space="0" w:color="auto"/>
              </w:divBdr>
            </w:div>
          </w:divsChild>
        </w:div>
        <w:div w:id="1888032184">
          <w:marLeft w:val="0"/>
          <w:marRight w:val="0"/>
          <w:marTop w:val="0"/>
          <w:marBottom w:val="0"/>
          <w:divBdr>
            <w:top w:val="none" w:sz="0" w:space="0" w:color="auto"/>
            <w:left w:val="none" w:sz="0" w:space="0" w:color="auto"/>
            <w:bottom w:val="none" w:sz="0" w:space="0" w:color="auto"/>
            <w:right w:val="none" w:sz="0" w:space="0" w:color="auto"/>
          </w:divBdr>
          <w:divsChild>
            <w:div w:id="343480495">
              <w:marLeft w:val="0"/>
              <w:marRight w:val="0"/>
              <w:marTop w:val="0"/>
              <w:marBottom w:val="0"/>
              <w:divBdr>
                <w:top w:val="none" w:sz="0" w:space="0" w:color="auto"/>
                <w:left w:val="none" w:sz="0" w:space="0" w:color="auto"/>
                <w:bottom w:val="none" w:sz="0" w:space="0" w:color="auto"/>
                <w:right w:val="none" w:sz="0" w:space="0" w:color="auto"/>
              </w:divBdr>
            </w:div>
          </w:divsChild>
        </w:div>
        <w:div w:id="1904829256">
          <w:marLeft w:val="0"/>
          <w:marRight w:val="0"/>
          <w:marTop w:val="0"/>
          <w:marBottom w:val="0"/>
          <w:divBdr>
            <w:top w:val="none" w:sz="0" w:space="0" w:color="auto"/>
            <w:left w:val="none" w:sz="0" w:space="0" w:color="auto"/>
            <w:bottom w:val="none" w:sz="0" w:space="0" w:color="auto"/>
            <w:right w:val="none" w:sz="0" w:space="0" w:color="auto"/>
          </w:divBdr>
          <w:divsChild>
            <w:div w:id="810561973">
              <w:marLeft w:val="0"/>
              <w:marRight w:val="0"/>
              <w:marTop w:val="0"/>
              <w:marBottom w:val="0"/>
              <w:divBdr>
                <w:top w:val="none" w:sz="0" w:space="0" w:color="auto"/>
                <w:left w:val="none" w:sz="0" w:space="0" w:color="auto"/>
                <w:bottom w:val="none" w:sz="0" w:space="0" w:color="auto"/>
                <w:right w:val="none" w:sz="0" w:space="0" w:color="auto"/>
              </w:divBdr>
            </w:div>
          </w:divsChild>
        </w:div>
        <w:div w:id="1914852771">
          <w:marLeft w:val="0"/>
          <w:marRight w:val="0"/>
          <w:marTop w:val="0"/>
          <w:marBottom w:val="0"/>
          <w:divBdr>
            <w:top w:val="none" w:sz="0" w:space="0" w:color="auto"/>
            <w:left w:val="none" w:sz="0" w:space="0" w:color="auto"/>
            <w:bottom w:val="none" w:sz="0" w:space="0" w:color="auto"/>
            <w:right w:val="none" w:sz="0" w:space="0" w:color="auto"/>
          </w:divBdr>
          <w:divsChild>
            <w:div w:id="249237501">
              <w:marLeft w:val="0"/>
              <w:marRight w:val="0"/>
              <w:marTop w:val="0"/>
              <w:marBottom w:val="0"/>
              <w:divBdr>
                <w:top w:val="none" w:sz="0" w:space="0" w:color="auto"/>
                <w:left w:val="none" w:sz="0" w:space="0" w:color="auto"/>
                <w:bottom w:val="none" w:sz="0" w:space="0" w:color="auto"/>
                <w:right w:val="none" w:sz="0" w:space="0" w:color="auto"/>
              </w:divBdr>
            </w:div>
          </w:divsChild>
        </w:div>
        <w:div w:id="1918316814">
          <w:marLeft w:val="0"/>
          <w:marRight w:val="0"/>
          <w:marTop w:val="0"/>
          <w:marBottom w:val="0"/>
          <w:divBdr>
            <w:top w:val="none" w:sz="0" w:space="0" w:color="auto"/>
            <w:left w:val="none" w:sz="0" w:space="0" w:color="auto"/>
            <w:bottom w:val="none" w:sz="0" w:space="0" w:color="auto"/>
            <w:right w:val="none" w:sz="0" w:space="0" w:color="auto"/>
          </w:divBdr>
          <w:divsChild>
            <w:div w:id="1351639687">
              <w:marLeft w:val="0"/>
              <w:marRight w:val="0"/>
              <w:marTop w:val="0"/>
              <w:marBottom w:val="0"/>
              <w:divBdr>
                <w:top w:val="none" w:sz="0" w:space="0" w:color="auto"/>
                <w:left w:val="none" w:sz="0" w:space="0" w:color="auto"/>
                <w:bottom w:val="none" w:sz="0" w:space="0" w:color="auto"/>
                <w:right w:val="none" w:sz="0" w:space="0" w:color="auto"/>
              </w:divBdr>
            </w:div>
          </w:divsChild>
        </w:div>
        <w:div w:id="1919317906">
          <w:marLeft w:val="0"/>
          <w:marRight w:val="0"/>
          <w:marTop w:val="0"/>
          <w:marBottom w:val="0"/>
          <w:divBdr>
            <w:top w:val="none" w:sz="0" w:space="0" w:color="auto"/>
            <w:left w:val="none" w:sz="0" w:space="0" w:color="auto"/>
            <w:bottom w:val="none" w:sz="0" w:space="0" w:color="auto"/>
            <w:right w:val="none" w:sz="0" w:space="0" w:color="auto"/>
          </w:divBdr>
          <w:divsChild>
            <w:div w:id="1365902823">
              <w:marLeft w:val="0"/>
              <w:marRight w:val="0"/>
              <w:marTop w:val="0"/>
              <w:marBottom w:val="0"/>
              <w:divBdr>
                <w:top w:val="none" w:sz="0" w:space="0" w:color="auto"/>
                <w:left w:val="none" w:sz="0" w:space="0" w:color="auto"/>
                <w:bottom w:val="none" w:sz="0" w:space="0" w:color="auto"/>
                <w:right w:val="none" w:sz="0" w:space="0" w:color="auto"/>
              </w:divBdr>
            </w:div>
          </w:divsChild>
        </w:div>
        <w:div w:id="1923679200">
          <w:marLeft w:val="0"/>
          <w:marRight w:val="0"/>
          <w:marTop w:val="0"/>
          <w:marBottom w:val="0"/>
          <w:divBdr>
            <w:top w:val="none" w:sz="0" w:space="0" w:color="auto"/>
            <w:left w:val="none" w:sz="0" w:space="0" w:color="auto"/>
            <w:bottom w:val="none" w:sz="0" w:space="0" w:color="auto"/>
            <w:right w:val="none" w:sz="0" w:space="0" w:color="auto"/>
          </w:divBdr>
          <w:divsChild>
            <w:div w:id="686443398">
              <w:marLeft w:val="0"/>
              <w:marRight w:val="0"/>
              <w:marTop w:val="0"/>
              <w:marBottom w:val="0"/>
              <w:divBdr>
                <w:top w:val="none" w:sz="0" w:space="0" w:color="auto"/>
                <w:left w:val="none" w:sz="0" w:space="0" w:color="auto"/>
                <w:bottom w:val="none" w:sz="0" w:space="0" w:color="auto"/>
                <w:right w:val="none" w:sz="0" w:space="0" w:color="auto"/>
              </w:divBdr>
            </w:div>
          </w:divsChild>
        </w:div>
        <w:div w:id="1925190245">
          <w:marLeft w:val="0"/>
          <w:marRight w:val="0"/>
          <w:marTop w:val="0"/>
          <w:marBottom w:val="0"/>
          <w:divBdr>
            <w:top w:val="none" w:sz="0" w:space="0" w:color="auto"/>
            <w:left w:val="none" w:sz="0" w:space="0" w:color="auto"/>
            <w:bottom w:val="none" w:sz="0" w:space="0" w:color="auto"/>
            <w:right w:val="none" w:sz="0" w:space="0" w:color="auto"/>
          </w:divBdr>
          <w:divsChild>
            <w:div w:id="1755013503">
              <w:marLeft w:val="0"/>
              <w:marRight w:val="0"/>
              <w:marTop w:val="0"/>
              <w:marBottom w:val="0"/>
              <w:divBdr>
                <w:top w:val="none" w:sz="0" w:space="0" w:color="auto"/>
                <w:left w:val="none" w:sz="0" w:space="0" w:color="auto"/>
                <w:bottom w:val="none" w:sz="0" w:space="0" w:color="auto"/>
                <w:right w:val="none" w:sz="0" w:space="0" w:color="auto"/>
              </w:divBdr>
            </w:div>
          </w:divsChild>
        </w:div>
        <w:div w:id="1926304352">
          <w:marLeft w:val="0"/>
          <w:marRight w:val="0"/>
          <w:marTop w:val="0"/>
          <w:marBottom w:val="0"/>
          <w:divBdr>
            <w:top w:val="none" w:sz="0" w:space="0" w:color="auto"/>
            <w:left w:val="none" w:sz="0" w:space="0" w:color="auto"/>
            <w:bottom w:val="none" w:sz="0" w:space="0" w:color="auto"/>
            <w:right w:val="none" w:sz="0" w:space="0" w:color="auto"/>
          </w:divBdr>
          <w:divsChild>
            <w:div w:id="59644449">
              <w:marLeft w:val="0"/>
              <w:marRight w:val="0"/>
              <w:marTop w:val="0"/>
              <w:marBottom w:val="0"/>
              <w:divBdr>
                <w:top w:val="none" w:sz="0" w:space="0" w:color="auto"/>
                <w:left w:val="none" w:sz="0" w:space="0" w:color="auto"/>
                <w:bottom w:val="none" w:sz="0" w:space="0" w:color="auto"/>
                <w:right w:val="none" w:sz="0" w:space="0" w:color="auto"/>
              </w:divBdr>
            </w:div>
          </w:divsChild>
        </w:div>
        <w:div w:id="1930966527">
          <w:marLeft w:val="0"/>
          <w:marRight w:val="0"/>
          <w:marTop w:val="0"/>
          <w:marBottom w:val="0"/>
          <w:divBdr>
            <w:top w:val="none" w:sz="0" w:space="0" w:color="auto"/>
            <w:left w:val="none" w:sz="0" w:space="0" w:color="auto"/>
            <w:bottom w:val="none" w:sz="0" w:space="0" w:color="auto"/>
            <w:right w:val="none" w:sz="0" w:space="0" w:color="auto"/>
          </w:divBdr>
          <w:divsChild>
            <w:div w:id="302082195">
              <w:marLeft w:val="0"/>
              <w:marRight w:val="0"/>
              <w:marTop w:val="0"/>
              <w:marBottom w:val="0"/>
              <w:divBdr>
                <w:top w:val="none" w:sz="0" w:space="0" w:color="auto"/>
                <w:left w:val="none" w:sz="0" w:space="0" w:color="auto"/>
                <w:bottom w:val="none" w:sz="0" w:space="0" w:color="auto"/>
                <w:right w:val="none" w:sz="0" w:space="0" w:color="auto"/>
              </w:divBdr>
            </w:div>
          </w:divsChild>
        </w:div>
        <w:div w:id="1931307156">
          <w:marLeft w:val="0"/>
          <w:marRight w:val="0"/>
          <w:marTop w:val="0"/>
          <w:marBottom w:val="0"/>
          <w:divBdr>
            <w:top w:val="none" w:sz="0" w:space="0" w:color="auto"/>
            <w:left w:val="none" w:sz="0" w:space="0" w:color="auto"/>
            <w:bottom w:val="none" w:sz="0" w:space="0" w:color="auto"/>
            <w:right w:val="none" w:sz="0" w:space="0" w:color="auto"/>
          </w:divBdr>
          <w:divsChild>
            <w:div w:id="518734732">
              <w:marLeft w:val="0"/>
              <w:marRight w:val="0"/>
              <w:marTop w:val="0"/>
              <w:marBottom w:val="0"/>
              <w:divBdr>
                <w:top w:val="none" w:sz="0" w:space="0" w:color="auto"/>
                <w:left w:val="none" w:sz="0" w:space="0" w:color="auto"/>
                <w:bottom w:val="none" w:sz="0" w:space="0" w:color="auto"/>
                <w:right w:val="none" w:sz="0" w:space="0" w:color="auto"/>
              </w:divBdr>
            </w:div>
          </w:divsChild>
        </w:div>
        <w:div w:id="1947695415">
          <w:marLeft w:val="0"/>
          <w:marRight w:val="0"/>
          <w:marTop w:val="0"/>
          <w:marBottom w:val="0"/>
          <w:divBdr>
            <w:top w:val="none" w:sz="0" w:space="0" w:color="auto"/>
            <w:left w:val="none" w:sz="0" w:space="0" w:color="auto"/>
            <w:bottom w:val="none" w:sz="0" w:space="0" w:color="auto"/>
            <w:right w:val="none" w:sz="0" w:space="0" w:color="auto"/>
          </w:divBdr>
          <w:divsChild>
            <w:div w:id="789277793">
              <w:marLeft w:val="0"/>
              <w:marRight w:val="0"/>
              <w:marTop w:val="0"/>
              <w:marBottom w:val="0"/>
              <w:divBdr>
                <w:top w:val="none" w:sz="0" w:space="0" w:color="auto"/>
                <w:left w:val="none" w:sz="0" w:space="0" w:color="auto"/>
                <w:bottom w:val="none" w:sz="0" w:space="0" w:color="auto"/>
                <w:right w:val="none" w:sz="0" w:space="0" w:color="auto"/>
              </w:divBdr>
            </w:div>
          </w:divsChild>
        </w:div>
        <w:div w:id="1951816770">
          <w:marLeft w:val="0"/>
          <w:marRight w:val="0"/>
          <w:marTop w:val="0"/>
          <w:marBottom w:val="0"/>
          <w:divBdr>
            <w:top w:val="none" w:sz="0" w:space="0" w:color="auto"/>
            <w:left w:val="none" w:sz="0" w:space="0" w:color="auto"/>
            <w:bottom w:val="none" w:sz="0" w:space="0" w:color="auto"/>
            <w:right w:val="none" w:sz="0" w:space="0" w:color="auto"/>
          </w:divBdr>
          <w:divsChild>
            <w:div w:id="1362825480">
              <w:marLeft w:val="0"/>
              <w:marRight w:val="0"/>
              <w:marTop w:val="0"/>
              <w:marBottom w:val="0"/>
              <w:divBdr>
                <w:top w:val="none" w:sz="0" w:space="0" w:color="auto"/>
                <w:left w:val="none" w:sz="0" w:space="0" w:color="auto"/>
                <w:bottom w:val="none" w:sz="0" w:space="0" w:color="auto"/>
                <w:right w:val="none" w:sz="0" w:space="0" w:color="auto"/>
              </w:divBdr>
            </w:div>
          </w:divsChild>
        </w:div>
        <w:div w:id="1958903623">
          <w:marLeft w:val="0"/>
          <w:marRight w:val="0"/>
          <w:marTop w:val="0"/>
          <w:marBottom w:val="0"/>
          <w:divBdr>
            <w:top w:val="none" w:sz="0" w:space="0" w:color="auto"/>
            <w:left w:val="none" w:sz="0" w:space="0" w:color="auto"/>
            <w:bottom w:val="none" w:sz="0" w:space="0" w:color="auto"/>
            <w:right w:val="none" w:sz="0" w:space="0" w:color="auto"/>
          </w:divBdr>
          <w:divsChild>
            <w:div w:id="920598335">
              <w:marLeft w:val="0"/>
              <w:marRight w:val="0"/>
              <w:marTop w:val="0"/>
              <w:marBottom w:val="0"/>
              <w:divBdr>
                <w:top w:val="none" w:sz="0" w:space="0" w:color="auto"/>
                <w:left w:val="none" w:sz="0" w:space="0" w:color="auto"/>
                <w:bottom w:val="none" w:sz="0" w:space="0" w:color="auto"/>
                <w:right w:val="none" w:sz="0" w:space="0" w:color="auto"/>
              </w:divBdr>
            </w:div>
          </w:divsChild>
        </w:div>
        <w:div w:id="1964193623">
          <w:marLeft w:val="0"/>
          <w:marRight w:val="0"/>
          <w:marTop w:val="0"/>
          <w:marBottom w:val="0"/>
          <w:divBdr>
            <w:top w:val="none" w:sz="0" w:space="0" w:color="auto"/>
            <w:left w:val="none" w:sz="0" w:space="0" w:color="auto"/>
            <w:bottom w:val="none" w:sz="0" w:space="0" w:color="auto"/>
            <w:right w:val="none" w:sz="0" w:space="0" w:color="auto"/>
          </w:divBdr>
          <w:divsChild>
            <w:div w:id="705570388">
              <w:marLeft w:val="0"/>
              <w:marRight w:val="0"/>
              <w:marTop w:val="0"/>
              <w:marBottom w:val="0"/>
              <w:divBdr>
                <w:top w:val="none" w:sz="0" w:space="0" w:color="auto"/>
                <w:left w:val="none" w:sz="0" w:space="0" w:color="auto"/>
                <w:bottom w:val="none" w:sz="0" w:space="0" w:color="auto"/>
                <w:right w:val="none" w:sz="0" w:space="0" w:color="auto"/>
              </w:divBdr>
            </w:div>
            <w:div w:id="753629601">
              <w:marLeft w:val="0"/>
              <w:marRight w:val="0"/>
              <w:marTop w:val="0"/>
              <w:marBottom w:val="0"/>
              <w:divBdr>
                <w:top w:val="none" w:sz="0" w:space="0" w:color="auto"/>
                <w:left w:val="none" w:sz="0" w:space="0" w:color="auto"/>
                <w:bottom w:val="none" w:sz="0" w:space="0" w:color="auto"/>
                <w:right w:val="none" w:sz="0" w:space="0" w:color="auto"/>
              </w:divBdr>
            </w:div>
            <w:div w:id="941303471">
              <w:marLeft w:val="0"/>
              <w:marRight w:val="0"/>
              <w:marTop w:val="0"/>
              <w:marBottom w:val="0"/>
              <w:divBdr>
                <w:top w:val="none" w:sz="0" w:space="0" w:color="auto"/>
                <w:left w:val="none" w:sz="0" w:space="0" w:color="auto"/>
                <w:bottom w:val="none" w:sz="0" w:space="0" w:color="auto"/>
                <w:right w:val="none" w:sz="0" w:space="0" w:color="auto"/>
              </w:divBdr>
            </w:div>
          </w:divsChild>
        </w:div>
        <w:div w:id="2009088926">
          <w:marLeft w:val="0"/>
          <w:marRight w:val="0"/>
          <w:marTop w:val="0"/>
          <w:marBottom w:val="0"/>
          <w:divBdr>
            <w:top w:val="none" w:sz="0" w:space="0" w:color="auto"/>
            <w:left w:val="none" w:sz="0" w:space="0" w:color="auto"/>
            <w:bottom w:val="none" w:sz="0" w:space="0" w:color="auto"/>
            <w:right w:val="none" w:sz="0" w:space="0" w:color="auto"/>
          </w:divBdr>
          <w:divsChild>
            <w:div w:id="1152019877">
              <w:marLeft w:val="0"/>
              <w:marRight w:val="0"/>
              <w:marTop w:val="0"/>
              <w:marBottom w:val="0"/>
              <w:divBdr>
                <w:top w:val="none" w:sz="0" w:space="0" w:color="auto"/>
                <w:left w:val="none" w:sz="0" w:space="0" w:color="auto"/>
                <w:bottom w:val="none" w:sz="0" w:space="0" w:color="auto"/>
                <w:right w:val="none" w:sz="0" w:space="0" w:color="auto"/>
              </w:divBdr>
            </w:div>
          </w:divsChild>
        </w:div>
        <w:div w:id="2027248996">
          <w:marLeft w:val="0"/>
          <w:marRight w:val="0"/>
          <w:marTop w:val="0"/>
          <w:marBottom w:val="0"/>
          <w:divBdr>
            <w:top w:val="none" w:sz="0" w:space="0" w:color="auto"/>
            <w:left w:val="none" w:sz="0" w:space="0" w:color="auto"/>
            <w:bottom w:val="none" w:sz="0" w:space="0" w:color="auto"/>
            <w:right w:val="none" w:sz="0" w:space="0" w:color="auto"/>
          </w:divBdr>
          <w:divsChild>
            <w:div w:id="101581944">
              <w:marLeft w:val="0"/>
              <w:marRight w:val="0"/>
              <w:marTop w:val="0"/>
              <w:marBottom w:val="0"/>
              <w:divBdr>
                <w:top w:val="none" w:sz="0" w:space="0" w:color="auto"/>
                <w:left w:val="none" w:sz="0" w:space="0" w:color="auto"/>
                <w:bottom w:val="none" w:sz="0" w:space="0" w:color="auto"/>
                <w:right w:val="none" w:sz="0" w:space="0" w:color="auto"/>
              </w:divBdr>
            </w:div>
          </w:divsChild>
        </w:div>
        <w:div w:id="2049907941">
          <w:marLeft w:val="0"/>
          <w:marRight w:val="0"/>
          <w:marTop w:val="0"/>
          <w:marBottom w:val="0"/>
          <w:divBdr>
            <w:top w:val="none" w:sz="0" w:space="0" w:color="auto"/>
            <w:left w:val="none" w:sz="0" w:space="0" w:color="auto"/>
            <w:bottom w:val="none" w:sz="0" w:space="0" w:color="auto"/>
            <w:right w:val="none" w:sz="0" w:space="0" w:color="auto"/>
          </w:divBdr>
          <w:divsChild>
            <w:div w:id="1075010022">
              <w:marLeft w:val="0"/>
              <w:marRight w:val="0"/>
              <w:marTop w:val="0"/>
              <w:marBottom w:val="0"/>
              <w:divBdr>
                <w:top w:val="none" w:sz="0" w:space="0" w:color="auto"/>
                <w:left w:val="none" w:sz="0" w:space="0" w:color="auto"/>
                <w:bottom w:val="none" w:sz="0" w:space="0" w:color="auto"/>
                <w:right w:val="none" w:sz="0" w:space="0" w:color="auto"/>
              </w:divBdr>
            </w:div>
          </w:divsChild>
        </w:div>
        <w:div w:id="2071884564">
          <w:marLeft w:val="0"/>
          <w:marRight w:val="0"/>
          <w:marTop w:val="0"/>
          <w:marBottom w:val="0"/>
          <w:divBdr>
            <w:top w:val="none" w:sz="0" w:space="0" w:color="auto"/>
            <w:left w:val="none" w:sz="0" w:space="0" w:color="auto"/>
            <w:bottom w:val="none" w:sz="0" w:space="0" w:color="auto"/>
            <w:right w:val="none" w:sz="0" w:space="0" w:color="auto"/>
          </w:divBdr>
          <w:divsChild>
            <w:div w:id="978150527">
              <w:marLeft w:val="0"/>
              <w:marRight w:val="0"/>
              <w:marTop w:val="0"/>
              <w:marBottom w:val="0"/>
              <w:divBdr>
                <w:top w:val="none" w:sz="0" w:space="0" w:color="auto"/>
                <w:left w:val="none" w:sz="0" w:space="0" w:color="auto"/>
                <w:bottom w:val="none" w:sz="0" w:space="0" w:color="auto"/>
                <w:right w:val="none" w:sz="0" w:space="0" w:color="auto"/>
              </w:divBdr>
            </w:div>
          </w:divsChild>
        </w:div>
        <w:div w:id="2087418699">
          <w:marLeft w:val="0"/>
          <w:marRight w:val="0"/>
          <w:marTop w:val="0"/>
          <w:marBottom w:val="0"/>
          <w:divBdr>
            <w:top w:val="none" w:sz="0" w:space="0" w:color="auto"/>
            <w:left w:val="none" w:sz="0" w:space="0" w:color="auto"/>
            <w:bottom w:val="none" w:sz="0" w:space="0" w:color="auto"/>
            <w:right w:val="none" w:sz="0" w:space="0" w:color="auto"/>
          </w:divBdr>
          <w:divsChild>
            <w:div w:id="27265662">
              <w:marLeft w:val="0"/>
              <w:marRight w:val="0"/>
              <w:marTop w:val="0"/>
              <w:marBottom w:val="0"/>
              <w:divBdr>
                <w:top w:val="none" w:sz="0" w:space="0" w:color="auto"/>
                <w:left w:val="none" w:sz="0" w:space="0" w:color="auto"/>
                <w:bottom w:val="none" w:sz="0" w:space="0" w:color="auto"/>
                <w:right w:val="none" w:sz="0" w:space="0" w:color="auto"/>
              </w:divBdr>
            </w:div>
          </w:divsChild>
        </w:div>
        <w:div w:id="2100520330">
          <w:marLeft w:val="0"/>
          <w:marRight w:val="0"/>
          <w:marTop w:val="0"/>
          <w:marBottom w:val="0"/>
          <w:divBdr>
            <w:top w:val="none" w:sz="0" w:space="0" w:color="auto"/>
            <w:left w:val="none" w:sz="0" w:space="0" w:color="auto"/>
            <w:bottom w:val="none" w:sz="0" w:space="0" w:color="auto"/>
            <w:right w:val="none" w:sz="0" w:space="0" w:color="auto"/>
          </w:divBdr>
          <w:divsChild>
            <w:div w:id="1285388840">
              <w:marLeft w:val="0"/>
              <w:marRight w:val="0"/>
              <w:marTop w:val="0"/>
              <w:marBottom w:val="0"/>
              <w:divBdr>
                <w:top w:val="none" w:sz="0" w:space="0" w:color="auto"/>
                <w:left w:val="none" w:sz="0" w:space="0" w:color="auto"/>
                <w:bottom w:val="none" w:sz="0" w:space="0" w:color="auto"/>
                <w:right w:val="none" w:sz="0" w:space="0" w:color="auto"/>
              </w:divBdr>
            </w:div>
          </w:divsChild>
        </w:div>
        <w:div w:id="2104102734">
          <w:marLeft w:val="0"/>
          <w:marRight w:val="0"/>
          <w:marTop w:val="0"/>
          <w:marBottom w:val="0"/>
          <w:divBdr>
            <w:top w:val="none" w:sz="0" w:space="0" w:color="auto"/>
            <w:left w:val="none" w:sz="0" w:space="0" w:color="auto"/>
            <w:bottom w:val="none" w:sz="0" w:space="0" w:color="auto"/>
            <w:right w:val="none" w:sz="0" w:space="0" w:color="auto"/>
          </w:divBdr>
          <w:divsChild>
            <w:div w:id="1609389022">
              <w:marLeft w:val="0"/>
              <w:marRight w:val="0"/>
              <w:marTop w:val="0"/>
              <w:marBottom w:val="0"/>
              <w:divBdr>
                <w:top w:val="none" w:sz="0" w:space="0" w:color="auto"/>
                <w:left w:val="none" w:sz="0" w:space="0" w:color="auto"/>
                <w:bottom w:val="none" w:sz="0" w:space="0" w:color="auto"/>
                <w:right w:val="none" w:sz="0" w:space="0" w:color="auto"/>
              </w:divBdr>
            </w:div>
          </w:divsChild>
        </w:div>
        <w:div w:id="2126535630">
          <w:marLeft w:val="0"/>
          <w:marRight w:val="0"/>
          <w:marTop w:val="0"/>
          <w:marBottom w:val="0"/>
          <w:divBdr>
            <w:top w:val="none" w:sz="0" w:space="0" w:color="auto"/>
            <w:left w:val="none" w:sz="0" w:space="0" w:color="auto"/>
            <w:bottom w:val="none" w:sz="0" w:space="0" w:color="auto"/>
            <w:right w:val="none" w:sz="0" w:space="0" w:color="auto"/>
          </w:divBdr>
          <w:divsChild>
            <w:div w:id="1911579678">
              <w:marLeft w:val="0"/>
              <w:marRight w:val="0"/>
              <w:marTop w:val="0"/>
              <w:marBottom w:val="0"/>
              <w:divBdr>
                <w:top w:val="none" w:sz="0" w:space="0" w:color="auto"/>
                <w:left w:val="none" w:sz="0" w:space="0" w:color="auto"/>
                <w:bottom w:val="none" w:sz="0" w:space="0" w:color="auto"/>
                <w:right w:val="none" w:sz="0" w:space="0" w:color="auto"/>
              </w:divBdr>
            </w:div>
          </w:divsChild>
        </w:div>
        <w:div w:id="2142648774">
          <w:marLeft w:val="0"/>
          <w:marRight w:val="0"/>
          <w:marTop w:val="0"/>
          <w:marBottom w:val="0"/>
          <w:divBdr>
            <w:top w:val="none" w:sz="0" w:space="0" w:color="auto"/>
            <w:left w:val="none" w:sz="0" w:space="0" w:color="auto"/>
            <w:bottom w:val="none" w:sz="0" w:space="0" w:color="auto"/>
            <w:right w:val="none" w:sz="0" w:space="0" w:color="auto"/>
          </w:divBdr>
          <w:divsChild>
            <w:div w:id="226957337">
              <w:marLeft w:val="0"/>
              <w:marRight w:val="0"/>
              <w:marTop w:val="0"/>
              <w:marBottom w:val="0"/>
              <w:divBdr>
                <w:top w:val="none" w:sz="0" w:space="0" w:color="auto"/>
                <w:left w:val="none" w:sz="0" w:space="0" w:color="auto"/>
                <w:bottom w:val="none" w:sz="0" w:space="0" w:color="auto"/>
                <w:right w:val="none" w:sz="0" w:space="0" w:color="auto"/>
              </w:divBdr>
            </w:div>
          </w:divsChild>
        </w:div>
        <w:div w:id="2145806306">
          <w:marLeft w:val="0"/>
          <w:marRight w:val="0"/>
          <w:marTop w:val="0"/>
          <w:marBottom w:val="0"/>
          <w:divBdr>
            <w:top w:val="none" w:sz="0" w:space="0" w:color="auto"/>
            <w:left w:val="none" w:sz="0" w:space="0" w:color="auto"/>
            <w:bottom w:val="none" w:sz="0" w:space="0" w:color="auto"/>
            <w:right w:val="none" w:sz="0" w:space="0" w:color="auto"/>
          </w:divBdr>
          <w:divsChild>
            <w:div w:id="129941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5957">
      <w:bodyDiv w:val="1"/>
      <w:marLeft w:val="0"/>
      <w:marRight w:val="0"/>
      <w:marTop w:val="0"/>
      <w:marBottom w:val="0"/>
      <w:divBdr>
        <w:top w:val="none" w:sz="0" w:space="0" w:color="auto"/>
        <w:left w:val="none" w:sz="0" w:space="0" w:color="auto"/>
        <w:bottom w:val="none" w:sz="0" w:space="0" w:color="auto"/>
        <w:right w:val="none" w:sz="0" w:space="0" w:color="auto"/>
      </w:divBdr>
    </w:div>
    <w:div w:id="1568884214">
      <w:bodyDiv w:val="1"/>
      <w:marLeft w:val="0"/>
      <w:marRight w:val="0"/>
      <w:marTop w:val="0"/>
      <w:marBottom w:val="0"/>
      <w:divBdr>
        <w:top w:val="none" w:sz="0" w:space="0" w:color="auto"/>
        <w:left w:val="none" w:sz="0" w:space="0" w:color="auto"/>
        <w:bottom w:val="none" w:sz="0" w:space="0" w:color="auto"/>
        <w:right w:val="none" w:sz="0" w:space="0" w:color="auto"/>
      </w:divBdr>
    </w:div>
    <w:div w:id="1706060491">
      <w:bodyDiv w:val="1"/>
      <w:marLeft w:val="0"/>
      <w:marRight w:val="0"/>
      <w:marTop w:val="0"/>
      <w:marBottom w:val="0"/>
      <w:divBdr>
        <w:top w:val="none" w:sz="0" w:space="0" w:color="auto"/>
        <w:left w:val="none" w:sz="0" w:space="0" w:color="auto"/>
        <w:bottom w:val="none" w:sz="0" w:space="0" w:color="auto"/>
        <w:right w:val="none" w:sz="0" w:space="0" w:color="auto"/>
      </w:divBdr>
      <w:divsChild>
        <w:div w:id="377903618">
          <w:marLeft w:val="0"/>
          <w:marRight w:val="0"/>
          <w:marTop w:val="0"/>
          <w:marBottom w:val="0"/>
          <w:divBdr>
            <w:top w:val="none" w:sz="0" w:space="0" w:color="auto"/>
            <w:left w:val="none" w:sz="0" w:space="0" w:color="auto"/>
            <w:bottom w:val="none" w:sz="0" w:space="0" w:color="auto"/>
            <w:right w:val="none" w:sz="0" w:space="0" w:color="auto"/>
          </w:divBdr>
        </w:div>
        <w:div w:id="2083528913">
          <w:marLeft w:val="0"/>
          <w:marRight w:val="0"/>
          <w:marTop w:val="0"/>
          <w:marBottom w:val="0"/>
          <w:divBdr>
            <w:top w:val="none" w:sz="0" w:space="0" w:color="auto"/>
            <w:left w:val="none" w:sz="0" w:space="0" w:color="auto"/>
            <w:bottom w:val="none" w:sz="0" w:space="0" w:color="auto"/>
            <w:right w:val="none" w:sz="0" w:space="0" w:color="auto"/>
          </w:divBdr>
        </w:div>
      </w:divsChild>
    </w:div>
    <w:div w:id="1708750130">
      <w:bodyDiv w:val="1"/>
      <w:marLeft w:val="0"/>
      <w:marRight w:val="0"/>
      <w:marTop w:val="0"/>
      <w:marBottom w:val="0"/>
      <w:divBdr>
        <w:top w:val="none" w:sz="0" w:space="0" w:color="auto"/>
        <w:left w:val="none" w:sz="0" w:space="0" w:color="auto"/>
        <w:bottom w:val="none" w:sz="0" w:space="0" w:color="auto"/>
        <w:right w:val="none" w:sz="0" w:space="0" w:color="auto"/>
      </w:divBdr>
    </w:div>
    <w:div w:id="1737698476">
      <w:bodyDiv w:val="1"/>
      <w:marLeft w:val="0"/>
      <w:marRight w:val="0"/>
      <w:marTop w:val="0"/>
      <w:marBottom w:val="0"/>
      <w:divBdr>
        <w:top w:val="none" w:sz="0" w:space="0" w:color="auto"/>
        <w:left w:val="none" w:sz="0" w:space="0" w:color="auto"/>
        <w:bottom w:val="none" w:sz="0" w:space="0" w:color="auto"/>
        <w:right w:val="none" w:sz="0" w:space="0" w:color="auto"/>
      </w:divBdr>
    </w:div>
    <w:div w:id="1770656325">
      <w:bodyDiv w:val="1"/>
      <w:marLeft w:val="0"/>
      <w:marRight w:val="0"/>
      <w:marTop w:val="0"/>
      <w:marBottom w:val="0"/>
      <w:divBdr>
        <w:top w:val="none" w:sz="0" w:space="0" w:color="auto"/>
        <w:left w:val="none" w:sz="0" w:space="0" w:color="auto"/>
        <w:bottom w:val="none" w:sz="0" w:space="0" w:color="auto"/>
        <w:right w:val="none" w:sz="0" w:space="0" w:color="auto"/>
      </w:divBdr>
    </w:div>
    <w:div w:id="1780559878">
      <w:bodyDiv w:val="1"/>
      <w:marLeft w:val="0"/>
      <w:marRight w:val="0"/>
      <w:marTop w:val="0"/>
      <w:marBottom w:val="0"/>
      <w:divBdr>
        <w:top w:val="none" w:sz="0" w:space="0" w:color="auto"/>
        <w:left w:val="none" w:sz="0" w:space="0" w:color="auto"/>
        <w:bottom w:val="none" w:sz="0" w:space="0" w:color="auto"/>
        <w:right w:val="none" w:sz="0" w:space="0" w:color="auto"/>
      </w:divBdr>
    </w:div>
    <w:div w:id="1832872318">
      <w:bodyDiv w:val="1"/>
      <w:marLeft w:val="0"/>
      <w:marRight w:val="0"/>
      <w:marTop w:val="0"/>
      <w:marBottom w:val="0"/>
      <w:divBdr>
        <w:top w:val="none" w:sz="0" w:space="0" w:color="auto"/>
        <w:left w:val="none" w:sz="0" w:space="0" w:color="auto"/>
        <w:bottom w:val="none" w:sz="0" w:space="0" w:color="auto"/>
        <w:right w:val="none" w:sz="0" w:space="0" w:color="auto"/>
      </w:divBdr>
    </w:div>
    <w:div w:id="1841039969">
      <w:bodyDiv w:val="1"/>
      <w:marLeft w:val="0"/>
      <w:marRight w:val="0"/>
      <w:marTop w:val="0"/>
      <w:marBottom w:val="0"/>
      <w:divBdr>
        <w:top w:val="none" w:sz="0" w:space="0" w:color="auto"/>
        <w:left w:val="none" w:sz="0" w:space="0" w:color="auto"/>
        <w:bottom w:val="none" w:sz="0" w:space="0" w:color="auto"/>
        <w:right w:val="none" w:sz="0" w:space="0" w:color="auto"/>
      </w:divBdr>
    </w:div>
    <w:div w:id="1857190175">
      <w:bodyDiv w:val="1"/>
      <w:marLeft w:val="0"/>
      <w:marRight w:val="0"/>
      <w:marTop w:val="0"/>
      <w:marBottom w:val="0"/>
      <w:divBdr>
        <w:top w:val="none" w:sz="0" w:space="0" w:color="auto"/>
        <w:left w:val="none" w:sz="0" w:space="0" w:color="auto"/>
        <w:bottom w:val="none" w:sz="0" w:space="0" w:color="auto"/>
        <w:right w:val="none" w:sz="0" w:space="0" w:color="auto"/>
      </w:divBdr>
    </w:div>
    <w:div w:id="1883902839">
      <w:bodyDiv w:val="1"/>
      <w:marLeft w:val="0"/>
      <w:marRight w:val="0"/>
      <w:marTop w:val="0"/>
      <w:marBottom w:val="0"/>
      <w:divBdr>
        <w:top w:val="none" w:sz="0" w:space="0" w:color="auto"/>
        <w:left w:val="none" w:sz="0" w:space="0" w:color="auto"/>
        <w:bottom w:val="none" w:sz="0" w:space="0" w:color="auto"/>
        <w:right w:val="none" w:sz="0" w:space="0" w:color="auto"/>
      </w:divBdr>
    </w:div>
    <w:div w:id="1933590566">
      <w:bodyDiv w:val="1"/>
      <w:marLeft w:val="0"/>
      <w:marRight w:val="0"/>
      <w:marTop w:val="0"/>
      <w:marBottom w:val="0"/>
      <w:divBdr>
        <w:top w:val="none" w:sz="0" w:space="0" w:color="auto"/>
        <w:left w:val="none" w:sz="0" w:space="0" w:color="auto"/>
        <w:bottom w:val="none" w:sz="0" w:space="0" w:color="auto"/>
        <w:right w:val="none" w:sz="0" w:space="0" w:color="auto"/>
      </w:divBdr>
    </w:div>
    <w:div w:id="2019696711">
      <w:bodyDiv w:val="1"/>
      <w:marLeft w:val="0"/>
      <w:marRight w:val="0"/>
      <w:marTop w:val="0"/>
      <w:marBottom w:val="0"/>
      <w:divBdr>
        <w:top w:val="none" w:sz="0" w:space="0" w:color="auto"/>
        <w:left w:val="none" w:sz="0" w:space="0" w:color="auto"/>
        <w:bottom w:val="none" w:sz="0" w:space="0" w:color="auto"/>
        <w:right w:val="none" w:sz="0" w:space="0" w:color="auto"/>
      </w:divBdr>
    </w:div>
    <w:div w:id="204520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newsroom/dae/redirection/document/98626" TargetMode="External"/><Relationship Id="rId18" Type="http://schemas.openxmlformats.org/officeDocument/2006/relationships/hyperlink" Target="https://ec.europa.eu/commission/presscorner/detail/hr/ip_23_4518" TargetMode="External"/><Relationship Id="rId26" Type="http://schemas.openxmlformats.org/officeDocument/2006/relationships/chart" Target="charts/chart1.xml"/><Relationship Id="rId39" Type="http://schemas.openxmlformats.org/officeDocument/2006/relationships/fontTable" Target="fontTable.xml"/><Relationship Id="rId21" Type="http://schemas.openxmlformats.org/officeDocument/2006/relationships/hyperlink" Target="https://eur-lex.europa.eu/legal-content/HR/TXT/PDF/?uri=CELEX:32022D2481" TargetMode="External"/><Relationship Id="rId34" Type="http://schemas.openxmlformats.org/officeDocument/2006/relationships/chart" Target="charts/chart8.xml"/><Relationship Id="rId7" Type="http://schemas.openxmlformats.org/officeDocument/2006/relationships/settings" Target="settings.xml"/><Relationship Id="rId12" Type="http://schemas.openxmlformats.org/officeDocument/2006/relationships/hyperlink" Target="https://rdd.gov.hr/istaknute-teme/strategija-digitalne-hrvatske-za-razdoblje-do-2032/2009" TargetMode="External"/><Relationship Id="rId17" Type="http://schemas.openxmlformats.org/officeDocument/2006/relationships/header" Target="header1.xml"/><Relationship Id="rId25" Type="http://schemas.openxmlformats.org/officeDocument/2006/relationships/image" Target="media/image3.emf"/><Relationship Id="rId33" Type="http://schemas.openxmlformats.org/officeDocument/2006/relationships/chart" Target="charts/chart7.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ur-lex.europa.eu/legal-content/HR/TXT/PDF/?uri=CELEX:32022D2481" TargetMode="External"/><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c.europa.eu/eurostat/databrowser/view/isoc_sks_itspt/default/table?lang=en" TargetMode="External"/><Relationship Id="rId32" Type="http://schemas.openxmlformats.org/officeDocument/2006/relationships/chart" Target="charts/chart6.xml"/><Relationship Id="rId37" Type="http://schemas.openxmlformats.org/officeDocument/2006/relationships/chart" Target="charts/chart1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eur-lex.europa.eu/legal-content/HR/TXT/PDF/?uri=CELEX:32022D2481" TargetMode="External"/><Relationship Id="rId28" Type="http://schemas.openxmlformats.org/officeDocument/2006/relationships/image" Target="media/image4.emf"/><Relationship Id="rId36" Type="http://schemas.openxmlformats.org/officeDocument/2006/relationships/chart" Target="charts/chart10.xml"/><Relationship Id="rId10" Type="http://schemas.openxmlformats.org/officeDocument/2006/relationships/endnotes" Target="endnotes.xml"/><Relationship Id="rId19" Type="http://schemas.openxmlformats.org/officeDocument/2006/relationships/hyperlink" Target="https://eur-lex.europa.eu/legal-content/HR/TXT/PDF/?uri=CELEX:32022D2481" TargetMode="External"/><Relationship Id="rId31"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kole.hr/digitalna-zrelost-skola/" TargetMode="External"/><Relationship Id="rId22" Type="http://schemas.openxmlformats.org/officeDocument/2006/relationships/image" Target="media/image2.png"/><Relationship Id="rId27" Type="http://schemas.openxmlformats.org/officeDocument/2006/relationships/chart" Target="charts/chart2.xml"/><Relationship Id="rId30" Type="http://schemas.openxmlformats.org/officeDocument/2006/relationships/chart" Target="charts/chart4.xml"/><Relationship Id="rId35" Type="http://schemas.openxmlformats.org/officeDocument/2006/relationships/chart" Target="charts/chart9.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newsroom/dae/redirection/document/100200" TargetMode="External"/><Relationship Id="rId1" Type="http://schemas.openxmlformats.org/officeDocument/2006/relationships/hyperlink" Target="https://digital-strategy.ec.europa.eu/hr/policies/desi-croatia"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sdurdd.sharepoint.com/sites/Roadmap-Putudigitalnodesetljee/Zajednicki%20dokumenti/General/05%20Komentari%20RS/Komentari%20SRS-a/trend_stru&#269;njaci.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https://sdurdd.sharepoint.com/sites/Roadmap-Putudigitalnodesetljee/Zajednicki%20dokumenti/General/05%20Komentari%20RS/Komentari%20SRS-a/Zaprimljeno%20nakon%2020.6%20i%20adresirano/trend_stru&#269;njac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P</a:t>
            </a:r>
            <a:r>
              <a:rPr lang="hr-HR" baseline="0"/>
              <a:t>rirodni  rast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2981064148590618E-2"/>
          <c:y val="0.16119078661451544"/>
          <c:w val="0.93132289498295451"/>
          <c:h val="0.63857720196970169"/>
        </c:manualLayout>
      </c:layout>
      <c:scatterChart>
        <c:scatterStyle val="lineMarker"/>
        <c:varyColors val="0"/>
        <c:ser>
          <c:idx val="0"/>
          <c:order val="0"/>
          <c:tx>
            <c:strRef>
              <c:f>'Sheet1 (2)'!$A$3</c:f>
              <c:strCache>
                <c:ptCount val="1"/>
                <c:pt idx="0">
                  <c:v>EU (%)</c:v>
                </c:pt>
              </c:strCache>
            </c:strRef>
          </c:tx>
          <c:spPr>
            <a:ln w="19050" cap="rnd">
              <a:noFill/>
              <a:round/>
            </a:ln>
            <a:effectLst/>
          </c:spPr>
          <c:marker>
            <c:symbol val="circle"/>
            <c:size val="5"/>
            <c:spPr>
              <a:solidFill>
                <a:schemeClr val="tx2"/>
              </a:solidFill>
              <a:ln w="9525">
                <a:solidFill>
                  <a:schemeClr val="accent1"/>
                </a:solidFill>
              </a:ln>
              <a:effectLst/>
            </c:spPr>
          </c:marker>
          <c:trendline>
            <c:spPr>
              <a:ln w="19050" cap="rnd">
                <a:solidFill>
                  <a:schemeClr val="tx2"/>
                </a:solidFill>
                <a:prstDash val="sysDot"/>
              </a:ln>
              <a:effectLst/>
            </c:spPr>
            <c:trendlineType val="linear"/>
            <c:dispRSqr val="0"/>
            <c:dispEq val="0"/>
          </c:trendline>
          <c:xVal>
            <c:numRef>
              <c:f>'Sheet1 (2)'!$B$2:$S$2</c:f>
              <c:numCache>
                <c:formatCode>General</c:formatCode>
                <c:ptCount val="18"/>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pt idx="15">
                  <c:v>2028</c:v>
                </c:pt>
                <c:pt idx="16">
                  <c:v>2029</c:v>
                </c:pt>
                <c:pt idx="17">
                  <c:v>2030</c:v>
                </c:pt>
              </c:numCache>
            </c:numRef>
          </c:xVal>
          <c:yVal>
            <c:numRef>
              <c:f>'Sheet1 (2)'!$B$3:$S$3</c:f>
              <c:numCache>
                <c:formatCode>#,##0.##########</c:formatCode>
                <c:ptCount val="18"/>
                <c:pt idx="0">
                  <c:v>3.3</c:v>
                </c:pt>
                <c:pt idx="1">
                  <c:v>3.4</c:v>
                </c:pt>
                <c:pt idx="2">
                  <c:v>3.5</c:v>
                </c:pt>
                <c:pt idx="3">
                  <c:v>3.6</c:v>
                </c:pt>
                <c:pt idx="4">
                  <c:v>3.7</c:v>
                </c:pt>
                <c:pt idx="5">
                  <c:v>3.8</c:v>
                </c:pt>
                <c:pt idx="6">
                  <c:v>3.9</c:v>
                </c:pt>
                <c:pt idx="7">
                  <c:v>4.3</c:v>
                </c:pt>
                <c:pt idx="8">
                  <c:v>4.5</c:v>
                </c:pt>
                <c:pt idx="9">
                  <c:v>4.5999999999999996</c:v>
                </c:pt>
                <c:pt idx="10" formatCode="0.0">
                  <c:v>4.6733333333333462</c:v>
                </c:pt>
                <c:pt idx="11" formatCode="0.0">
                  <c:v>4.8212121212121133</c:v>
                </c:pt>
                <c:pt idx="12" formatCode="0.0">
                  <c:v>4.9690909090909372</c:v>
                </c:pt>
                <c:pt idx="13" formatCode="0.0">
                  <c:v>5.1169696969697043</c:v>
                </c:pt>
                <c:pt idx="14" formatCode="0.0">
                  <c:v>5.2648484848485282</c:v>
                </c:pt>
                <c:pt idx="15" formatCode="0.0">
                  <c:v>5.4127272727272953</c:v>
                </c:pt>
                <c:pt idx="16" formatCode="0.0">
                  <c:v>5.5606060606060623</c:v>
                </c:pt>
                <c:pt idx="17" formatCode="0.0">
                  <c:v>5.7084848484848862</c:v>
                </c:pt>
              </c:numCache>
            </c:numRef>
          </c:yVal>
          <c:smooth val="0"/>
          <c:extLst>
            <c:ext xmlns:c16="http://schemas.microsoft.com/office/drawing/2014/chart" uri="{C3380CC4-5D6E-409C-BE32-E72D297353CC}">
              <c16:uniqueId val="{00000001-C795-42FB-BB1C-D1955893BC78}"/>
            </c:ext>
          </c:extLst>
        </c:ser>
        <c:ser>
          <c:idx val="1"/>
          <c:order val="2"/>
          <c:tx>
            <c:strRef>
              <c:f>'Sheet1 (2)'!$A$4</c:f>
              <c:strCache>
                <c:ptCount val="1"/>
                <c:pt idx="0">
                  <c:v>HR (%)</c:v>
                </c:pt>
              </c:strCache>
            </c:strRef>
          </c:tx>
          <c:spPr>
            <a:ln w="19050" cap="rnd">
              <a:no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dispRSqr val="0"/>
            <c:dispEq val="0"/>
          </c:trendline>
          <c:xVal>
            <c:numRef>
              <c:f>'Sheet1 (2)'!$B$2:$S$2</c:f>
              <c:numCache>
                <c:formatCode>General</c:formatCode>
                <c:ptCount val="18"/>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pt idx="15">
                  <c:v>2028</c:v>
                </c:pt>
                <c:pt idx="16">
                  <c:v>2029</c:v>
                </c:pt>
                <c:pt idx="17">
                  <c:v>2030</c:v>
                </c:pt>
              </c:numCache>
            </c:numRef>
          </c:xVal>
          <c:yVal>
            <c:numRef>
              <c:f>'Sheet1 (2)'!$B$4:$S$4</c:f>
              <c:numCache>
                <c:formatCode>#,##0.##########</c:formatCode>
                <c:ptCount val="18"/>
                <c:pt idx="0">
                  <c:v>2.6</c:v>
                </c:pt>
                <c:pt idx="1">
                  <c:v>2.7</c:v>
                </c:pt>
                <c:pt idx="2">
                  <c:v>2.7</c:v>
                </c:pt>
                <c:pt idx="3">
                  <c:v>3.3</c:v>
                </c:pt>
                <c:pt idx="4">
                  <c:v>3.3</c:v>
                </c:pt>
                <c:pt idx="5">
                  <c:v>3.5</c:v>
                </c:pt>
                <c:pt idx="6">
                  <c:v>3.2</c:v>
                </c:pt>
                <c:pt idx="7">
                  <c:v>3.7</c:v>
                </c:pt>
                <c:pt idx="8">
                  <c:v>3.6</c:v>
                </c:pt>
                <c:pt idx="9">
                  <c:v>3.7</c:v>
                </c:pt>
                <c:pt idx="10" formatCode="0.0">
                  <c:v>3.884425770308134</c:v>
                </c:pt>
                <c:pt idx="11" formatCode="0.0">
                  <c:v>4.0034122740005031</c:v>
                </c:pt>
                <c:pt idx="12" formatCode="0.0">
                  <c:v>4.1223987776929185</c:v>
                </c:pt>
                <c:pt idx="13" formatCode="0.0">
                  <c:v>4.2413852813852877</c:v>
                </c:pt>
                <c:pt idx="14" formatCode="0.0">
                  <c:v>4.3603717850777031</c:v>
                </c:pt>
                <c:pt idx="15" formatCode="0.0">
                  <c:v>4.4793582887700714</c:v>
                </c:pt>
                <c:pt idx="16" formatCode="0.0">
                  <c:v>4.5983447924624423</c:v>
                </c:pt>
                <c:pt idx="17" formatCode="0.0">
                  <c:v>4.7173312961548568</c:v>
                </c:pt>
              </c:numCache>
            </c:numRef>
          </c:yVal>
          <c:smooth val="0"/>
          <c:extLst>
            <c:ext xmlns:c16="http://schemas.microsoft.com/office/drawing/2014/chart" uri="{C3380CC4-5D6E-409C-BE32-E72D297353CC}">
              <c16:uniqueId val="{00000003-C795-42FB-BB1C-D1955893BC78}"/>
            </c:ext>
          </c:extLst>
        </c:ser>
        <c:dLbls>
          <c:showLegendKey val="0"/>
          <c:showVal val="0"/>
          <c:showCatName val="0"/>
          <c:showSerName val="0"/>
          <c:showPercent val="0"/>
          <c:showBubbleSize val="0"/>
        </c:dLbls>
        <c:axId val="587072656"/>
        <c:axId val="587096176"/>
        <c:extLst>
          <c:ext xmlns:c15="http://schemas.microsoft.com/office/drawing/2012/chart" uri="{02D57815-91ED-43cb-92C2-25804820EDAC}">
            <c15:filteredScatterSeries>
              <c15:ser>
                <c:idx val="3"/>
                <c:order val="1"/>
                <c:tx>
                  <c:strRef>
                    <c:extLst>
                      <c:ext uri="{02D57815-91ED-43cb-92C2-25804820EDAC}">
                        <c15:formulaRef>
                          <c15:sqref>'Sheet1 (2)'!$A$5</c15:sqref>
                        </c15:formulaRef>
                      </c:ext>
                    </c:extLst>
                    <c:strCache>
                      <c:ptCount val="1"/>
                      <c:pt idx="0">
                        <c:v>Cilj EU (%)</c:v>
                      </c:pt>
                    </c:strCache>
                  </c:strRef>
                </c:tx>
                <c:spPr>
                  <a:ln w="9525" cap="rnd">
                    <a:solidFill>
                      <a:schemeClr val="accent1"/>
                    </a:solidFill>
                    <a:round/>
                  </a:ln>
                  <a:effectLst/>
                </c:spPr>
                <c:marker>
                  <c:symbol val="circle"/>
                  <c:size val="5"/>
                  <c:spPr>
                    <a:solidFill>
                      <a:schemeClr val="accent1"/>
                    </a:solidFill>
                    <a:ln w="9525">
                      <a:solidFill>
                        <a:schemeClr val="accent1"/>
                      </a:solidFill>
                    </a:ln>
                    <a:effectLst/>
                  </c:spPr>
                </c:marker>
                <c:xVal>
                  <c:numRef>
                    <c:extLst>
                      <c:ext uri="{02D57815-91ED-43cb-92C2-25804820EDAC}">
                        <c15:formulaRef>
                          <c15:sqref>'Sheet1 (2)'!$L$2:$S$2</c15:sqref>
                        </c15:formulaRef>
                      </c:ext>
                    </c:extLst>
                    <c:numCache>
                      <c:formatCode>General</c:formatCode>
                      <c:ptCount val="8"/>
                      <c:pt idx="0">
                        <c:v>2023</c:v>
                      </c:pt>
                      <c:pt idx="1">
                        <c:v>2024</c:v>
                      </c:pt>
                      <c:pt idx="2">
                        <c:v>2025</c:v>
                      </c:pt>
                      <c:pt idx="3">
                        <c:v>2026</c:v>
                      </c:pt>
                      <c:pt idx="4">
                        <c:v>2027</c:v>
                      </c:pt>
                      <c:pt idx="5">
                        <c:v>2028</c:v>
                      </c:pt>
                      <c:pt idx="6">
                        <c:v>2029</c:v>
                      </c:pt>
                      <c:pt idx="7">
                        <c:v>2030</c:v>
                      </c:pt>
                    </c:numCache>
                  </c:numRef>
                </c:xVal>
                <c:yVal>
                  <c:numRef>
                    <c:extLst>
                      <c:ext uri="{02D57815-91ED-43cb-92C2-25804820EDAC}">
                        <c15:formulaRef>
                          <c15:sqref>'Sheet1 (2)'!$L$5:$S$5</c15:sqref>
                        </c15:formulaRef>
                      </c:ext>
                    </c:extLst>
                    <c:numCache>
                      <c:formatCode>#,##0.######</c:formatCode>
                      <c:ptCount val="8"/>
                      <c:pt idx="0">
                        <c:v>5.6</c:v>
                      </c:pt>
                      <c:pt idx="1">
                        <c:v>6</c:v>
                      </c:pt>
                      <c:pt idx="2">
                        <c:v>6.5</c:v>
                      </c:pt>
                      <c:pt idx="3">
                        <c:v>6.9</c:v>
                      </c:pt>
                      <c:pt idx="4">
                        <c:v>7.3</c:v>
                      </c:pt>
                      <c:pt idx="5">
                        <c:v>7.7</c:v>
                      </c:pt>
                      <c:pt idx="6">
                        <c:v>8.1999999999999993</c:v>
                      </c:pt>
                      <c:pt idx="7" formatCode="General">
                        <c:v>8.6</c:v>
                      </c:pt>
                    </c:numCache>
                  </c:numRef>
                </c:yVal>
                <c:smooth val="0"/>
                <c:extLst>
                  <c:ext xmlns:c16="http://schemas.microsoft.com/office/drawing/2014/chart" uri="{C3380CC4-5D6E-409C-BE32-E72D297353CC}">
                    <c16:uniqueId val="{00000004-C795-42FB-BB1C-D1955893BC78}"/>
                  </c:ext>
                </c:extLst>
              </c15:ser>
            </c15:filteredScatterSeries>
            <c15:filteredScatterSeries>
              <c15:ser>
                <c:idx val="2"/>
                <c:order val="3"/>
                <c:tx>
                  <c:strRef>
                    <c:extLst xmlns:c15="http://schemas.microsoft.com/office/drawing/2012/chart">
                      <c:ext xmlns:c15="http://schemas.microsoft.com/office/drawing/2012/chart" uri="{02D57815-91ED-43cb-92C2-25804820EDAC}">
                        <c15:formulaRef>
                          <c15:sqref>'Sheet1 (2)'!$A$6</c15:sqref>
                        </c15:formulaRef>
                      </c:ext>
                    </c:extLst>
                    <c:strCache>
                      <c:ptCount val="1"/>
                      <c:pt idx="0">
                        <c:v>Cilj HR (%)</c:v>
                      </c:pt>
                    </c:strCache>
                  </c:strRef>
                </c:tx>
                <c:spPr>
                  <a:ln w="3175" cap="rnd">
                    <a:solidFill>
                      <a:schemeClr val="accent2"/>
                    </a:solidFill>
                    <a:round/>
                  </a:ln>
                  <a:effectLst/>
                </c:spPr>
                <c:marker>
                  <c:symbol val="circle"/>
                  <c:size val="5"/>
                  <c:spPr>
                    <a:solidFill>
                      <a:schemeClr val="accent4"/>
                    </a:solidFill>
                    <a:ln w="3175">
                      <a:solidFill>
                        <a:schemeClr val="accent2"/>
                      </a:solidFill>
                    </a:ln>
                    <a:effectLst/>
                  </c:spPr>
                </c:marker>
                <c:xVal>
                  <c:numRef>
                    <c:extLst xmlns:c15="http://schemas.microsoft.com/office/drawing/2012/chart">
                      <c:ext xmlns:c15="http://schemas.microsoft.com/office/drawing/2012/chart" uri="{02D57815-91ED-43cb-92C2-25804820EDAC}">
                        <c15:formulaRef>
                          <c15:sqref>'Sheet1 (2)'!$L$2:$S$2</c15:sqref>
                        </c15:formulaRef>
                      </c:ext>
                    </c:extLst>
                    <c:numCache>
                      <c:formatCode>General</c:formatCode>
                      <c:ptCount val="8"/>
                      <c:pt idx="0">
                        <c:v>2023</c:v>
                      </c:pt>
                      <c:pt idx="1">
                        <c:v>2024</c:v>
                      </c:pt>
                      <c:pt idx="2">
                        <c:v>2025</c:v>
                      </c:pt>
                      <c:pt idx="3">
                        <c:v>2026</c:v>
                      </c:pt>
                      <c:pt idx="4">
                        <c:v>2027</c:v>
                      </c:pt>
                      <c:pt idx="5">
                        <c:v>2028</c:v>
                      </c:pt>
                      <c:pt idx="6">
                        <c:v>2029</c:v>
                      </c:pt>
                      <c:pt idx="7">
                        <c:v>2030</c:v>
                      </c:pt>
                    </c:numCache>
                  </c:numRef>
                </c:xVal>
                <c:yVal>
                  <c:numRef>
                    <c:extLst xmlns:c15="http://schemas.microsoft.com/office/drawing/2012/chart">
                      <c:ext xmlns:c15="http://schemas.microsoft.com/office/drawing/2012/chart" uri="{02D57815-91ED-43cb-92C2-25804820EDAC}">
                        <c15:formulaRef>
                          <c15:sqref>'Sheet1 (2)'!$L$6:$S$6</c15:sqref>
                        </c15:formulaRef>
                      </c:ext>
                    </c:extLst>
                    <c:numCache>
                      <c:formatCode>General</c:formatCode>
                      <c:ptCount val="8"/>
                      <c:pt idx="0">
                        <c:v>4.4000000000000004</c:v>
                      </c:pt>
                      <c:pt idx="1">
                        <c:v>4.8</c:v>
                      </c:pt>
                      <c:pt idx="2">
                        <c:v>5.2</c:v>
                      </c:pt>
                      <c:pt idx="3">
                        <c:v>5.6</c:v>
                      </c:pt>
                      <c:pt idx="4">
                        <c:v>6</c:v>
                      </c:pt>
                      <c:pt idx="5">
                        <c:v>6.4</c:v>
                      </c:pt>
                      <c:pt idx="6">
                        <c:v>6.8</c:v>
                      </c:pt>
                      <c:pt idx="7">
                        <c:v>7</c:v>
                      </c:pt>
                    </c:numCache>
                  </c:numRef>
                </c:yVal>
                <c:smooth val="0"/>
                <c:extLst xmlns:c15="http://schemas.microsoft.com/office/drawing/2012/chart">
                  <c:ext xmlns:c16="http://schemas.microsoft.com/office/drawing/2014/chart" uri="{C3380CC4-5D6E-409C-BE32-E72D297353CC}">
                    <c16:uniqueId val="{00000005-C795-42FB-BB1C-D1955893BC78}"/>
                  </c:ext>
                </c:extLst>
              </c15:ser>
            </c15:filteredScatterSeries>
          </c:ext>
        </c:extLst>
      </c:scatterChart>
      <c:valAx>
        <c:axId val="587072656"/>
        <c:scaling>
          <c:orientation val="minMax"/>
          <c:max val="203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7096176"/>
        <c:crosses val="autoZero"/>
        <c:crossBetween val="midCat"/>
      </c:valAx>
      <c:valAx>
        <c:axId val="5870961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707265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sz="1200"/>
              <a:t>Digitalne javne usluge za građane (0 do 100) </a:t>
            </a:r>
            <a:endParaRPr lang="en-US"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Hrvatska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Sheet1!$A$2:$A$9</c:f>
              <c:numCache>
                <c:formatCode>General</c:formatCode>
                <c:ptCount val="8"/>
                <c:pt idx="0">
                  <c:v>2015</c:v>
                </c:pt>
                <c:pt idx="1">
                  <c:v>2016</c:v>
                </c:pt>
                <c:pt idx="2">
                  <c:v>2017</c:v>
                </c:pt>
                <c:pt idx="3">
                  <c:v>2018</c:v>
                </c:pt>
                <c:pt idx="4">
                  <c:v>2019</c:v>
                </c:pt>
                <c:pt idx="5">
                  <c:v>2020</c:v>
                </c:pt>
                <c:pt idx="6">
                  <c:v>2021</c:v>
                </c:pt>
                <c:pt idx="7">
                  <c:v>2022</c:v>
                </c:pt>
              </c:numCache>
            </c:numRef>
          </c:cat>
          <c:val>
            <c:numRef>
              <c:f>Sheet1!$B$2:$B$9</c:f>
              <c:numCache>
                <c:formatCode>0</c:formatCode>
                <c:ptCount val="8"/>
                <c:pt idx="0">
                  <c:v>40.619799999999998</c:v>
                </c:pt>
                <c:pt idx="1">
                  <c:v>40.532083333333333</c:v>
                </c:pt>
                <c:pt idx="2">
                  <c:v>49.901130952374999</c:v>
                </c:pt>
                <c:pt idx="3">
                  <c:v>52.082522512291661</c:v>
                </c:pt>
                <c:pt idx="4">
                  <c:v>58.050974893250007</c:v>
                </c:pt>
                <c:pt idx="5">
                  <c:v>60.292592592592598</c:v>
                </c:pt>
                <c:pt idx="6" formatCode="General">
                  <c:v>69</c:v>
                </c:pt>
                <c:pt idx="7" formatCode="General">
                  <c:v>71</c:v>
                </c:pt>
              </c:numCache>
            </c:numRef>
          </c:val>
          <c:smooth val="0"/>
          <c:extLst>
            <c:ext xmlns:c16="http://schemas.microsoft.com/office/drawing/2014/chart" uri="{C3380CC4-5D6E-409C-BE32-E72D297353CC}">
              <c16:uniqueId val="{00000000-11F6-4AC4-8E9F-9AC939D85C5A}"/>
            </c:ext>
          </c:extLst>
        </c:ser>
        <c:dLbls>
          <c:dLblPos val="t"/>
          <c:showLegendKey val="0"/>
          <c:showVal val="1"/>
          <c:showCatName val="0"/>
          <c:showSerName val="0"/>
          <c:showPercent val="0"/>
          <c:showBubbleSize val="0"/>
        </c:dLbls>
        <c:marker val="1"/>
        <c:smooth val="0"/>
        <c:axId val="38195568"/>
        <c:axId val="2071349248"/>
      </c:lineChart>
      <c:catAx>
        <c:axId val="38195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1349248"/>
        <c:crosses val="autoZero"/>
        <c:auto val="1"/>
        <c:lblAlgn val="ctr"/>
        <c:lblOffset val="100"/>
        <c:noMultiLvlLbl val="0"/>
      </c:catAx>
      <c:valAx>
        <c:axId val="20713492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195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sz="1200"/>
              <a:t>Digitalne javne usluge za poduzeća (0 do 100) </a:t>
            </a:r>
            <a:endParaRPr lang="en-US"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Hrvatska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Sheet1!$A$2:$A$9</c:f>
              <c:numCache>
                <c:formatCode>General</c:formatCode>
                <c:ptCount val="8"/>
                <c:pt idx="0">
                  <c:v>2015</c:v>
                </c:pt>
                <c:pt idx="1">
                  <c:v>2016</c:v>
                </c:pt>
                <c:pt idx="2">
                  <c:v>2017</c:v>
                </c:pt>
                <c:pt idx="3">
                  <c:v>2018</c:v>
                </c:pt>
                <c:pt idx="4">
                  <c:v>2019</c:v>
                </c:pt>
                <c:pt idx="5">
                  <c:v>2020</c:v>
                </c:pt>
                <c:pt idx="6">
                  <c:v>2021</c:v>
                </c:pt>
                <c:pt idx="7">
                  <c:v>2022</c:v>
                </c:pt>
              </c:numCache>
            </c:numRef>
          </c:cat>
          <c:val>
            <c:numRef>
              <c:f>Sheet1!$B$2:$B$9</c:f>
              <c:numCache>
                <c:formatCode>0</c:formatCode>
                <c:ptCount val="8"/>
                <c:pt idx="0">
                  <c:v>60.12</c:v>
                </c:pt>
                <c:pt idx="1">
                  <c:v>60.094749999999998</c:v>
                </c:pt>
                <c:pt idx="2">
                  <c:v>57.594666666750001</c:v>
                </c:pt>
                <c:pt idx="3">
                  <c:v>59.375000000249997</c:v>
                </c:pt>
                <c:pt idx="4">
                  <c:v>61.608333333499999</c:v>
                </c:pt>
                <c:pt idx="5">
                  <c:v>72.650000000000006</c:v>
                </c:pt>
                <c:pt idx="6" formatCode="General">
                  <c:v>68</c:v>
                </c:pt>
                <c:pt idx="7" formatCode="General">
                  <c:v>67</c:v>
                </c:pt>
              </c:numCache>
            </c:numRef>
          </c:val>
          <c:smooth val="0"/>
          <c:extLst>
            <c:ext xmlns:c16="http://schemas.microsoft.com/office/drawing/2014/chart" uri="{C3380CC4-5D6E-409C-BE32-E72D297353CC}">
              <c16:uniqueId val="{00000000-6B6B-4277-ABBF-972F519AAD3F}"/>
            </c:ext>
          </c:extLst>
        </c:ser>
        <c:dLbls>
          <c:dLblPos val="t"/>
          <c:showLegendKey val="0"/>
          <c:showVal val="1"/>
          <c:showCatName val="0"/>
          <c:showSerName val="0"/>
          <c:showPercent val="0"/>
          <c:showBubbleSize val="0"/>
        </c:dLbls>
        <c:marker val="1"/>
        <c:smooth val="0"/>
        <c:axId val="38195568"/>
        <c:axId val="2071349248"/>
      </c:lineChart>
      <c:catAx>
        <c:axId val="38195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1349248"/>
        <c:crosses val="autoZero"/>
        <c:auto val="1"/>
        <c:lblAlgn val="ctr"/>
        <c:lblOffset val="100"/>
        <c:noMultiLvlLbl val="0"/>
      </c:catAx>
      <c:valAx>
        <c:axId val="20713492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195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baseline="0"/>
              <a:t>Prirodni i cilljani rast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2981064148590618E-2"/>
          <c:y val="0.16119078661451544"/>
          <c:w val="0.93132289498295451"/>
          <c:h val="0.63857720196970169"/>
        </c:manualLayout>
      </c:layout>
      <c:scatterChart>
        <c:scatterStyle val="lineMarker"/>
        <c:varyColors val="0"/>
        <c:ser>
          <c:idx val="0"/>
          <c:order val="0"/>
          <c:tx>
            <c:strRef>
              <c:f>Sheet1!$A$3</c:f>
              <c:strCache>
                <c:ptCount val="1"/>
                <c:pt idx="0">
                  <c:v>EU (%)</c:v>
                </c:pt>
              </c:strCache>
            </c:strRef>
          </c:tx>
          <c:spPr>
            <a:ln w="19050" cap="rnd">
              <a:noFill/>
              <a:round/>
            </a:ln>
            <a:effectLst/>
          </c:spPr>
          <c:marker>
            <c:symbol val="circle"/>
            <c:size val="5"/>
            <c:spPr>
              <a:solidFill>
                <a:schemeClr val="tx2"/>
              </a:solidFill>
              <a:ln w="9525">
                <a:solidFill>
                  <a:schemeClr val="accent1"/>
                </a:solidFill>
              </a:ln>
              <a:effectLst/>
            </c:spPr>
          </c:marker>
          <c:trendline>
            <c:spPr>
              <a:ln w="19050" cap="rnd">
                <a:solidFill>
                  <a:schemeClr val="tx2"/>
                </a:solidFill>
                <a:prstDash val="sysDot"/>
              </a:ln>
              <a:effectLst/>
            </c:spPr>
            <c:trendlineType val="linear"/>
            <c:dispRSqr val="0"/>
            <c:dispEq val="0"/>
          </c:trendline>
          <c:xVal>
            <c:numRef>
              <c:f>Sheet1!$B$2:$S$2</c:f>
              <c:numCache>
                <c:formatCode>General</c:formatCode>
                <c:ptCount val="18"/>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pt idx="15">
                  <c:v>2028</c:v>
                </c:pt>
                <c:pt idx="16">
                  <c:v>2029</c:v>
                </c:pt>
                <c:pt idx="17">
                  <c:v>2030</c:v>
                </c:pt>
              </c:numCache>
            </c:numRef>
          </c:xVal>
          <c:yVal>
            <c:numRef>
              <c:f>Sheet1!$B$3:$S$3</c:f>
              <c:numCache>
                <c:formatCode>#,##0.##########</c:formatCode>
                <c:ptCount val="18"/>
                <c:pt idx="0">
                  <c:v>3.3</c:v>
                </c:pt>
                <c:pt idx="1">
                  <c:v>3.4</c:v>
                </c:pt>
                <c:pt idx="2">
                  <c:v>3.5</c:v>
                </c:pt>
                <c:pt idx="3">
                  <c:v>3.6</c:v>
                </c:pt>
                <c:pt idx="4">
                  <c:v>3.7</c:v>
                </c:pt>
                <c:pt idx="5">
                  <c:v>3.8</c:v>
                </c:pt>
                <c:pt idx="6">
                  <c:v>3.9</c:v>
                </c:pt>
                <c:pt idx="7">
                  <c:v>4.3</c:v>
                </c:pt>
                <c:pt idx="8">
                  <c:v>4.5</c:v>
                </c:pt>
                <c:pt idx="9">
                  <c:v>4.5999999999999996</c:v>
                </c:pt>
                <c:pt idx="10" formatCode="0.0">
                  <c:v>4.6733333333333462</c:v>
                </c:pt>
                <c:pt idx="11" formatCode="0.0">
                  <c:v>4.8212121212121133</c:v>
                </c:pt>
                <c:pt idx="12" formatCode="0.0">
                  <c:v>4.9690909090909372</c:v>
                </c:pt>
                <c:pt idx="13" formatCode="0.0">
                  <c:v>5.1169696969697043</c:v>
                </c:pt>
                <c:pt idx="14" formatCode="0.0">
                  <c:v>5.2648484848485282</c:v>
                </c:pt>
                <c:pt idx="15" formatCode="0.0">
                  <c:v>5.4127272727272953</c:v>
                </c:pt>
                <c:pt idx="16" formatCode="0.0">
                  <c:v>5.5606060606060623</c:v>
                </c:pt>
                <c:pt idx="17" formatCode="0.0">
                  <c:v>5.7084848484848862</c:v>
                </c:pt>
              </c:numCache>
            </c:numRef>
          </c:yVal>
          <c:smooth val="0"/>
          <c:extLst>
            <c:ext xmlns:c16="http://schemas.microsoft.com/office/drawing/2014/chart" uri="{C3380CC4-5D6E-409C-BE32-E72D297353CC}">
              <c16:uniqueId val="{00000001-BCC5-4A00-8F05-FF036C5D47DA}"/>
            </c:ext>
          </c:extLst>
        </c:ser>
        <c:ser>
          <c:idx val="3"/>
          <c:order val="1"/>
          <c:tx>
            <c:strRef>
              <c:f>Sheet1!$A$5</c:f>
              <c:strCache>
                <c:ptCount val="1"/>
                <c:pt idx="0">
                  <c:v>Cilj EU (%)</c:v>
                </c:pt>
              </c:strCache>
            </c:strRef>
          </c:tx>
          <c:spPr>
            <a:ln w="9525" cap="rnd">
              <a:solidFill>
                <a:schemeClr val="accent1"/>
              </a:solidFill>
              <a:round/>
            </a:ln>
            <a:effectLst/>
          </c:spPr>
          <c:marker>
            <c:symbol val="circle"/>
            <c:size val="5"/>
            <c:spPr>
              <a:solidFill>
                <a:schemeClr val="accent1"/>
              </a:solidFill>
              <a:ln w="9525">
                <a:solidFill>
                  <a:schemeClr val="accent1"/>
                </a:solidFill>
              </a:ln>
              <a:effectLst/>
            </c:spPr>
          </c:marker>
          <c:xVal>
            <c:numRef>
              <c:f>Sheet1!$L$2:$S$2</c:f>
              <c:numCache>
                <c:formatCode>General</c:formatCode>
                <c:ptCount val="8"/>
                <c:pt idx="0">
                  <c:v>2023</c:v>
                </c:pt>
                <c:pt idx="1">
                  <c:v>2024</c:v>
                </c:pt>
                <c:pt idx="2">
                  <c:v>2025</c:v>
                </c:pt>
                <c:pt idx="3">
                  <c:v>2026</c:v>
                </c:pt>
                <c:pt idx="4">
                  <c:v>2027</c:v>
                </c:pt>
                <c:pt idx="5">
                  <c:v>2028</c:v>
                </c:pt>
                <c:pt idx="6">
                  <c:v>2029</c:v>
                </c:pt>
                <c:pt idx="7">
                  <c:v>2030</c:v>
                </c:pt>
              </c:numCache>
            </c:numRef>
          </c:xVal>
          <c:yVal>
            <c:numRef>
              <c:f>Sheet1!$L$5:$S$5</c:f>
              <c:numCache>
                <c:formatCode>0.0</c:formatCode>
                <c:ptCount val="8"/>
                <c:pt idx="0">
                  <c:v>5.2</c:v>
                </c:pt>
                <c:pt idx="1">
                  <c:v>5.7</c:v>
                </c:pt>
                <c:pt idx="2">
                  <c:v>6.3</c:v>
                </c:pt>
                <c:pt idx="3">
                  <c:v>6.8</c:v>
                </c:pt>
                <c:pt idx="4">
                  <c:v>7.4</c:v>
                </c:pt>
                <c:pt idx="5">
                  <c:v>7.9</c:v>
                </c:pt>
                <c:pt idx="6">
                  <c:v>8.5</c:v>
                </c:pt>
                <c:pt idx="7">
                  <c:v>9</c:v>
                </c:pt>
              </c:numCache>
            </c:numRef>
          </c:yVal>
          <c:smooth val="0"/>
          <c:extLst>
            <c:ext xmlns:c16="http://schemas.microsoft.com/office/drawing/2014/chart" uri="{C3380CC4-5D6E-409C-BE32-E72D297353CC}">
              <c16:uniqueId val="{00000002-BCC5-4A00-8F05-FF036C5D47DA}"/>
            </c:ext>
          </c:extLst>
        </c:ser>
        <c:ser>
          <c:idx val="1"/>
          <c:order val="2"/>
          <c:tx>
            <c:strRef>
              <c:f>Sheet1!$A$4</c:f>
              <c:strCache>
                <c:ptCount val="1"/>
                <c:pt idx="0">
                  <c:v>HR (%)</c:v>
                </c:pt>
              </c:strCache>
            </c:strRef>
          </c:tx>
          <c:spPr>
            <a:ln w="19050" cap="rnd">
              <a:no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dispRSqr val="0"/>
            <c:dispEq val="0"/>
          </c:trendline>
          <c:xVal>
            <c:numRef>
              <c:f>Sheet1!$B$2:$S$2</c:f>
              <c:numCache>
                <c:formatCode>General</c:formatCode>
                <c:ptCount val="18"/>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pt idx="15">
                  <c:v>2028</c:v>
                </c:pt>
                <c:pt idx="16">
                  <c:v>2029</c:v>
                </c:pt>
                <c:pt idx="17">
                  <c:v>2030</c:v>
                </c:pt>
              </c:numCache>
            </c:numRef>
          </c:xVal>
          <c:yVal>
            <c:numRef>
              <c:f>Sheet1!$B$4:$S$4</c:f>
              <c:numCache>
                <c:formatCode>#,##0.##########</c:formatCode>
                <c:ptCount val="18"/>
                <c:pt idx="0">
                  <c:v>2.6</c:v>
                </c:pt>
                <c:pt idx="1">
                  <c:v>2.7</c:v>
                </c:pt>
                <c:pt idx="2">
                  <c:v>2.7</c:v>
                </c:pt>
                <c:pt idx="3">
                  <c:v>3.3</c:v>
                </c:pt>
                <c:pt idx="4">
                  <c:v>3.3</c:v>
                </c:pt>
                <c:pt idx="5">
                  <c:v>3.5</c:v>
                </c:pt>
                <c:pt idx="6">
                  <c:v>3.2</c:v>
                </c:pt>
                <c:pt idx="7">
                  <c:v>3.7</c:v>
                </c:pt>
                <c:pt idx="8">
                  <c:v>3.6</c:v>
                </c:pt>
                <c:pt idx="9">
                  <c:v>3.7</c:v>
                </c:pt>
                <c:pt idx="10" formatCode="0.0">
                  <c:v>3.884425770308134</c:v>
                </c:pt>
                <c:pt idx="11" formatCode="0.0">
                  <c:v>4.0034122740005031</c:v>
                </c:pt>
                <c:pt idx="12" formatCode="0.0">
                  <c:v>4.1223987776929185</c:v>
                </c:pt>
                <c:pt idx="13" formatCode="0.0">
                  <c:v>4.2413852813852877</c:v>
                </c:pt>
                <c:pt idx="14" formatCode="0.0">
                  <c:v>4.3603717850777031</c:v>
                </c:pt>
                <c:pt idx="15" formatCode="0.0">
                  <c:v>4.4793582887700714</c:v>
                </c:pt>
                <c:pt idx="16" formatCode="0.0">
                  <c:v>4.5983447924624423</c:v>
                </c:pt>
                <c:pt idx="17" formatCode="0.0">
                  <c:v>4.7173312961548568</c:v>
                </c:pt>
              </c:numCache>
            </c:numRef>
          </c:yVal>
          <c:smooth val="0"/>
          <c:extLst>
            <c:ext xmlns:c16="http://schemas.microsoft.com/office/drawing/2014/chart" uri="{C3380CC4-5D6E-409C-BE32-E72D297353CC}">
              <c16:uniqueId val="{00000004-BCC5-4A00-8F05-FF036C5D47DA}"/>
            </c:ext>
          </c:extLst>
        </c:ser>
        <c:ser>
          <c:idx val="2"/>
          <c:order val="3"/>
          <c:tx>
            <c:strRef>
              <c:f>Sheet1!$A$6</c:f>
              <c:strCache>
                <c:ptCount val="1"/>
                <c:pt idx="0">
                  <c:v>Cilj HR (%)</c:v>
                </c:pt>
              </c:strCache>
            </c:strRef>
          </c:tx>
          <c:spPr>
            <a:ln w="3175" cap="rnd">
              <a:solidFill>
                <a:schemeClr val="accent2"/>
              </a:solidFill>
              <a:round/>
            </a:ln>
            <a:effectLst/>
          </c:spPr>
          <c:marker>
            <c:symbol val="circle"/>
            <c:size val="5"/>
            <c:spPr>
              <a:solidFill>
                <a:schemeClr val="accent4"/>
              </a:solidFill>
              <a:ln w="3175">
                <a:solidFill>
                  <a:schemeClr val="accent2"/>
                </a:solidFill>
              </a:ln>
              <a:effectLst/>
            </c:spPr>
          </c:marker>
          <c:xVal>
            <c:numRef>
              <c:f>Sheet1!$L$2:$S$2</c:f>
              <c:numCache>
                <c:formatCode>General</c:formatCode>
                <c:ptCount val="8"/>
                <c:pt idx="0">
                  <c:v>2023</c:v>
                </c:pt>
                <c:pt idx="1">
                  <c:v>2024</c:v>
                </c:pt>
                <c:pt idx="2">
                  <c:v>2025</c:v>
                </c:pt>
                <c:pt idx="3">
                  <c:v>2026</c:v>
                </c:pt>
                <c:pt idx="4">
                  <c:v>2027</c:v>
                </c:pt>
                <c:pt idx="5">
                  <c:v>2028</c:v>
                </c:pt>
                <c:pt idx="6">
                  <c:v>2029</c:v>
                </c:pt>
                <c:pt idx="7">
                  <c:v>2030</c:v>
                </c:pt>
              </c:numCache>
            </c:numRef>
          </c:xVal>
          <c:yVal>
            <c:numRef>
              <c:f>Sheet1!$L$6:$S$6</c:f>
              <c:numCache>
                <c:formatCode>0.0</c:formatCode>
                <c:ptCount val="8"/>
                <c:pt idx="0">
                  <c:v>4.1124999999999998</c:v>
                </c:pt>
                <c:pt idx="1">
                  <c:v>4.5249999999999995</c:v>
                </c:pt>
                <c:pt idx="2">
                  <c:v>4.9374999999999991</c:v>
                </c:pt>
                <c:pt idx="3">
                  <c:v>5.3499999999999988</c:v>
                </c:pt>
                <c:pt idx="4">
                  <c:v>5.7624999999999984</c:v>
                </c:pt>
                <c:pt idx="5">
                  <c:v>6.174999999999998</c:v>
                </c:pt>
                <c:pt idx="6">
                  <c:v>6.5874999999999977</c:v>
                </c:pt>
                <c:pt idx="7">
                  <c:v>7</c:v>
                </c:pt>
              </c:numCache>
            </c:numRef>
          </c:yVal>
          <c:smooth val="0"/>
          <c:extLst>
            <c:ext xmlns:c16="http://schemas.microsoft.com/office/drawing/2014/chart" uri="{C3380CC4-5D6E-409C-BE32-E72D297353CC}">
              <c16:uniqueId val="{00000005-BCC5-4A00-8F05-FF036C5D47DA}"/>
            </c:ext>
          </c:extLst>
        </c:ser>
        <c:dLbls>
          <c:showLegendKey val="0"/>
          <c:showVal val="0"/>
          <c:showCatName val="0"/>
          <c:showSerName val="0"/>
          <c:showPercent val="0"/>
          <c:showBubbleSize val="0"/>
        </c:dLbls>
        <c:axId val="587072656"/>
        <c:axId val="587096176"/>
      </c:scatterChart>
      <c:valAx>
        <c:axId val="5870726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7096176"/>
        <c:crosses val="autoZero"/>
        <c:crossBetween val="midCat"/>
      </c:valAx>
      <c:valAx>
        <c:axId val="5870961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7072656"/>
        <c:crosses val="autoZero"/>
        <c:crossBetween val="midCat"/>
      </c:valAx>
      <c:spPr>
        <a:noFill/>
        <a:ln>
          <a:noFill/>
        </a:ln>
        <a:effectLst/>
      </c:spPr>
    </c:plotArea>
    <c:legend>
      <c:legendPos val="b"/>
      <c:layout>
        <c:manualLayout>
          <c:xMode val="edge"/>
          <c:yMode val="edge"/>
          <c:x val="4.9999999999999989E-2"/>
          <c:y val="0.89059891014433568"/>
          <c:w val="0.9"/>
          <c:h val="0.1094010898556643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sz="1200"/>
              <a:t>Barem osnovna razina digitalnih vještina(% građana) </a:t>
            </a:r>
            <a:endParaRPr lang="en-US"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Hrvatska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2015</c:v>
                </c:pt>
                <c:pt idx="1">
                  <c:v>2016</c:v>
                </c:pt>
                <c:pt idx="2">
                  <c:v>2017</c:v>
                </c:pt>
                <c:pt idx="3">
                  <c:v>2019</c:v>
                </c:pt>
                <c:pt idx="4">
                  <c:v>2021</c:v>
                </c:pt>
                <c:pt idx="5">
                  <c:v>2023</c:v>
                </c:pt>
              </c:numCache>
            </c:numRef>
          </c:cat>
          <c:val>
            <c:numRef>
              <c:f>Sheet1!$B$2:$B$7</c:f>
              <c:numCache>
                <c:formatCode>0%</c:formatCode>
                <c:ptCount val="6"/>
                <c:pt idx="0">
                  <c:v>0.50900000000000001</c:v>
                </c:pt>
                <c:pt idx="1">
                  <c:v>0.54600000000000004</c:v>
                </c:pt>
                <c:pt idx="2">
                  <c:v>0.40899999999999997</c:v>
                </c:pt>
                <c:pt idx="3">
                  <c:v>0.53400000000000003</c:v>
                </c:pt>
                <c:pt idx="4">
                  <c:v>0.63400000000000001</c:v>
                </c:pt>
                <c:pt idx="5">
                  <c:v>0.58899999999999997</c:v>
                </c:pt>
              </c:numCache>
            </c:numRef>
          </c:val>
          <c:smooth val="0"/>
          <c:extLst>
            <c:ext xmlns:c16="http://schemas.microsoft.com/office/drawing/2014/chart" uri="{C3380CC4-5D6E-409C-BE32-E72D297353CC}">
              <c16:uniqueId val="{00000000-5C74-446F-A4F1-6B793093E1F7}"/>
            </c:ext>
          </c:extLst>
        </c:ser>
        <c:dLbls>
          <c:dLblPos val="t"/>
          <c:showLegendKey val="0"/>
          <c:showVal val="1"/>
          <c:showCatName val="0"/>
          <c:showSerName val="0"/>
          <c:showPercent val="0"/>
          <c:showBubbleSize val="0"/>
        </c:dLbls>
        <c:marker val="1"/>
        <c:smooth val="0"/>
        <c:axId val="2034559584"/>
        <c:axId val="46518208"/>
      </c:lineChart>
      <c:catAx>
        <c:axId val="2034559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518208"/>
        <c:crosses val="autoZero"/>
        <c:auto val="1"/>
        <c:lblAlgn val="ctr"/>
        <c:lblOffset val="100"/>
        <c:noMultiLvlLbl val="0"/>
      </c:catAx>
      <c:valAx>
        <c:axId val="465182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4559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Stručnjaci za IKT (tis.)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Hrvatska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Sheet1!$A$2:$A$9</c:f>
              <c:numCache>
                <c:formatCode>General</c:formatCode>
                <c:ptCount val="8"/>
                <c:pt idx="0">
                  <c:v>2015</c:v>
                </c:pt>
                <c:pt idx="1">
                  <c:v>2016</c:v>
                </c:pt>
                <c:pt idx="2">
                  <c:v>2017</c:v>
                </c:pt>
                <c:pt idx="3">
                  <c:v>2018</c:v>
                </c:pt>
                <c:pt idx="4">
                  <c:v>2019</c:v>
                </c:pt>
                <c:pt idx="5">
                  <c:v>2020</c:v>
                </c:pt>
                <c:pt idx="6">
                  <c:v>2021</c:v>
                </c:pt>
                <c:pt idx="7">
                  <c:v>2022</c:v>
                </c:pt>
              </c:numCache>
            </c:numRef>
          </c:cat>
          <c:val>
            <c:numRef>
              <c:f>Sheet1!$B$2:$B$9</c:f>
              <c:numCache>
                <c:formatCode>General</c:formatCode>
                <c:ptCount val="8"/>
                <c:pt idx="0">
                  <c:v>43</c:v>
                </c:pt>
                <c:pt idx="1">
                  <c:v>52.3</c:v>
                </c:pt>
                <c:pt idx="2">
                  <c:v>53.8</c:v>
                </c:pt>
                <c:pt idx="3">
                  <c:v>57.9</c:v>
                </c:pt>
                <c:pt idx="4">
                  <c:v>53.7</c:v>
                </c:pt>
                <c:pt idx="5">
                  <c:v>61.4</c:v>
                </c:pt>
                <c:pt idx="6">
                  <c:v>59.7</c:v>
                </c:pt>
                <c:pt idx="7">
                  <c:v>63.4</c:v>
                </c:pt>
              </c:numCache>
            </c:numRef>
          </c:val>
          <c:smooth val="0"/>
          <c:extLst>
            <c:ext xmlns:c16="http://schemas.microsoft.com/office/drawing/2014/chart" uri="{C3380CC4-5D6E-409C-BE32-E72D297353CC}">
              <c16:uniqueId val="{00000000-9828-4293-989D-C1A72275F7CA}"/>
            </c:ext>
          </c:extLst>
        </c:ser>
        <c:dLbls>
          <c:dLblPos val="t"/>
          <c:showLegendKey val="0"/>
          <c:showVal val="1"/>
          <c:showCatName val="0"/>
          <c:showSerName val="0"/>
          <c:showPercent val="0"/>
          <c:showBubbleSize val="0"/>
        </c:dLbls>
        <c:marker val="1"/>
        <c:smooth val="0"/>
        <c:axId val="38195568"/>
        <c:axId val="2071349248"/>
      </c:lineChart>
      <c:catAx>
        <c:axId val="38195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1349248"/>
        <c:crosses val="autoZero"/>
        <c:auto val="1"/>
        <c:lblAlgn val="ctr"/>
        <c:lblOffset val="100"/>
        <c:noMultiLvlLbl val="0"/>
      </c:catAx>
      <c:valAx>
        <c:axId val="2071349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195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Korištenje nepokretnog širokopojasnog pristupa najmanje brzine 100 Mbps (% kućanstva)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Hrvatska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2017</c:v>
                </c:pt>
                <c:pt idx="1">
                  <c:v>2018</c:v>
                </c:pt>
                <c:pt idx="2">
                  <c:v>2019</c:v>
                </c:pt>
                <c:pt idx="3">
                  <c:v>2020</c:v>
                </c:pt>
                <c:pt idx="4">
                  <c:v>2021</c:v>
                </c:pt>
                <c:pt idx="5">
                  <c:v>2022</c:v>
                </c:pt>
                <c:pt idx="6">
                  <c:v>2023</c:v>
                </c:pt>
              </c:numCache>
            </c:numRef>
          </c:cat>
          <c:val>
            <c:numRef>
              <c:f>Sheet1!$B$2:$B$8</c:f>
              <c:numCache>
                <c:formatCode>0.0</c:formatCode>
                <c:ptCount val="7"/>
                <c:pt idx="0">
                  <c:v>0.43080910140951301</c:v>
                </c:pt>
                <c:pt idx="1">
                  <c:v>1.4105714633910991</c:v>
                </c:pt>
                <c:pt idx="2">
                  <c:v>4.6459133557828531</c:v>
                </c:pt>
                <c:pt idx="3">
                  <c:v>6.2055862986486821</c:v>
                </c:pt>
                <c:pt idx="4">
                  <c:v>8.7166687422468065</c:v>
                </c:pt>
                <c:pt idx="5">
                  <c:v>16.2397962716264</c:v>
                </c:pt>
                <c:pt idx="6">
                  <c:v>28.14558511627212</c:v>
                </c:pt>
              </c:numCache>
            </c:numRef>
          </c:val>
          <c:smooth val="0"/>
          <c:extLst>
            <c:ext xmlns:c16="http://schemas.microsoft.com/office/drawing/2014/chart" uri="{C3380CC4-5D6E-409C-BE32-E72D297353CC}">
              <c16:uniqueId val="{00000000-18DF-48FB-A2DA-B8934110820F}"/>
            </c:ext>
          </c:extLst>
        </c:ser>
        <c:dLbls>
          <c:dLblPos val="t"/>
          <c:showLegendKey val="0"/>
          <c:showVal val="1"/>
          <c:showCatName val="0"/>
          <c:showSerName val="0"/>
          <c:showPercent val="0"/>
          <c:showBubbleSize val="0"/>
        </c:dLbls>
        <c:marker val="1"/>
        <c:smooth val="0"/>
        <c:axId val="38195568"/>
        <c:axId val="2071349248"/>
      </c:lineChart>
      <c:catAx>
        <c:axId val="38195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1349248"/>
        <c:crosses val="autoZero"/>
        <c:auto val="1"/>
        <c:lblAlgn val="ctr"/>
        <c:lblOffset val="100"/>
        <c:noMultiLvlLbl val="0"/>
      </c:catAx>
      <c:valAx>
        <c:axId val="207134924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195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Pokrivenost nepokretnom mrežom vrlo velikog kapaciteta (% kućanstva</a:t>
            </a:r>
            <a:r>
              <a:rPr lang="hr-HR" sz="1200"/>
              <a:t>)</a:t>
            </a:r>
            <a:endParaRPr lang="en-US"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Hrvatska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2018</c:v>
                </c:pt>
                <c:pt idx="1">
                  <c:v>2019</c:v>
                </c:pt>
                <c:pt idx="2">
                  <c:v>2020</c:v>
                </c:pt>
                <c:pt idx="3">
                  <c:v>2021</c:v>
                </c:pt>
                <c:pt idx="4">
                  <c:v>2022</c:v>
                </c:pt>
                <c:pt idx="5">
                  <c:v>2023</c:v>
                </c:pt>
              </c:numCache>
            </c:numRef>
          </c:cat>
          <c:val>
            <c:numRef>
              <c:f>Sheet1!$B$2:$B$7</c:f>
              <c:numCache>
                <c:formatCode>0.0</c:formatCode>
                <c:ptCount val="6"/>
                <c:pt idx="0">
                  <c:v>18</c:v>
                </c:pt>
                <c:pt idx="1">
                  <c:v>23</c:v>
                </c:pt>
                <c:pt idx="2">
                  <c:v>43</c:v>
                </c:pt>
                <c:pt idx="3">
                  <c:v>47</c:v>
                </c:pt>
                <c:pt idx="4">
                  <c:v>52</c:v>
                </c:pt>
                <c:pt idx="5">
                  <c:v>61</c:v>
                </c:pt>
              </c:numCache>
            </c:numRef>
          </c:val>
          <c:smooth val="0"/>
          <c:extLst>
            <c:ext xmlns:c16="http://schemas.microsoft.com/office/drawing/2014/chart" uri="{C3380CC4-5D6E-409C-BE32-E72D297353CC}">
              <c16:uniqueId val="{00000000-E926-4D1E-99DC-AE4F9C7B282B}"/>
            </c:ext>
          </c:extLst>
        </c:ser>
        <c:dLbls>
          <c:dLblPos val="t"/>
          <c:showLegendKey val="0"/>
          <c:showVal val="1"/>
          <c:showCatName val="0"/>
          <c:showSerName val="0"/>
          <c:showPercent val="0"/>
          <c:showBubbleSize val="0"/>
        </c:dLbls>
        <c:marker val="1"/>
        <c:smooth val="0"/>
        <c:axId val="38195568"/>
        <c:axId val="2071349248"/>
      </c:lineChart>
      <c:catAx>
        <c:axId val="38195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1349248"/>
        <c:crosses val="autoZero"/>
        <c:auto val="1"/>
        <c:lblAlgn val="ctr"/>
        <c:lblOffset val="100"/>
        <c:noMultiLvlLbl val="0"/>
      </c:catAx>
      <c:valAx>
        <c:axId val="207134924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195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sz="1200"/>
              <a:t>P</a:t>
            </a:r>
            <a:r>
              <a:rPr lang="en-US" sz="1200"/>
              <a:t>okrivenost za povezivanje objekata s mrežom optičkih vlakana (FTTP)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Hrvatska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2017</c:v>
                </c:pt>
                <c:pt idx="1">
                  <c:v>2018</c:v>
                </c:pt>
                <c:pt idx="2">
                  <c:v>2019</c:v>
                </c:pt>
                <c:pt idx="3">
                  <c:v>2020</c:v>
                </c:pt>
                <c:pt idx="4">
                  <c:v>2021</c:v>
                </c:pt>
                <c:pt idx="5">
                  <c:v>2022</c:v>
                </c:pt>
                <c:pt idx="6">
                  <c:v>2023</c:v>
                </c:pt>
              </c:numCache>
            </c:numRef>
          </c:cat>
          <c:val>
            <c:numRef>
              <c:f>Sheet1!$B$2:$B$8</c:f>
              <c:numCache>
                <c:formatCode>0</c:formatCode>
                <c:ptCount val="7"/>
                <c:pt idx="0">
                  <c:v>15.58184731084655</c:v>
                </c:pt>
                <c:pt idx="1">
                  <c:v>17.763355476145431</c:v>
                </c:pt>
                <c:pt idx="2">
                  <c:v>23.386593266253598</c:v>
                </c:pt>
                <c:pt idx="3">
                  <c:v>30.973498916095519</c:v>
                </c:pt>
                <c:pt idx="4">
                  <c:v>35.56152314809686</c:v>
                </c:pt>
                <c:pt idx="5">
                  <c:v>38.744978901649858</c:v>
                </c:pt>
                <c:pt idx="6">
                  <c:v>53.949185061719561</c:v>
                </c:pt>
              </c:numCache>
            </c:numRef>
          </c:val>
          <c:smooth val="0"/>
          <c:extLst>
            <c:ext xmlns:c16="http://schemas.microsoft.com/office/drawing/2014/chart" uri="{C3380CC4-5D6E-409C-BE32-E72D297353CC}">
              <c16:uniqueId val="{00000000-3806-4D45-A72D-A51B5C95CE19}"/>
            </c:ext>
          </c:extLst>
        </c:ser>
        <c:dLbls>
          <c:dLblPos val="t"/>
          <c:showLegendKey val="0"/>
          <c:showVal val="1"/>
          <c:showCatName val="0"/>
          <c:showSerName val="0"/>
          <c:showPercent val="0"/>
          <c:showBubbleSize val="0"/>
        </c:dLbls>
        <c:marker val="1"/>
        <c:smooth val="0"/>
        <c:axId val="38195568"/>
        <c:axId val="2071349248"/>
      </c:lineChart>
      <c:catAx>
        <c:axId val="38195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1349248"/>
        <c:crosses val="autoZero"/>
        <c:auto val="1"/>
        <c:lblAlgn val="ctr"/>
        <c:lblOffset val="100"/>
        <c:noMultiLvlLbl val="0"/>
      </c:catAx>
      <c:valAx>
        <c:axId val="20713492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195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sz="1200" b="0" i="0" u="none" strike="noStrike" baseline="0">
                <a:effectLst/>
              </a:rPr>
              <a:t>Pokrivenost</a:t>
            </a:r>
            <a:r>
              <a:rPr lang="en-US" sz="1200" b="0" i="0" u="none" strike="noStrike" baseline="0">
                <a:effectLst/>
              </a:rPr>
              <a:t> 5G mrežom (% naseljenih područja)</a:t>
            </a:r>
            <a:endParaRPr lang="en-US"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Hrvatska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2017</c:v>
                </c:pt>
                <c:pt idx="1">
                  <c:v>2018</c:v>
                </c:pt>
                <c:pt idx="2">
                  <c:v>2019</c:v>
                </c:pt>
                <c:pt idx="3">
                  <c:v>2020</c:v>
                </c:pt>
                <c:pt idx="4">
                  <c:v>2021</c:v>
                </c:pt>
                <c:pt idx="5">
                  <c:v>2022</c:v>
                </c:pt>
                <c:pt idx="6">
                  <c:v>2023</c:v>
                </c:pt>
              </c:numCache>
            </c:numRef>
          </c:cat>
          <c:val>
            <c:numRef>
              <c:f>Sheet1!$B$2:$B$8</c:f>
              <c:numCache>
                <c:formatCode>0</c:formatCode>
                <c:ptCount val="7"/>
                <c:pt idx="0">
                  <c:v>68.477900000000005</c:v>
                </c:pt>
                <c:pt idx="1">
                  <c:v>68.477900000000005</c:v>
                </c:pt>
                <c:pt idx="2">
                  <c:v>69.802399999999992</c:v>
                </c:pt>
                <c:pt idx="3">
                  <c:v>69.802399999999992</c:v>
                </c:pt>
                <c:pt idx="4">
                  <c:v>69.802399999999992</c:v>
                </c:pt>
                <c:pt idx="5">
                  <c:v>80.936799999999991</c:v>
                </c:pt>
                <c:pt idx="6">
                  <c:v>80.94</c:v>
                </c:pt>
              </c:numCache>
            </c:numRef>
          </c:val>
          <c:smooth val="0"/>
          <c:extLst>
            <c:ext xmlns:c16="http://schemas.microsoft.com/office/drawing/2014/chart" uri="{C3380CC4-5D6E-409C-BE32-E72D297353CC}">
              <c16:uniqueId val="{00000000-0696-4E3C-AB7C-CB977B67267D}"/>
            </c:ext>
          </c:extLst>
        </c:ser>
        <c:dLbls>
          <c:dLblPos val="t"/>
          <c:showLegendKey val="0"/>
          <c:showVal val="1"/>
          <c:showCatName val="0"/>
          <c:showSerName val="0"/>
          <c:showPercent val="0"/>
          <c:showBubbleSize val="0"/>
        </c:dLbls>
        <c:marker val="1"/>
        <c:smooth val="0"/>
        <c:axId val="38195568"/>
        <c:axId val="2071349248"/>
      </c:lineChart>
      <c:catAx>
        <c:axId val="38195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1349248"/>
        <c:crosses val="autoZero"/>
        <c:auto val="1"/>
        <c:lblAlgn val="ctr"/>
        <c:lblOffset val="100"/>
        <c:noMultiLvlLbl val="0"/>
      </c:catAx>
      <c:valAx>
        <c:axId val="20713492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195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sz="1200"/>
              <a:t>Računarstvo u Oblaku (% poduzeća) </a:t>
            </a:r>
            <a:endParaRPr lang="en-US"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1"/>
          <c:tx>
            <c:strRef>
              <c:f>Sheet1!$B$1</c:f>
              <c:strCache>
                <c:ptCount val="1"/>
                <c:pt idx="0">
                  <c:v>Hrvatska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Sheet1!$A$2:$A$10</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Sheet1!$B$2:$B$10</c:f>
              <c:numCache>
                <c:formatCode>0.00%</c:formatCode>
                <c:ptCount val="9"/>
                <c:pt idx="0">
                  <c:v>0.224</c:v>
                </c:pt>
                <c:pt idx="1">
                  <c:v>0.22600000000000001</c:v>
                </c:pt>
                <c:pt idx="2">
                  <c:v>0.312</c:v>
                </c:pt>
                <c:pt idx="3">
                  <c:v>0.307</c:v>
                </c:pt>
                <c:pt idx="4">
                  <c:v>0.37</c:v>
                </c:pt>
                <c:pt idx="5">
                  <c:v>0.39</c:v>
                </c:pt>
                <c:pt idx="6">
                  <c:v>0.39200000000000002</c:v>
                </c:pt>
                <c:pt idx="7">
                  <c:v>0.439</c:v>
                </c:pt>
                <c:pt idx="8">
                  <c:v>0.45100000000000001</c:v>
                </c:pt>
              </c:numCache>
            </c:numRef>
          </c:val>
          <c:smooth val="0"/>
          <c:extLst>
            <c:ext xmlns:c16="http://schemas.microsoft.com/office/drawing/2014/chart" uri="{C3380CC4-5D6E-409C-BE32-E72D297353CC}">
              <c16:uniqueId val="{00000000-84AC-413D-A429-1C7F98EF3F8A}"/>
            </c:ext>
          </c:extLst>
        </c:ser>
        <c:dLbls>
          <c:dLblPos val="t"/>
          <c:showLegendKey val="0"/>
          <c:showVal val="1"/>
          <c:showCatName val="0"/>
          <c:showSerName val="0"/>
          <c:showPercent val="0"/>
          <c:showBubbleSize val="0"/>
        </c:dLbls>
        <c:marker val="1"/>
        <c:smooth val="0"/>
        <c:axId val="38195568"/>
        <c:axId val="2071349248"/>
        <c:extLst>
          <c:ext xmlns:c15="http://schemas.microsoft.com/office/drawing/2012/chart" uri="{02D57815-91ED-43cb-92C2-25804820EDAC}">
            <c15:filteredLineSeries>
              <c15:ser>
                <c:idx val="0"/>
                <c:order val="0"/>
                <c:tx>
                  <c:strRef>
                    <c:extLst>
                      <c:ext uri="{02D57815-91ED-43cb-92C2-25804820EDAC}">
                        <c15:formulaRef>
                          <c15:sqref>Sheet1!$A$1</c15:sqref>
                        </c15:formulaRef>
                      </c:ext>
                    </c:extLst>
                    <c:strCache>
                      <c:ptCount val="1"/>
                      <c:pt idx="0">
                        <c:v>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Sheet1!$A$2:$A$10</c15:sqref>
                        </c15:formulaRef>
                      </c:ext>
                    </c:extLst>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extLst>
                      <c:ext uri="{02D57815-91ED-43cb-92C2-25804820EDAC}">
                        <c15:formulaRef>
                          <c15:sqref>Sheet1!$A$2:$A$10</c15:sqref>
                        </c15:formulaRef>
                      </c:ext>
                    </c:extLst>
                    <c:numCache>
                      <c:formatCode>General</c:formatCode>
                      <c:ptCount val="9"/>
                      <c:pt idx="0">
                        <c:v>2015</c:v>
                      </c:pt>
                      <c:pt idx="1">
                        <c:v>2016</c:v>
                      </c:pt>
                      <c:pt idx="2">
                        <c:v>2017</c:v>
                      </c:pt>
                      <c:pt idx="3">
                        <c:v>2018</c:v>
                      </c:pt>
                      <c:pt idx="4">
                        <c:v>2019</c:v>
                      </c:pt>
                      <c:pt idx="5">
                        <c:v>2020</c:v>
                      </c:pt>
                      <c:pt idx="6">
                        <c:v>2021</c:v>
                      </c:pt>
                      <c:pt idx="7">
                        <c:v>2022</c:v>
                      </c:pt>
                      <c:pt idx="8">
                        <c:v>2023</c:v>
                      </c:pt>
                    </c:numCache>
                  </c:numRef>
                </c:val>
                <c:smooth val="0"/>
                <c:extLst>
                  <c:ext xmlns:c16="http://schemas.microsoft.com/office/drawing/2014/chart" uri="{C3380CC4-5D6E-409C-BE32-E72D297353CC}">
                    <c16:uniqueId val="{00000000-F39A-4C42-A8F2-AFFC3BDAC0D1}"/>
                  </c:ext>
                </c:extLst>
              </c15:ser>
            </c15:filteredLineSeries>
          </c:ext>
        </c:extLst>
      </c:lineChart>
      <c:catAx>
        <c:axId val="38195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1349248"/>
        <c:crosses val="autoZero"/>
        <c:auto val="1"/>
        <c:lblAlgn val="ctr"/>
        <c:lblOffset val="100"/>
        <c:noMultiLvlLbl val="0"/>
      </c:catAx>
      <c:valAx>
        <c:axId val="20713492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195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8454d35-0dd0-44cb-886c-f420bd5bc2ba">
      <Terms xmlns="http://schemas.microsoft.com/office/infopath/2007/PartnerControls"/>
    </lcf76f155ced4ddcb4097134ff3c332f>
    <TaxCatchAll xmlns="e242eece-ec92-4d38-9529-e4aac841a8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AE375EDBE593A41B07C068DF8236D5E" ma:contentTypeVersion="12" ma:contentTypeDescription="Stvaranje novog dokumenta." ma:contentTypeScope="" ma:versionID="e5b463f2ba9b961a28cf3a2b9f98e5da">
  <xsd:schema xmlns:xsd="http://www.w3.org/2001/XMLSchema" xmlns:xs="http://www.w3.org/2001/XMLSchema" xmlns:p="http://schemas.microsoft.com/office/2006/metadata/properties" xmlns:ns2="18454d35-0dd0-44cb-886c-f420bd5bc2ba" xmlns:ns3="e242eece-ec92-4d38-9529-e4aac841a8a3" targetNamespace="http://schemas.microsoft.com/office/2006/metadata/properties" ma:root="true" ma:fieldsID="3d92b156a736efe8bdf95b28e574313c" ns2:_="" ns3:_="">
    <xsd:import namespace="18454d35-0dd0-44cb-886c-f420bd5bc2ba"/>
    <xsd:import namespace="e242eece-ec92-4d38-9529-e4aac841a8a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54d35-0dd0-44cb-886c-f420bd5bc2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Oznake slika" ma:readOnly="false" ma:fieldId="{5cf76f15-5ced-4ddc-b409-7134ff3c332f}" ma:taxonomyMulti="true" ma:sspId="385fcd08-e108-42b6-ae47-8f048db57b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42eece-ec92-4d38-9529-e4aac841a8a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9dc540d-1c53-40b7-9def-10a842db2fe0}" ma:internalName="TaxCatchAll" ma:showField="CatchAllData" ma:web="e242eece-ec92-4d38-9529-e4aac841a8a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DC765-E120-4E31-8D4B-F567C27912B9}">
  <ds:schemaRefs>
    <ds:schemaRef ds:uri="http://schemas.microsoft.com/office/2006/metadata/properties"/>
    <ds:schemaRef ds:uri="http://schemas.microsoft.com/office/infopath/2007/PartnerControls"/>
    <ds:schemaRef ds:uri="18454d35-0dd0-44cb-886c-f420bd5bc2ba"/>
    <ds:schemaRef ds:uri="e242eece-ec92-4d38-9529-e4aac841a8a3"/>
  </ds:schemaRefs>
</ds:datastoreItem>
</file>

<file path=customXml/itemProps2.xml><?xml version="1.0" encoding="utf-8"?>
<ds:datastoreItem xmlns:ds="http://schemas.openxmlformats.org/officeDocument/2006/customXml" ds:itemID="{63291AC0-12FF-4E07-9A38-0822715775F8}">
  <ds:schemaRefs>
    <ds:schemaRef ds:uri="http://schemas.microsoft.com/sharepoint/v3/contenttype/forms"/>
  </ds:schemaRefs>
</ds:datastoreItem>
</file>

<file path=customXml/itemProps3.xml><?xml version="1.0" encoding="utf-8"?>
<ds:datastoreItem xmlns:ds="http://schemas.openxmlformats.org/officeDocument/2006/customXml" ds:itemID="{A3F57B95-1DBA-4A84-B4C7-F09605061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54d35-0dd0-44cb-886c-f420bd5bc2ba"/>
    <ds:schemaRef ds:uri="e242eece-ec92-4d38-9529-e4aac841a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C34685-B859-4626-A3D6-0C39A2D24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124</Pages>
  <Words>50807</Words>
  <Characters>289602</Characters>
  <Application>Microsoft Office Word</Application>
  <DocSecurity>0</DocSecurity>
  <Lines>2413</Lines>
  <Paragraphs>679</Paragraphs>
  <ScaleCrop>false</ScaleCrop>
  <HeadingPairs>
    <vt:vector size="2" baseType="variant">
      <vt:variant>
        <vt:lpstr>Title</vt:lpstr>
      </vt:variant>
      <vt:variant>
        <vt:i4>1</vt:i4>
      </vt:variant>
    </vt:vector>
  </HeadingPairs>
  <TitlesOfParts>
    <vt:vector size="1" baseType="lpstr">
      <vt:lpstr/>
    </vt:vector>
  </TitlesOfParts>
  <Company>Deloitte CE</Company>
  <LinksUpToDate>false</LinksUpToDate>
  <CharactersWithSpaces>339730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 Sven</dc:creator>
  <cp:keywords/>
  <dc:description/>
  <cp:lastModifiedBy>Morana Pleština</cp:lastModifiedBy>
  <cp:revision>3</cp:revision>
  <cp:lastPrinted>2024-03-27T08:01:00Z</cp:lastPrinted>
  <dcterms:created xsi:type="dcterms:W3CDTF">2024-03-27T08:01:00Z</dcterms:created>
  <dcterms:modified xsi:type="dcterms:W3CDTF">2024-03-27T08:01:00Z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2023-04-26T13:30:12Z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d74f5cc2-6d43-402f-a9a3-1252ef74c4b7</vt:lpwstr>
  </property>
  <property fmtid="{D5CDD505-2E9C-101B-9397-08002B2CF9AE}" pid="8" name="MSIP_Label_ea60d57e-af5b-4752-ac57-3e4f28ca11dc_ContentBits">
    <vt:lpwstr>0</vt:lpwstr>
  </property>
  <property fmtid="{D5CDD505-2E9C-101B-9397-08002B2CF9AE}" pid="9" name="ContentTypeId">
    <vt:lpwstr>0x0101005AE375EDBE593A41B07C068DF8236D5E</vt:lpwstr>
  </property>
  <property fmtid="{D5CDD505-2E9C-101B-9397-08002B2CF9AE}" pid="10" name="MediaServiceImageTags">
    <vt:lpwstr/>
  </property>
</Properties>
</file>